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758" w:rsidRDefault="00203758" w:rsidP="00BC59FC">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p w14:paraId="00000002" w14:textId="77777777" w:rsidR="00203758" w:rsidRDefault="0010412D" w:rsidP="00BC59FC">
      <w:pPr>
        <w:widowControl w:val="0"/>
        <w:pBdr>
          <w:top w:val="nil"/>
          <w:left w:val="nil"/>
          <w:bottom w:val="nil"/>
          <w:right w:val="nil"/>
          <w:between w:val="nil"/>
        </w:pBdr>
        <w:spacing w:line="276" w:lineRule="auto"/>
        <w:ind w:left="0" w:hanging="2"/>
        <w:jc w:val="both"/>
        <w:rPr>
          <w:rFonts w:ascii="Calibri" w:eastAsia="Calibri" w:hAnsi="Calibri" w:cs="Calibri"/>
          <w:color w:val="1F3864"/>
          <w:sz w:val="20"/>
          <w:szCs w:val="20"/>
        </w:rPr>
      </w:pPr>
      <w:r>
        <w:rPr>
          <w:rFonts w:ascii="Calibri" w:eastAsia="Calibri" w:hAnsi="Calibri" w:cs="Calibri"/>
          <w:i/>
          <w:color w:val="1F3864"/>
          <w:sz w:val="20"/>
          <w:szCs w:val="20"/>
        </w:rPr>
        <w:t xml:space="preserve">nr referencyjny postępowania - </w:t>
      </w:r>
      <w:r>
        <w:rPr>
          <w:rFonts w:ascii="Calibri" w:eastAsia="Calibri" w:hAnsi="Calibri" w:cs="Calibri"/>
          <w:b/>
          <w:i/>
          <w:color w:val="1F3864"/>
          <w:sz w:val="20"/>
          <w:szCs w:val="20"/>
        </w:rPr>
        <w:t>OMGGS/DK/01/2020</w:t>
      </w:r>
    </w:p>
    <w:p w14:paraId="00000003" w14:textId="0FADFCC8" w:rsidR="00203758" w:rsidRDefault="0010412D" w:rsidP="00BC59FC">
      <w:pPr>
        <w:widowControl w:val="0"/>
        <w:pBdr>
          <w:top w:val="nil"/>
          <w:left w:val="nil"/>
          <w:bottom w:val="nil"/>
          <w:right w:val="nil"/>
          <w:between w:val="nil"/>
        </w:pBdr>
        <w:spacing w:line="276" w:lineRule="auto"/>
        <w:ind w:left="0" w:hanging="2"/>
        <w:jc w:val="right"/>
        <w:rPr>
          <w:rFonts w:ascii="Calibri" w:eastAsia="Calibri" w:hAnsi="Calibri" w:cs="Calibri"/>
          <w:color w:val="000000"/>
          <w:sz w:val="20"/>
          <w:szCs w:val="20"/>
        </w:rPr>
      </w:pPr>
      <w:r>
        <w:rPr>
          <w:rFonts w:ascii="Calibri" w:eastAsia="Calibri" w:hAnsi="Calibri" w:cs="Calibri"/>
          <w:b/>
          <w:i/>
          <w:color w:val="000000"/>
          <w:sz w:val="20"/>
          <w:szCs w:val="20"/>
        </w:rPr>
        <w:tab/>
      </w:r>
      <w:r>
        <w:rPr>
          <w:rFonts w:ascii="Calibri" w:eastAsia="Calibri" w:hAnsi="Calibri" w:cs="Calibri"/>
          <w:color w:val="000000"/>
          <w:sz w:val="20"/>
          <w:szCs w:val="20"/>
        </w:rPr>
        <w:t>Gdańsk, dnia 2</w:t>
      </w:r>
      <w:r w:rsidR="001A7946">
        <w:rPr>
          <w:rFonts w:ascii="Calibri" w:eastAsia="Calibri" w:hAnsi="Calibri" w:cs="Calibri"/>
          <w:color w:val="000000"/>
          <w:sz w:val="20"/>
          <w:szCs w:val="20"/>
        </w:rPr>
        <w:t>5</w:t>
      </w:r>
      <w:r>
        <w:rPr>
          <w:rFonts w:ascii="Calibri" w:eastAsia="Calibri" w:hAnsi="Calibri" w:cs="Calibri"/>
          <w:color w:val="000000"/>
          <w:sz w:val="20"/>
          <w:szCs w:val="20"/>
        </w:rPr>
        <w:t xml:space="preserve">.06.2021 r. </w:t>
      </w:r>
    </w:p>
    <w:p w14:paraId="0000000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t xml:space="preserve">  </w:t>
      </w:r>
    </w:p>
    <w:tbl>
      <w:tblPr>
        <w:tblStyle w:val="a"/>
        <w:tblW w:w="3686"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tblGrid>
      <w:tr w:rsidR="00203758" w14:paraId="5E7EB1D8" w14:textId="77777777">
        <w:trPr>
          <w:trHeight w:val="383"/>
        </w:trPr>
        <w:tc>
          <w:tcPr>
            <w:tcW w:w="3686" w:type="dxa"/>
            <w:tcBorders>
              <w:top w:val="nil"/>
              <w:left w:val="nil"/>
              <w:bottom w:val="nil"/>
              <w:right w:val="nil"/>
            </w:tcBorders>
          </w:tcPr>
          <w:p w14:paraId="00000005" w14:textId="77777777" w:rsidR="00203758" w:rsidRDefault="0010412D" w:rsidP="00BC59FC">
            <w:pPr>
              <w:pBdr>
                <w:top w:val="nil"/>
                <w:left w:val="nil"/>
                <w:bottom w:val="nil"/>
                <w:right w:val="nil"/>
                <w:between w:val="nil"/>
              </w:pBdr>
              <w:spacing w:after="0" w:line="276" w:lineRule="auto"/>
              <w:ind w:left="0" w:hanging="2"/>
              <w:jc w:val="both"/>
              <w:rPr>
                <w:rFonts w:ascii="Calibri" w:hAnsi="Calibri"/>
                <w:color w:val="000000"/>
                <w:sz w:val="20"/>
                <w:szCs w:val="20"/>
              </w:rPr>
            </w:pPr>
            <w:r>
              <w:rPr>
                <w:rFonts w:ascii="Calibri" w:hAnsi="Calibri"/>
                <w:b/>
                <w:color w:val="000000"/>
                <w:sz w:val="20"/>
                <w:szCs w:val="20"/>
              </w:rPr>
              <w:t xml:space="preserve">Wykonawcy biorący udział </w:t>
            </w:r>
          </w:p>
          <w:p w14:paraId="00000006" w14:textId="77777777" w:rsidR="00203758" w:rsidRDefault="0010412D" w:rsidP="00BC59FC">
            <w:pPr>
              <w:pBdr>
                <w:top w:val="nil"/>
                <w:left w:val="nil"/>
                <w:bottom w:val="nil"/>
                <w:right w:val="nil"/>
                <w:between w:val="nil"/>
              </w:pBdr>
              <w:spacing w:after="0" w:line="276" w:lineRule="auto"/>
              <w:ind w:left="0" w:hanging="2"/>
              <w:jc w:val="both"/>
              <w:rPr>
                <w:rFonts w:ascii="Calibri" w:hAnsi="Calibri"/>
                <w:color w:val="000000"/>
                <w:sz w:val="20"/>
                <w:szCs w:val="20"/>
              </w:rPr>
            </w:pPr>
            <w:r>
              <w:rPr>
                <w:rFonts w:ascii="Calibri" w:hAnsi="Calibri"/>
                <w:b/>
                <w:color w:val="000000"/>
                <w:sz w:val="20"/>
                <w:szCs w:val="20"/>
              </w:rPr>
              <w:t xml:space="preserve"> w postępowaniu</w:t>
            </w:r>
          </w:p>
        </w:tc>
      </w:tr>
    </w:tbl>
    <w:p w14:paraId="00000008" w14:textId="77777777" w:rsidR="00203758" w:rsidRDefault="00203758" w:rsidP="00BC59FC">
      <w:pPr>
        <w:widowControl w:val="0"/>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009" w14:textId="18CA0186" w:rsidR="00203758" w:rsidRDefault="0010412D" w:rsidP="00BC59FC">
      <w:pPr>
        <w:pBdr>
          <w:top w:val="nil"/>
          <w:left w:val="nil"/>
          <w:bottom w:val="nil"/>
          <w:right w:val="nil"/>
          <w:between w:val="nil"/>
        </w:pBdr>
        <w:tabs>
          <w:tab w:val="center" w:pos="4535"/>
          <w:tab w:val="right" w:pos="9070"/>
        </w:tabs>
        <w:spacing w:line="276" w:lineRule="auto"/>
        <w:ind w:left="598" w:hangingChars="300" w:hanging="600"/>
        <w:jc w:val="both"/>
        <w:rPr>
          <w:rFonts w:ascii="Calibri" w:eastAsia="Calibri" w:hAnsi="Calibri" w:cs="Calibri"/>
          <w:color w:val="000000"/>
          <w:sz w:val="20"/>
          <w:szCs w:val="20"/>
        </w:rPr>
      </w:pPr>
      <w:r>
        <w:rPr>
          <w:rFonts w:ascii="Calibri" w:eastAsia="Calibri" w:hAnsi="Calibri" w:cs="Calibri"/>
          <w:color w:val="000000"/>
          <w:sz w:val="20"/>
          <w:szCs w:val="20"/>
        </w:rPr>
        <w:t>dot.:   postępowania o udzielenie zamówienia publicznego prowadzonego w trybie dialogu konkurencyjnego o wartości przekraczającej kwoty określone w przepisach wydanych na podstawie art. 11 ust. 8 ustawy z dnia 29</w:t>
      </w:r>
      <w:r w:rsidR="00115D9C">
        <w:rPr>
          <w:rFonts w:ascii="Calibri" w:eastAsia="Calibri" w:hAnsi="Calibri" w:cs="Calibri"/>
          <w:color w:val="000000"/>
          <w:sz w:val="20"/>
          <w:szCs w:val="20"/>
        </w:rPr>
        <w:t> </w:t>
      </w:r>
      <w:r>
        <w:rPr>
          <w:rFonts w:ascii="Calibri" w:eastAsia="Calibri" w:hAnsi="Calibri" w:cs="Calibri"/>
          <w:color w:val="000000"/>
          <w:sz w:val="20"/>
          <w:szCs w:val="20"/>
        </w:rPr>
        <w:t>stycznia 2004 r. – Prawo zamówień publicznych (tekst jednolity</w:t>
      </w:r>
      <w:r>
        <w:rPr>
          <w:rFonts w:ascii="Calibri" w:eastAsia="Calibri" w:hAnsi="Calibri" w:cs="Calibri"/>
          <w:i/>
          <w:color w:val="000000"/>
          <w:sz w:val="20"/>
          <w:szCs w:val="20"/>
        </w:rPr>
        <w:t>: Dz. U. z 2019 r., poz. 1843 ze zmianami</w:t>
      </w:r>
      <w:r>
        <w:rPr>
          <w:rFonts w:ascii="Calibri" w:eastAsia="Calibri" w:hAnsi="Calibri" w:cs="Calibri"/>
          <w:color w:val="000000"/>
          <w:sz w:val="20"/>
          <w:szCs w:val="20"/>
        </w:rPr>
        <w:t>), pn.</w:t>
      </w:r>
      <w:r>
        <w:rPr>
          <w:rFonts w:ascii="Calibri" w:eastAsia="Calibri" w:hAnsi="Calibri" w:cs="Calibri"/>
          <w:i/>
          <w:color w:val="000000"/>
          <w:sz w:val="20"/>
          <w:szCs w:val="20"/>
        </w:rPr>
        <w:t xml:space="preserve"> </w:t>
      </w:r>
      <w:r>
        <w:rPr>
          <w:rFonts w:ascii="Calibri" w:eastAsia="Calibri" w:hAnsi="Calibri" w:cs="Calibri"/>
          <w:b/>
          <w:i/>
          <w:color w:val="1F3864"/>
          <w:sz w:val="20"/>
          <w:szCs w:val="20"/>
        </w:rPr>
        <w:t>„URUCHOMIENIE, ZARZĄDZANIE I EKSPLOATACJA SYSTEMU ROWERU METROPOLITALNEGO”</w:t>
      </w:r>
    </w:p>
    <w:p w14:paraId="0000000A" w14:textId="77777777" w:rsidR="00203758" w:rsidRDefault="00203758" w:rsidP="00BC59FC">
      <w:pPr>
        <w:widowControl w:val="0"/>
        <w:pBdr>
          <w:top w:val="nil"/>
          <w:left w:val="nil"/>
          <w:bottom w:val="nil"/>
          <w:right w:val="nil"/>
          <w:between w:val="nil"/>
        </w:pBdr>
        <w:spacing w:line="276" w:lineRule="auto"/>
        <w:ind w:left="0" w:hanging="2"/>
        <w:jc w:val="both"/>
        <w:rPr>
          <w:rFonts w:ascii="Calibri" w:eastAsia="Calibri" w:hAnsi="Calibri" w:cs="Calibri"/>
          <w:color w:val="0D0D0D"/>
          <w:sz w:val="20"/>
          <w:szCs w:val="20"/>
        </w:rPr>
      </w:pPr>
    </w:p>
    <w:p w14:paraId="0000000B" w14:textId="21BDFC6E" w:rsidR="00203758" w:rsidRPr="00B34CC9" w:rsidRDefault="0010412D" w:rsidP="00B34CC9">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b/>
          <w:color w:val="000000"/>
          <w:sz w:val="20"/>
          <w:szCs w:val="20"/>
        </w:rPr>
      </w:pPr>
      <w:r w:rsidRPr="00B34CC9">
        <w:rPr>
          <w:rFonts w:ascii="Calibri" w:eastAsia="Calibri" w:hAnsi="Calibri" w:cs="Calibri"/>
          <w:b/>
          <w:color w:val="000000"/>
          <w:sz w:val="20"/>
          <w:szCs w:val="20"/>
        </w:rPr>
        <w:t>ODPOWIEDZI ZAMAWIAJĄCEGO NA PYTANIA WYKONAWCÓW DO TREŚCI SIWZ</w:t>
      </w:r>
    </w:p>
    <w:p w14:paraId="1089CF5F" w14:textId="77777777" w:rsidR="00355CA6" w:rsidRDefault="00355CA6"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0C" w14:textId="6DE8BAB9"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D0D0D"/>
          <w:sz w:val="20"/>
          <w:szCs w:val="20"/>
        </w:rPr>
      </w:pPr>
      <w:bookmarkStart w:id="0" w:name="_heading=h.gjdgxs" w:colFirst="0" w:colLast="0"/>
      <w:bookmarkEnd w:id="0"/>
      <w:r>
        <w:rPr>
          <w:rFonts w:ascii="Calibri" w:eastAsia="Calibri" w:hAnsi="Calibri" w:cs="Calibri"/>
          <w:color w:val="0D0D0D"/>
          <w:sz w:val="20"/>
          <w:szCs w:val="20"/>
        </w:rPr>
        <w:t xml:space="preserve">Działając w oparciu o art. 38 ust. 1a (jeżeli wniosek o wyjaśnienie treści </w:t>
      </w:r>
      <w:r w:rsidR="00115D9C">
        <w:rPr>
          <w:rFonts w:ascii="Calibri" w:eastAsia="Calibri" w:hAnsi="Calibri" w:cs="Calibri"/>
          <w:color w:val="0D0D0D"/>
          <w:sz w:val="20"/>
          <w:szCs w:val="20"/>
        </w:rPr>
        <w:t>SIWZ</w:t>
      </w:r>
      <w:r w:rsidR="00355CA6">
        <w:rPr>
          <w:rFonts w:ascii="Calibri" w:eastAsia="Calibri" w:hAnsi="Calibri" w:cs="Calibri"/>
          <w:color w:val="0D0D0D"/>
          <w:sz w:val="20"/>
          <w:szCs w:val="20"/>
        </w:rPr>
        <w:t xml:space="preserve"> </w:t>
      </w:r>
      <w:r>
        <w:rPr>
          <w:rFonts w:ascii="Calibri" w:eastAsia="Calibri" w:hAnsi="Calibri" w:cs="Calibri"/>
          <w:color w:val="0D0D0D"/>
          <w:sz w:val="20"/>
          <w:szCs w:val="20"/>
        </w:rPr>
        <w:t>wpłynął po upływie terminu składania wniosku, lub dotyczy udzielonych wyjaśnień, zamawiający może udzielić wyjaśnień lub pozostawić wniosek bez rozpoznania) ustawy z dnia 29 stycznia 2004 r. Prawo zamówień publicznych (tekst jednolity:  Dz. U. z 2019 r. poz. 1843 ze zm.), zwanej dalej „</w:t>
      </w:r>
      <w:proofErr w:type="spellStart"/>
      <w:r>
        <w:rPr>
          <w:rFonts w:ascii="Calibri" w:eastAsia="Calibri" w:hAnsi="Calibri" w:cs="Calibri"/>
          <w:color w:val="0D0D0D"/>
          <w:sz w:val="20"/>
          <w:szCs w:val="20"/>
        </w:rPr>
        <w:t>uPzp</w:t>
      </w:r>
      <w:proofErr w:type="spellEnd"/>
      <w:r>
        <w:rPr>
          <w:rFonts w:ascii="Calibri" w:eastAsia="Calibri" w:hAnsi="Calibri" w:cs="Calibri"/>
          <w:color w:val="0D0D0D"/>
          <w:sz w:val="20"/>
          <w:szCs w:val="20"/>
        </w:rPr>
        <w:t xml:space="preserve">”, Zamawiający przekazuje pytania Wykonawców do treści </w:t>
      </w:r>
      <w:r w:rsidR="00115D9C">
        <w:rPr>
          <w:rFonts w:ascii="Calibri" w:eastAsia="Calibri" w:hAnsi="Calibri" w:cs="Calibri"/>
          <w:color w:val="0D0D0D"/>
          <w:sz w:val="20"/>
          <w:szCs w:val="20"/>
        </w:rPr>
        <w:t>SIWZ</w:t>
      </w:r>
      <w:r w:rsidR="00355CA6">
        <w:rPr>
          <w:rFonts w:ascii="Calibri" w:eastAsia="Calibri" w:hAnsi="Calibri" w:cs="Calibri"/>
          <w:color w:val="0D0D0D"/>
          <w:sz w:val="20"/>
          <w:szCs w:val="20"/>
        </w:rPr>
        <w:t xml:space="preserve"> </w:t>
      </w:r>
      <w:r>
        <w:rPr>
          <w:rFonts w:ascii="Calibri" w:eastAsia="Calibri" w:hAnsi="Calibri" w:cs="Calibri"/>
          <w:color w:val="0D0D0D"/>
          <w:sz w:val="20"/>
          <w:szCs w:val="20"/>
        </w:rPr>
        <w:t>wraz z</w:t>
      </w:r>
      <w:r w:rsidR="00115D9C">
        <w:rPr>
          <w:rFonts w:ascii="Calibri" w:eastAsia="Calibri" w:hAnsi="Calibri" w:cs="Calibri"/>
          <w:color w:val="0D0D0D"/>
          <w:sz w:val="20"/>
          <w:szCs w:val="20"/>
        </w:rPr>
        <w:t> </w:t>
      </w:r>
      <w:r>
        <w:rPr>
          <w:rFonts w:ascii="Calibri" w:eastAsia="Calibri" w:hAnsi="Calibri" w:cs="Calibri"/>
          <w:color w:val="0D0D0D"/>
          <w:sz w:val="20"/>
          <w:szCs w:val="20"/>
        </w:rPr>
        <w:t xml:space="preserve">odpowiedziami: </w:t>
      </w:r>
    </w:p>
    <w:p w14:paraId="4EFCCA0A" w14:textId="77777777" w:rsidR="006D610C" w:rsidRDefault="006D610C"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00D" w14:textId="4182B8E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w:t>
      </w:r>
    </w:p>
    <w:p w14:paraId="0000000F" w14:textId="4894713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Zabezpieczenie finansowania / Niewspółmierność kar do przedmiotu zamówienia</w:t>
      </w:r>
    </w:p>
    <w:p w14:paraId="0000001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Przy tak dużym projekcie żaden Wykonawca nie jest w stanie sfinansować CAPEX+OPEX.</w:t>
      </w:r>
    </w:p>
    <w:p w14:paraId="0000001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związku z naszymi rozmowami z instytucjami finansowymi pojawiły się pytania o możliwości generowana przychodów przez Wykonawcę, jak i naliczania kar przez Zamawiającego. Prosimy o odpowiedzi na następujące pytania:</w:t>
      </w:r>
    </w:p>
    <w:p w14:paraId="0000001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Jak może być maksymalna wartość kar nałożonych na jeden rower podczas całości trwania kontraktu?</w:t>
      </w:r>
    </w:p>
    <w:p w14:paraId="0000001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Jaka jest roczna maksymalna wartość kar dla operatora działającego nieudolnie?</w:t>
      </w:r>
    </w:p>
    <w:p w14:paraId="0000001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Jak maksymalny procent stałego miesięcznego wynagrodzenia operatora mogą stanowić kary?</w:t>
      </w:r>
    </w:p>
    <w:p w14:paraId="0000001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Dlaczego przy wzroście wypożyczeni rowerów, a tym samym wzroście przychodów dla Zamawiającego,  Wykonawca nie uczestniczy w podziale przychodów, tylko zwiększają mu się koszty prowadzonych działań ( większa ilość napraw, większe koszty ładowania i wymiany baterii, prowadzenia serwisu, większe wydatki na części zamienne i osobowe).</w:t>
      </w:r>
    </w:p>
    <w:p w14:paraId="0000001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Instytucje finansowe nie są w stanie zaakceptować obecnych zapisów postepowania.</w:t>
      </w:r>
    </w:p>
    <w:p w14:paraId="0000001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O ile to możliwe prosimy o wskazanie jak instytucji finansowej zabezpieczyć przynajmniej minimum zwrot CAPEX?</w:t>
      </w:r>
    </w:p>
    <w:p w14:paraId="00000018" w14:textId="77777777" w:rsidR="00203758" w:rsidRPr="00115D9C"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15D9C">
        <w:rPr>
          <w:rFonts w:ascii="Calibri" w:eastAsia="Calibri" w:hAnsi="Calibri" w:cs="Calibri"/>
          <w:i/>
          <w:color w:val="000000"/>
          <w:sz w:val="16"/>
          <w:szCs w:val="16"/>
        </w:rPr>
        <w:t>koniec cytatu</w:t>
      </w:r>
    </w:p>
    <w:p w14:paraId="0000001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Kary zostały dokładnie opisane wraz z zaznaczeniem ich górnej granicy w par. 18 projektu umowy. </w:t>
      </w:r>
    </w:p>
    <w:p w14:paraId="0000001B" w14:textId="14502D4B"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Zgodnie z par. 11 pkt. 1 Wykonawca uczestniczy w podziale przychodów, ponieważ otrzymuje bonus. W związku z powyższym Zamawiający podtrzymuje zapisy </w:t>
      </w:r>
      <w:r w:rsidR="00115D9C">
        <w:rPr>
          <w:rFonts w:ascii="Calibri" w:eastAsia="Calibri" w:hAnsi="Calibri" w:cs="Calibri"/>
          <w:color w:val="000000"/>
          <w:sz w:val="20"/>
          <w:szCs w:val="20"/>
        </w:rPr>
        <w:t>SIWZ</w:t>
      </w:r>
      <w:r w:rsidR="00355CA6">
        <w:rPr>
          <w:rFonts w:ascii="Calibri" w:eastAsia="Calibri" w:hAnsi="Calibri" w:cs="Calibri"/>
          <w:color w:val="000000"/>
          <w:sz w:val="20"/>
          <w:szCs w:val="20"/>
        </w:rPr>
        <w:t xml:space="preserve"> </w:t>
      </w:r>
      <w:r>
        <w:rPr>
          <w:rFonts w:ascii="Calibri" w:eastAsia="Calibri" w:hAnsi="Calibri" w:cs="Calibri"/>
          <w:color w:val="000000"/>
          <w:sz w:val="20"/>
          <w:szCs w:val="20"/>
        </w:rPr>
        <w:t>w tym zakresie.</w:t>
      </w:r>
    </w:p>
    <w:p w14:paraId="0000001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Odnosząc się do pytania: O ile to możliwe prosimy </w:t>
      </w:r>
      <w:r w:rsidRPr="00115D9C">
        <w:rPr>
          <w:rFonts w:ascii="Calibri" w:eastAsia="Calibri" w:hAnsi="Calibri" w:cs="Calibri"/>
          <w:color w:val="000000"/>
          <w:sz w:val="20"/>
          <w:szCs w:val="20"/>
        </w:rPr>
        <w:t>o wskazanie jak instytucji finansowej</w:t>
      </w:r>
      <w:r>
        <w:rPr>
          <w:rFonts w:ascii="Calibri" w:eastAsia="Calibri" w:hAnsi="Calibri" w:cs="Calibri"/>
          <w:color w:val="000000"/>
          <w:sz w:val="20"/>
          <w:szCs w:val="20"/>
        </w:rPr>
        <w:t xml:space="preserve"> zabezpieczyć przynajmniej minimum zwrot CAPEX? Zadane pytanie nie dotyczy wyjaśnienia treści SIWZ.</w:t>
      </w:r>
    </w:p>
    <w:p w14:paraId="3E722DA3" w14:textId="77777777" w:rsidR="00115D9C" w:rsidRDefault="00115D9C"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01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w:t>
      </w:r>
    </w:p>
    <w:p w14:paraId="00000020" w14:textId="570DC4F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Usterka Istotna </w:t>
      </w:r>
    </w:p>
    <w:p w14:paraId="00000021" w14:textId="77777777" w:rsidR="00203758" w:rsidRDefault="0010412D" w:rsidP="00BC59FC">
      <w:pPr>
        <w:numPr>
          <w:ilvl w:val="1"/>
          <w:numId w:val="1"/>
        </w:num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1" w:name="_heading=h.sr4xzurwoxnn" w:colFirst="0" w:colLast="0"/>
      <w:bookmarkEnd w:id="1"/>
      <w:r>
        <w:rPr>
          <w:rFonts w:ascii="Calibri" w:eastAsia="Calibri" w:hAnsi="Calibri" w:cs="Calibri"/>
          <w:b/>
          <w:color w:val="000000"/>
          <w:sz w:val="20"/>
          <w:szCs w:val="20"/>
        </w:rPr>
        <w:t>Rower warunkowo dostępny w SRM MEVO</w:t>
      </w:r>
      <w:r>
        <w:rPr>
          <w:rFonts w:ascii="Calibri" w:eastAsia="Calibri" w:hAnsi="Calibri" w:cs="Calibri"/>
          <w:color w:val="000000"/>
          <w:sz w:val="20"/>
          <w:szCs w:val="20"/>
        </w:rPr>
        <w:t xml:space="preserve"> - rower sprawny z napędem wspomaganym elektrycznie w którym bateria jest naładowana poniżej poziomu 20% lub rozładowana;   Rowery warunkowo dostępne muszą być udostępnione do wypożyczenia, ale nie są wliczane do poziomów dostępności ustalonych w ust. 6;</w:t>
      </w:r>
    </w:p>
    <w:p w14:paraId="0000002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Ile mamy czasu na weryfikację i naprawę usterki istotnej dla trzech przypadków:</w:t>
      </w:r>
    </w:p>
    <w:p w14:paraId="0000002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Usterka, która powstanie o godzinie 10:00</w:t>
      </w:r>
    </w:p>
    <w:p w14:paraId="0000002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Usterka, która  powstanie o godzinie 17:00</w:t>
      </w:r>
    </w:p>
    <w:p w14:paraId="0000002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Usterka, która  powstanie o godzinie 01:00</w:t>
      </w:r>
    </w:p>
    <w:p w14:paraId="0000002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Czy rower z rozładowaną baterią - na poziomie ok 29%  wlicza się do definicji  „Usterki istotnej”?</w:t>
      </w:r>
    </w:p>
    <w:p w14:paraId="00000027" w14:textId="77777777" w:rsidR="00203758" w:rsidRPr="00115D9C"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15D9C">
        <w:rPr>
          <w:rFonts w:ascii="Calibri" w:eastAsia="Calibri" w:hAnsi="Calibri" w:cs="Calibri"/>
          <w:i/>
          <w:color w:val="000000"/>
          <w:sz w:val="16"/>
          <w:szCs w:val="16"/>
        </w:rPr>
        <w:t>koniec cytatu</w:t>
      </w:r>
    </w:p>
    <w:p w14:paraId="0000002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29" w14:textId="77777777"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sidRPr="00115D9C">
        <w:rPr>
          <w:rFonts w:ascii="Calibri" w:eastAsia="Calibri" w:hAnsi="Calibri" w:cs="Calibri"/>
          <w:sz w:val="20"/>
          <w:szCs w:val="20"/>
        </w:rPr>
        <w:t xml:space="preserve">Zapis OPZ pkt. 17.1.b dokładnie opisuje czas reakcji na usterkę istotną, tj. w przypadku roweru z usterką istotną (roweru nienadającego się do jazdy) - usterka jest do usunięcia między 2:00-5:00 każdego dnia. </w:t>
      </w:r>
    </w:p>
    <w:p w14:paraId="0000002A" w14:textId="77777777"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sidRPr="00115D9C">
        <w:rPr>
          <w:rFonts w:ascii="Calibri" w:eastAsia="Calibri" w:hAnsi="Calibri" w:cs="Calibri"/>
          <w:sz w:val="20"/>
          <w:szCs w:val="20"/>
        </w:rPr>
        <w:t xml:space="preserve">Wykonawca musi zapewnić 100% floty sprawnej, bez usterek istotnych w godz. 2:00-5:00. To oznacza, że w tym czasie musi naprawić wszystkie usterki istotne, tak by rowery o 5:01 ich nie posiadały. </w:t>
      </w:r>
    </w:p>
    <w:p w14:paraId="0000002B" w14:textId="492DC3A8"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sidRPr="00115D9C">
        <w:rPr>
          <w:rFonts w:ascii="Calibri" w:eastAsia="Calibri" w:hAnsi="Calibri" w:cs="Calibri"/>
          <w:sz w:val="20"/>
          <w:szCs w:val="20"/>
        </w:rPr>
        <w:t>W przypadku wszystkich wymienionych punktów  usterki istotne muszą być usunięte po ich wystąpieniu, w</w:t>
      </w:r>
      <w:r w:rsidR="00115D9C">
        <w:rPr>
          <w:rFonts w:ascii="Calibri" w:eastAsia="Calibri" w:hAnsi="Calibri" w:cs="Calibri"/>
          <w:sz w:val="20"/>
          <w:szCs w:val="20"/>
        </w:rPr>
        <w:t> </w:t>
      </w:r>
      <w:r w:rsidRPr="00115D9C">
        <w:rPr>
          <w:rFonts w:ascii="Calibri" w:eastAsia="Calibri" w:hAnsi="Calibri" w:cs="Calibri"/>
          <w:sz w:val="20"/>
          <w:szCs w:val="20"/>
        </w:rPr>
        <w:t xml:space="preserve">godzinach 2:00-5:00. W przypadku usterki istotnej, czas reakcji o którym mowa powyżej, liczony jest po upływie 3 godzin, od momentu pojawienia się zdarzenia w systemie informatycznym lub od momentu zgłoszenia uszkodzenia przez Zamawiającego, użytkownika lub osoby trzecie. </w:t>
      </w:r>
    </w:p>
    <w:p w14:paraId="0000002C" w14:textId="77777777"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sidRPr="00115D9C">
        <w:rPr>
          <w:rFonts w:ascii="Calibri" w:eastAsia="Calibri" w:hAnsi="Calibri" w:cs="Calibri"/>
          <w:sz w:val="20"/>
          <w:szCs w:val="20"/>
        </w:rPr>
        <w:t xml:space="preserve">Poziom naładowania baterii na poziomie 29% nie stanowi usterki istotnej zgodnie z definicją zawartą par. 1 pkt. 31 umowy. </w:t>
      </w:r>
    </w:p>
    <w:p w14:paraId="0000002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3C4043"/>
          <w:sz w:val="20"/>
          <w:szCs w:val="20"/>
        </w:rPr>
      </w:pPr>
    </w:p>
    <w:p w14:paraId="0000002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w:t>
      </w:r>
    </w:p>
    <w:p w14:paraId="00000030" w14:textId="296A67D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Dostępność rowerów</w:t>
      </w:r>
    </w:p>
    <w:p w14:paraId="0000003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Dostępność rowerów, zgodnie z załącznik nr 7 wzór umowy, paragraf 8, ustęp 6, punkt 1 i 2 Wykonawca ma obowiązek spełnić dostępność rowerów na poziomie 90% dla dowolnej godziny każdego dnia</w:t>
      </w:r>
    </w:p>
    <w:p w14:paraId="0000003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Co w sytuacji kiedy o godzinie 17.00 rozładowanych będzie 700 rowerów oraz użytkownicy zgłoszą ok 400 usterek istotnych. Pytania:</w:t>
      </w:r>
    </w:p>
    <w:p w14:paraId="0000003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 xml:space="preserve">Ile mamy czasu na naładowanie / wymianę baterii w rowerach żeby uniknąć kar? </w:t>
      </w:r>
    </w:p>
    <w:p w14:paraId="0000003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2" w:name="_heading=h.30j0zll" w:colFirst="0" w:colLast="0"/>
      <w:bookmarkEnd w:id="2"/>
      <w:r>
        <w:rPr>
          <w:rFonts w:ascii="Calibri" w:eastAsia="Calibri" w:hAnsi="Calibri" w:cs="Calibri"/>
          <w:color w:val="000000"/>
          <w:sz w:val="20"/>
          <w:szCs w:val="20"/>
        </w:rPr>
        <w:t>b)</w:t>
      </w:r>
      <w:r>
        <w:rPr>
          <w:rFonts w:ascii="Calibri" w:eastAsia="Calibri" w:hAnsi="Calibri" w:cs="Calibri"/>
          <w:color w:val="000000"/>
          <w:sz w:val="20"/>
          <w:szCs w:val="20"/>
        </w:rPr>
        <w:tab/>
        <w:t>Czy o godzinie 17.01 zostanie na nas naliczona kara za niespełnienie punktu jak wyżej z paragrafu 8? Jak kara będzie liczona?</w:t>
      </w:r>
    </w:p>
    <w:p w14:paraId="00000035" w14:textId="77777777" w:rsidR="00203758" w:rsidRPr="00115D9C"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15D9C">
        <w:rPr>
          <w:rFonts w:ascii="Calibri" w:eastAsia="Calibri" w:hAnsi="Calibri" w:cs="Calibri"/>
          <w:i/>
          <w:color w:val="000000"/>
          <w:sz w:val="16"/>
          <w:szCs w:val="16"/>
        </w:rPr>
        <w:t>koniec cytatu</w:t>
      </w:r>
    </w:p>
    <w:p w14:paraId="0000003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Dostępność rowerów została szczegółowo opisana w par. 8 projektu umowy, a czas reakcji w  OPZ pkt. 17. Rowery ze wspomaganiem elektrycznym mają być naładowane w min. 40% proc  </w:t>
      </w:r>
      <w:r>
        <w:rPr>
          <w:rFonts w:ascii="Calibri" w:eastAsia="Calibri" w:hAnsi="Calibri" w:cs="Calibri"/>
          <w:b/>
          <w:color w:val="000000"/>
          <w:sz w:val="20"/>
          <w:szCs w:val="20"/>
        </w:rPr>
        <w:t xml:space="preserve">między godzinami 2:00- 5:00. </w:t>
      </w:r>
    </w:p>
    <w:p w14:paraId="000000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 pozostałych godzinach Wykonawca ma obowiązek spełnić dostępność rowerów na poziomie 90% dla dowolnej godziny każdego dnia. Rower dostępny w SRM MEVO to rower, który jest sprawny i gotowy do wypożyczenia lub wypożyczony lub zarezerwowany przez Klienta, przy czym </w:t>
      </w:r>
      <w:r>
        <w:rPr>
          <w:rFonts w:ascii="Calibri" w:eastAsia="Calibri" w:hAnsi="Calibri" w:cs="Calibri"/>
          <w:b/>
          <w:color w:val="000000"/>
          <w:sz w:val="20"/>
          <w:szCs w:val="20"/>
        </w:rPr>
        <w:t>w przypadku roweru z napędem wspomaganym elektrycznie, rower w którym bateria jest naładowana do poziomu min. 20 %</w:t>
      </w:r>
      <w:r>
        <w:rPr>
          <w:rFonts w:ascii="Calibri" w:eastAsia="Calibri" w:hAnsi="Calibri" w:cs="Calibri"/>
          <w:color w:val="000000"/>
          <w:sz w:val="20"/>
          <w:szCs w:val="20"/>
        </w:rPr>
        <w:t xml:space="preserve">. Kontrola będzie odbywać się raz dziennie o dowolnej wybranej przez Zamawiającego godzinie. </w:t>
      </w:r>
    </w:p>
    <w:p w14:paraId="00000039" w14:textId="77777777"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i/>
          <w:iCs/>
          <w:color w:val="000000"/>
          <w:sz w:val="20"/>
          <w:szCs w:val="20"/>
        </w:rPr>
      </w:pPr>
      <w:r w:rsidRPr="00115D9C">
        <w:rPr>
          <w:rFonts w:ascii="Calibri" w:eastAsia="Calibri" w:hAnsi="Calibri" w:cs="Calibri"/>
          <w:i/>
          <w:iCs/>
          <w:color w:val="000000"/>
          <w:sz w:val="20"/>
          <w:szCs w:val="20"/>
        </w:rPr>
        <w:t xml:space="preserve">Ile mamy czasu na naładowanie / wymianę baterii w rowerach żeby uniknąć kar? </w:t>
      </w:r>
    </w:p>
    <w:p w14:paraId="000000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Zamawiający zgodnie z par. 8 umowy wskazuje wymagany poziom naładowania baterii względem liczby dostępnych rowerów, nie wskazując czasu na naładowanie/wymianę baterii. Po stronie Wykonawcy jest zorganizowanie realizacji umowy w taki sposób by zapewnić dostępność rowerów opisaną w par. 8.</w:t>
      </w:r>
    </w:p>
    <w:p w14:paraId="0000003B" w14:textId="77777777" w:rsidR="00203758" w:rsidRPr="00115D9C" w:rsidRDefault="0010412D" w:rsidP="00BC59FC">
      <w:pPr>
        <w:pBdr>
          <w:top w:val="nil"/>
          <w:left w:val="nil"/>
          <w:bottom w:val="nil"/>
          <w:right w:val="nil"/>
          <w:between w:val="nil"/>
        </w:pBdr>
        <w:spacing w:line="276" w:lineRule="auto"/>
        <w:ind w:left="0" w:hanging="2"/>
        <w:jc w:val="both"/>
        <w:rPr>
          <w:rFonts w:ascii="Calibri" w:eastAsia="Calibri" w:hAnsi="Calibri" w:cs="Calibri"/>
          <w:i/>
          <w:iCs/>
          <w:color w:val="000000"/>
          <w:sz w:val="20"/>
          <w:szCs w:val="20"/>
        </w:rPr>
      </w:pPr>
      <w:r w:rsidRPr="00115D9C">
        <w:rPr>
          <w:rFonts w:ascii="Calibri" w:eastAsia="Calibri" w:hAnsi="Calibri" w:cs="Calibri"/>
          <w:i/>
          <w:iCs/>
          <w:color w:val="000000"/>
          <w:sz w:val="20"/>
          <w:szCs w:val="20"/>
        </w:rPr>
        <w:t>Czy o godzinie 17.01 zostanie na nas naliczona kara za niespełnienie punktu jak wyżej z paragrafu 8? Jak kara będzie liczona?</w:t>
      </w:r>
    </w:p>
    <w:p w14:paraId="0000003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Kary za dopuszczenie do jakiejkolwiek sytuacji opisanej w par. 8 ust. 6 umowy odnoszą się do każdego stwierdzonego przypadku, zgodnie z zasadami opisanymi w par. 18 ust. 1 umowy.</w:t>
      </w:r>
    </w:p>
    <w:p w14:paraId="0000003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Termin na naprawę usterek istotnych określony jest w pkt. 17.1.b OPZ.</w:t>
      </w:r>
    </w:p>
    <w:p w14:paraId="0000003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3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w:t>
      </w:r>
    </w:p>
    <w:p w14:paraId="00000041" w14:textId="00F7BB9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COVID19 / Ryzyko hiperinflacji</w:t>
      </w:r>
    </w:p>
    <w:p w14:paraId="0000004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Niestety z punktu widzenia instytucji finansowych zapisy jak poniżej nie gwarantują bezpieczeństwa finansowania. </w:t>
      </w:r>
    </w:p>
    <w:p w14:paraId="0000004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Zgodnie z art. 142 ust. 5 ustawy Prawo zamówień publicznych w przypadku zmiany:</w:t>
      </w:r>
    </w:p>
    <w:p w14:paraId="000000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 xml:space="preserve"> stawki podatku od towarów i usług;</w:t>
      </w:r>
    </w:p>
    <w:p w14:paraId="0000004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 wysokości minimalnego wynagrodzenia za pracę ustalonego na podstawie art. 2 ust. 3-5 ustawy z dnia 10 października 2002 r. o minimalnym wynagrodzeniu za pracę;</w:t>
      </w:r>
    </w:p>
    <w:p w14:paraId="0000004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 zasad podlegania ubezpieczeniom społecznym lub ubezpieczeniu zdrowotnemu lub wysokości stawki na ubezpieczenia społeczne lub zdrowotne.</w:t>
      </w:r>
    </w:p>
    <w:p w14:paraId="0000004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Praktyka zaś wskazuje, że wszystkie jak wyżej Wykonawca musi udowodnić. Trudno udowodnić wzrost minimalnego wynagrodzenia x ilość stanowisk skoro do podtrzymania wysokich SLA (90% sprawności systemu) Wykonawca będzie zmuszony do zatrudniania co najmniej minimum w medianie płac w województwie Pomorskim.</w:t>
      </w:r>
    </w:p>
    <w:p w14:paraId="0000004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Profesjonalny Wykonawca nie powinien oczekiwać od pracowników utrzymania wysokich SLA za płacę minimalną.</w:t>
      </w:r>
    </w:p>
    <w:p w14:paraId="0000004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Wnosimy o modyfikację:</w:t>
      </w:r>
    </w:p>
    <w:p w14:paraId="0000004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 xml:space="preserve"> stawki podatku od towarów i usług;</w:t>
      </w:r>
    </w:p>
    <w:p w14:paraId="0000004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 wysokości minimalnego wynagrodzenia za pracę ustalonego na podstawie art. 2 ust. 3-5 ustawy z dnia 10 października 2002 r. o minimalnym wynagrodzeniu za pracę;</w:t>
      </w:r>
    </w:p>
    <w:p w14:paraId="0000004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 zasad podlegania ubezpieczeniom społecznym lub ubezpieczeniu zdrowotnemu lub wysokości stawki na ubezpieczenia społeczne lub zdrowotne.</w:t>
      </w:r>
    </w:p>
    <w:p w14:paraId="0000004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 wskaźnik inflacji publikowany rok do roku przez Główny Urząd Statystyczny</w:t>
      </w:r>
    </w:p>
    <w:p w14:paraId="0000004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zwróci się o zmianę wynagrodzenia albo w zakresie pkt. 1) - 3) albo pkt 4) wyłącznie raz w roku </w:t>
      </w:r>
    </w:p>
    <w:p w14:paraId="0000004F" w14:textId="77777777" w:rsidR="00203758" w:rsidRPr="00115D9C"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15D9C">
        <w:rPr>
          <w:rFonts w:ascii="Calibri" w:eastAsia="Calibri" w:hAnsi="Calibri" w:cs="Calibri"/>
          <w:i/>
          <w:color w:val="000000"/>
          <w:sz w:val="16"/>
          <w:szCs w:val="16"/>
        </w:rPr>
        <w:t>koniec cytatu</w:t>
      </w:r>
    </w:p>
    <w:p w14:paraId="0000005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677C428B" w14:textId="77777777" w:rsidR="00211653" w:rsidRPr="002B793A" w:rsidRDefault="00211653" w:rsidP="00211653">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2B793A">
        <w:rPr>
          <w:rFonts w:ascii="Calibri" w:eastAsia="Calibri" w:hAnsi="Calibri" w:cs="Calibri"/>
          <w:bCs/>
          <w:color w:val="000000"/>
          <w:sz w:val="20"/>
          <w:szCs w:val="20"/>
        </w:rPr>
        <w:t xml:space="preserve">Zamawiający informuje, iż </w:t>
      </w:r>
      <w:r>
        <w:rPr>
          <w:rFonts w:ascii="Calibri" w:eastAsia="Calibri" w:hAnsi="Calibri" w:cs="Calibri"/>
          <w:bCs/>
          <w:color w:val="000000"/>
          <w:sz w:val="20"/>
          <w:szCs w:val="20"/>
        </w:rPr>
        <w:t>nie przewiduje</w:t>
      </w:r>
      <w:r w:rsidRPr="002B793A">
        <w:rPr>
          <w:rFonts w:ascii="Calibri" w:eastAsia="Calibri" w:hAnsi="Calibri" w:cs="Calibri"/>
          <w:bCs/>
          <w:color w:val="000000"/>
          <w:sz w:val="20"/>
          <w:szCs w:val="20"/>
        </w:rPr>
        <w:t xml:space="preserve"> modyfikacji treści </w:t>
      </w:r>
      <w:r w:rsidRPr="002B793A">
        <w:rPr>
          <w:rFonts w:ascii="Calibri" w:eastAsia="Calibri" w:hAnsi="Calibri" w:cs="Calibri"/>
          <w:bCs/>
          <w:sz w:val="20"/>
          <w:szCs w:val="20"/>
        </w:rPr>
        <w:t>SIWZ</w:t>
      </w:r>
      <w:r>
        <w:rPr>
          <w:rFonts w:ascii="Calibri" w:eastAsia="Calibri" w:hAnsi="Calibri" w:cs="Calibri"/>
          <w:bCs/>
          <w:sz w:val="20"/>
          <w:szCs w:val="20"/>
        </w:rPr>
        <w:t xml:space="preserve"> </w:t>
      </w:r>
      <w:r w:rsidRPr="002B793A">
        <w:rPr>
          <w:rFonts w:ascii="Calibri" w:eastAsia="Calibri" w:hAnsi="Calibri" w:cs="Calibri"/>
          <w:bCs/>
          <w:color w:val="000000"/>
          <w:sz w:val="20"/>
          <w:szCs w:val="20"/>
        </w:rPr>
        <w:t>w tym zakresie.</w:t>
      </w:r>
    </w:p>
    <w:p w14:paraId="00000052"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05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w:t>
      </w:r>
    </w:p>
    <w:p w14:paraId="00000055" w14:textId="4EA2044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Gwarancja należytego wykonania umowy</w:t>
      </w:r>
    </w:p>
    <w:p w14:paraId="0000005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możliwość zmniejszenia wysokości % gwarancji należytego wykonania umowy lub </w:t>
      </w:r>
    </w:p>
    <w:p w14:paraId="0000005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podzielenia jej na części wpłacane wg terminu na dzień zawarcia umowy np. 1 % oraz kolejne 4% w terminie 12 mc od dnia podpisania umowy. </w:t>
      </w:r>
    </w:p>
    <w:p w14:paraId="0000005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Instytucje finansowe odmawiają wystawienia gwarancji przy tak wysokim poziomie kar umownych jak w obecnej dokumentacji.</w:t>
      </w:r>
    </w:p>
    <w:p w14:paraId="00000059"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5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5B" w14:textId="27A7996C"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podtrzymuje zapisy </w:t>
      </w:r>
      <w:r w:rsidR="00115D9C">
        <w:rPr>
          <w:rFonts w:ascii="Calibri" w:eastAsia="Calibri" w:hAnsi="Calibri" w:cs="Calibri"/>
          <w:color w:val="000000"/>
          <w:sz w:val="20"/>
          <w:szCs w:val="20"/>
        </w:rPr>
        <w:t>SIWZ</w:t>
      </w:r>
      <w:r w:rsidR="00180461">
        <w:rPr>
          <w:rFonts w:ascii="Calibri" w:eastAsia="Calibri" w:hAnsi="Calibri" w:cs="Calibri"/>
          <w:color w:val="000000"/>
          <w:sz w:val="20"/>
          <w:szCs w:val="20"/>
        </w:rPr>
        <w:t xml:space="preserve"> </w:t>
      </w:r>
      <w:r>
        <w:rPr>
          <w:rFonts w:ascii="Calibri" w:eastAsia="Calibri" w:hAnsi="Calibri" w:cs="Calibri"/>
          <w:color w:val="000000"/>
          <w:sz w:val="20"/>
          <w:szCs w:val="20"/>
        </w:rPr>
        <w:t>i Umowy</w:t>
      </w:r>
    </w:p>
    <w:p w14:paraId="0000005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shd w:val="clear" w:color="auto" w:fill="FF9900"/>
        </w:rPr>
      </w:pPr>
    </w:p>
    <w:p w14:paraId="0000005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w:t>
      </w:r>
    </w:p>
    <w:p w14:paraId="0000005F" w14:textId="1EB0435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Termin składania ofert</w:t>
      </w:r>
    </w:p>
    <w:p w14:paraId="0000006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Wnosimy o wydłużenie terminu składania ofert minimum o dwa tygodnie.</w:t>
      </w:r>
    </w:p>
    <w:p w14:paraId="0000006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Żadna z instytucji finansowych nie wyda promesy kredytowej w tak krótkim terminie.</w:t>
      </w:r>
    </w:p>
    <w:p w14:paraId="00000062"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55A498D4" w14:textId="77777777" w:rsidR="00200006" w:rsidRDefault="00200006"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063" w14:textId="6B1311F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64" w14:textId="49CD273F" w:rsidR="00203758" w:rsidRPr="00355CA6"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u w:val="single"/>
        </w:rPr>
      </w:pPr>
      <w:r w:rsidRPr="00355CA6">
        <w:rPr>
          <w:rFonts w:ascii="Calibri" w:eastAsia="Calibri" w:hAnsi="Calibri" w:cs="Calibri"/>
          <w:color w:val="000000"/>
          <w:sz w:val="20"/>
          <w:szCs w:val="20"/>
          <w:u w:val="single"/>
        </w:rPr>
        <w:t>Zamawiający zmienił termin składania ofert na dzień na 2 lipca 2021</w:t>
      </w:r>
      <w:r w:rsidR="00180461" w:rsidRPr="00355CA6">
        <w:rPr>
          <w:rFonts w:ascii="Calibri" w:eastAsia="Calibri" w:hAnsi="Calibri" w:cs="Calibri"/>
          <w:color w:val="000000"/>
          <w:sz w:val="20"/>
          <w:szCs w:val="20"/>
          <w:u w:val="single"/>
        </w:rPr>
        <w:t xml:space="preserve"> r</w:t>
      </w:r>
      <w:r w:rsidRPr="00355CA6">
        <w:rPr>
          <w:rFonts w:ascii="Calibri" w:eastAsia="Calibri" w:hAnsi="Calibri" w:cs="Calibri"/>
          <w:color w:val="000000"/>
          <w:sz w:val="20"/>
          <w:szCs w:val="20"/>
          <w:u w:val="single"/>
        </w:rPr>
        <w:t xml:space="preserve">. </w:t>
      </w:r>
    </w:p>
    <w:p w14:paraId="00000065"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p>
    <w:p w14:paraId="0000006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w:t>
      </w:r>
    </w:p>
    <w:p w14:paraId="00000068" w14:textId="44A09D5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Zgodnie z załącznikiem nr 7 wzór umowy, paragraf 11 ustęp 1 o brzmieniu „Przychód Zamawiającego stanowi całość kwot pobranych od klientów…abonamentów i opłat minutowych …”</w:t>
      </w:r>
    </w:p>
    <w:p w14:paraId="0000006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 w:name="_heading=h.1fob9te" w:colFirst="0" w:colLast="0"/>
      <w:bookmarkEnd w:id="3"/>
      <w:r>
        <w:rPr>
          <w:rFonts w:ascii="Calibri" w:eastAsia="Calibri" w:hAnsi="Calibri" w:cs="Calibri"/>
          <w:color w:val="000000"/>
          <w:sz w:val="20"/>
          <w:szCs w:val="20"/>
        </w:rPr>
        <w:t xml:space="preserve">Prosimy o zmianę tego zapisu, gdyż nie możemy dopuścić do sytuacji kiedy to System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będzie cieszył się  bardzo dużą popularnością, użytkownicy będą chętnie kupować abonamenty i korzystać z rowerów, co przełoży się na znaczne wpływy po stronie Zamawiającego. Natomiast taka sytuacji po stronie Wykonawcy prowadzi do wzrostu kosztów,  ładowania baterii, naprawy rowerów i zapewnienia relokacji. Wykonawca powinien mieć motywację i  finanse do  szybkiej naprawy rowerów, sprawnej wymiany baterii  i ekspresowej relokacji rowerów, a ten punkt nam tego nie gwarantuje. </w:t>
      </w:r>
    </w:p>
    <w:p w14:paraId="0000006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Sugerujemy zmianę zapisu na przychód Zamawiającego stanowi 30% kwot pobranych od klientów, natomiast pozostałe 70% to przychód Wykonawcy. </w:t>
      </w:r>
    </w:p>
    <w:p w14:paraId="0000006B"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6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6D" w14:textId="294E8CCA"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podtrzymuje </w:t>
      </w:r>
      <w:r w:rsidR="00E91432">
        <w:rPr>
          <w:rFonts w:ascii="Calibri" w:eastAsia="Calibri" w:hAnsi="Calibri" w:cs="Calibri"/>
          <w:color w:val="000000"/>
          <w:sz w:val="20"/>
          <w:szCs w:val="20"/>
        </w:rPr>
        <w:t xml:space="preserve">dotychczasowe </w:t>
      </w:r>
      <w:r>
        <w:rPr>
          <w:rFonts w:ascii="Calibri" w:eastAsia="Calibri" w:hAnsi="Calibri" w:cs="Calibri"/>
          <w:color w:val="000000"/>
          <w:sz w:val="20"/>
          <w:szCs w:val="20"/>
        </w:rPr>
        <w:t>zapisy  Umowy.</w:t>
      </w:r>
    </w:p>
    <w:p w14:paraId="2A88CF4B" w14:textId="77777777" w:rsidR="00716BF6" w:rsidRDefault="00716BF6" w:rsidP="00211653">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b/>
          <w:color w:val="000000"/>
          <w:sz w:val="20"/>
          <w:szCs w:val="20"/>
        </w:rPr>
      </w:pPr>
    </w:p>
    <w:p w14:paraId="0000006F" w14:textId="0FA43B6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w:t>
      </w:r>
    </w:p>
    <w:p w14:paraId="32E9B6A5" w14:textId="5466118F" w:rsidR="00180461"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zgodnie z załącznikiem nr 7 Wzór umowy, paragraf 2, ustęp 2, punkt b </w:t>
      </w:r>
    </w:p>
    <w:p w14:paraId="00000072" w14:textId="6FEEB02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„Etap II - po zakończeniu Etapu I, w terminie 7 dni, nastąpi zewnętrzny rozruch systemu na min. 50% całej floty rowerów, w ramach którego Wykonawca umożliwi rejestrację i korzystanie z SRM MEVO min. 80 tys. Klientom. Zamawiający zastrzega sobie prawo do określenia grupy użytkowników, którzy mogą brać udział w rozruchu testowym. Etap II będzie trwał </w:t>
      </w:r>
      <w:r>
        <w:rPr>
          <w:rFonts w:ascii="Calibri" w:eastAsia="Calibri" w:hAnsi="Calibri" w:cs="Calibri"/>
          <w:b/>
          <w:color w:val="000000"/>
          <w:sz w:val="20"/>
          <w:szCs w:val="20"/>
        </w:rPr>
        <w:t>minimum 30 dni.</w:t>
      </w:r>
      <w:r>
        <w:rPr>
          <w:rFonts w:ascii="Calibri" w:eastAsia="Calibri" w:hAnsi="Calibri" w:cs="Calibri"/>
          <w:color w:val="000000"/>
          <w:sz w:val="20"/>
          <w:szCs w:val="20"/>
        </w:rPr>
        <w:t xml:space="preserve"> Zamawiający uzna Etap II za zakończony, gdy SRM MEVO, w określonym zakresie, funkcjonować będzie w sposób należyty i nieprzerwany przez okres </w:t>
      </w:r>
      <w:r>
        <w:rPr>
          <w:rFonts w:ascii="Calibri" w:eastAsia="Calibri" w:hAnsi="Calibri" w:cs="Calibri"/>
          <w:b/>
          <w:color w:val="000000"/>
          <w:sz w:val="20"/>
          <w:szCs w:val="20"/>
        </w:rPr>
        <w:t>minimum 24 dni</w:t>
      </w:r>
      <w:r>
        <w:rPr>
          <w:rFonts w:ascii="Calibri" w:eastAsia="Calibri" w:hAnsi="Calibri" w:cs="Calibri"/>
          <w:color w:val="000000"/>
          <w:sz w:val="20"/>
          <w:szCs w:val="20"/>
        </w:rPr>
        <w:t>. Podczas Etapu II Zamawiający ma prawo zgłaszać uwagi i zastrzeżenia do SRM MEVO. Potwierdzeniem zakończenia Etapu II będzie podpisanie przez strony protokół zakończenia Etapu II.”</w:t>
      </w:r>
    </w:p>
    <w:p w14:paraId="0000007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Zgodnie z zapisami jak wyżej 24 dni to niewspółmierne olbrzymie koszty ponoszone przez Wykonawcę, za które Wykonawca nie otrzymuje wynagrodzenia. </w:t>
      </w:r>
    </w:p>
    <w:p w14:paraId="0000007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Wnosimy o zmianę jak poniżej:</w:t>
      </w:r>
    </w:p>
    <w:p w14:paraId="0000007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 Etap II - po zakończeniu Etapu I, w terminie 7 dni, nastąpi zewnętrzny rozruch systemu na min. 50% całej floty rowerów, w ramach którego Wykonawca umożliwi rejestrację i korzystanie z SRM MEVO min. 80 tys. Klientom. Zamawiający zastrzega sobie prawo do określenia grupy użytkowników, którzy mogą brać udział w rozruchu testowym. Etap II będzie </w:t>
      </w:r>
      <w:r>
        <w:rPr>
          <w:rFonts w:ascii="Calibri" w:eastAsia="Calibri" w:hAnsi="Calibri" w:cs="Calibri"/>
          <w:b/>
          <w:color w:val="000000"/>
          <w:sz w:val="20"/>
          <w:szCs w:val="20"/>
        </w:rPr>
        <w:t xml:space="preserve">trwał minimum 7 dni. </w:t>
      </w:r>
      <w:r>
        <w:rPr>
          <w:rFonts w:ascii="Calibri" w:eastAsia="Calibri" w:hAnsi="Calibri" w:cs="Calibri"/>
          <w:color w:val="000000"/>
          <w:sz w:val="20"/>
          <w:szCs w:val="20"/>
        </w:rPr>
        <w:t xml:space="preserve">Zamawiający uzna Etap II za zakończony, gdy SRM MEVO, w określonym zakresie, funkcjonować będzie w sposób należyty i nieprzerwany przez okres </w:t>
      </w:r>
      <w:r>
        <w:rPr>
          <w:rFonts w:ascii="Calibri" w:eastAsia="Calibri" w:hAnsi="Calibri" w:cs="Calibri"/>
          <w:b/>
          <w:color w:val="000000"/>
          <w:sz w:val="20"/>
          <w:szCs w:val="20"/>
        </w:rPr>
        <w:t>minimum 10 dni</w:t>
      </w:r>
      <w:r>
        <w:rPr>
          <w:rFonts w:ascii="Calibri" w:eastAsia="Calibri" w:hAnsi="Calibri" w:cs="Calibri"/>
          <w:color w:val="000000"/>
          <w:sz w:val="20"/>
          <w:szCs w:val="20"/>
        </w:rPr>
        <w:t>. Podczas Etapu II Zamawiający ma prawo zgłaszać uwagi i zastrzeżenia do SRM MEVO. Potwierdzeniem zakończenia Etapu II będzie podpisanie przez strony protokół zakończenia Etapu II."</w:t>
      </w:r>
    </w:p>
    <w:p w14:paraId="3653DF24" w14:textId="6ABC8904" w:rsidR="00355CA6" w:rsidRPr="0020000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77" w14:textId="62E640E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78" w14:textId="266D9CD4"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dokonał zmiany </w:t>
      </w:r>
      <w:r w:rsidR="00115D9C">
        <w:rPr>
          <w:rFonts w:ascii="Calibri" w:eastAsia="Calibri" w:hAnsi="Calibri" w:cs="Calibri"/>
          <w:color w:val="000000"/>
          <w:sz w:val="20"/>
          <w:szCs w:val="20"/>
        </w:rPr>
        <w:t>SIWZ</w:t>
      </w:r>
      <w:r w:rsidR="00180461">
        <w:rPr>
          <w:rFonts w:ascii="Calibri" w:eastAsia="Calibri" w:hAnsi="Calibri" w:cs="Calibri"/>
          <w:color w:val="000000"/>
          <w:sz w:val="20"/>
          <w:szCs w:val="20"/>
        </w:rPr>
        <w:t xml:space="preserve"> w zakresie </w:t>
      </w:r>
      <w:r>
        <w:rPr>
          <w:rFonts w:ascii="Calibri" w:eastAsia="Calibri" w:hAnsi="Calibri" w:cs="Calibri"/>
          <w:color w:val="000000"/>
          <w:sz w:val="20"/>
          <w:szCs w:val="20"/>
        </w:rPr>
        <w:t xml:space="preserve">ww. terminu. </w:t>
      </w:r>
    </w:p>
    <w:p w14:paraId="66AE4858" w14:textId="77777777" w:rsidR="00B62F05" w:rsidRDefault="0010412D" w:rsidP="00B62F05">
      <w:pPr>
        <w:pBdr>
          <w:top w:val="nil"/>
          <w:left w:val="nil"/>
          <w:bottom w:val="nil"/>
          <w:right w:val="nil"/>
          <w:between w:val="nil"/>
        </w:pBdr>
        <w:spacing w:line="276" w:lineRule="auto"/>
        <w:ind w:left="0" w:hanging="2"/>
        <w:jc w:val="both"/>
        <w:rPr>
          <w:rFonts w:ascii="Calibri" w:eastAsia="Calibri" w:hAnsi="Calibri" w:cs="Calibri"/>
          <w:sz w:val="20"/>
          <w:szCs w:val="20"/>
        </w:rPr>
      </w:pPr>
      <w:r>
        <w:rPr>
          <w:rFonts w:ascii="Calibri" w:eastAsia="Calibri" w:hAnsi="Calibri" w:cs="Calibri"/>
          <w:color w:val="000000"/>
          <w:sz w:val="20"/>
          <w:szCs w:val="20"/>
        </w:rPr>
        <w:t>„</w:t>
      </w:r>
      <w:r w:rsidRPr="00180461">
        <w:rPr>
          <w:rFonts w:ascii="Calibri" w:eastAsia="Calibri" w:hAnsi="Calibri" w:cs="Calibri"/>
          <w:sz w:val="20"/>
          <w:szCs w:val="20"/>
        </w:rPr>
        <w:t xml:space="preserve">Etap II - po zakończeniu Etapu I, w terminie 7 dni, nastąpi zewnętrzny rozruch systemu na min. 50% całej floty rowerów, w ramach którego Wykonawca umożliwi rejestrację i korzystanie z SRM MEVO min. 80 tys. Klientom. Zamawiający zastrzega sobie prawo do określenia grupy użytkowników, którzy mogą brać udział w rozruchu testowym. Etap II będzie trwał </w:t>
      </w:r>
      <w:r w:rsidRPr="00180461">
        <w:rPr>
          <w:rFonts w:ascii="Calibri" w:eastAsia="Calibri" w:hAnsi="Calibri" w:cs="Calibri"/>
          <w:b/>
          <w:sz w:val="20"/>
          <w:szCs w:val="20"/>
        </w:rPr>
        <w:t>minimum 21 dni.</w:t>
      </w:r>
      <w:r w:rsidRPr="00180461">
        <w:rPr>
          <w:rFonts w:ascii="Calibri" w:eastAsia="Calibri" w:hAnsi="Calibri" w:cs="Calibri"/>
          <w:sz w:val="20"/>
          <w:szCs w:val="20"/>
        </w:rPr>
        <w:t xml:space="preserve"> Zamawiający uzna Etap II za zakończony, gdy SRM MEVO, w określonym zakresie, funkcjonować będzie w sposób należyty i nieprzerwany przez okres </w:t>
      </w:r>
      <w:r w:rsidRPr="00180461">
        <w:rPr>
          <w:rFonts w:ascii="Calibri" w:eastAsia="Calibri" w:hAnsi="Calibri" w:cs="Calibri"/>
          <w:b/>
          <w:sz w:val="20"/>
          <w:szCs w:val="20"/>
        </w:rPr>
        <w:t>minimum 14 dni</w:t>
      </w:r>
      <w:r w:rsidRPr="00180461">
        <w:rPr>
          <w:rFonts w:ascii="Calibri" w:eastAsia="Calibri" w:hAnsi="Calibri" w:cs="Calibri"/>
          <w:sz w:val="20"/>
          <w:szCs w:val="20"/>
        </w:rPr>
        <w:t>. Podczas Etapu II Zamawiający ma prawo zgłaszać uwagi i zastrzeżenia do SRM MEVO. Potwierdzeniem zakończenia Etapu II będzie podpisanie przez strony protokół zakończenia Etapu II.”</w:t>
      </w:r>
    </w:p>
    <w:p w14:paraId="0000007C" w14:textId="4F00A45C" w:rsidR="00203758" w:rsidRPr="00B62F05" w:rsidRDefault="0010412D" w:rsidP="00B62F05">
      <w:pPr>
        <w:pBdr>
          <w:top w:val="nil"/>
          <w:left w:val="nil"/>
          <w:bottom w:val="nil"/>
          <w:right w:val="nil"/>
          <w:between w:val="nil"/>
        </w:pBdr>
        <w:spacing w:line="276" w:lineRule="auto"/>
        <w:ind w:left="0" w:hanging="2"/>
        <w:jc w:val="both"/>
        <w:rPr>
          <w:rFonts w:ascii="Calibri" w:eastAsia="Calibri" w:hAnsi="Calibri" w:cs="Calibri"/>
          <w:sz w:val="20"/>
          <w:szCs w:val="20"/>
        </w:rPr>
      </w:pPr>
      <w:r>
        <w:rPr>
          <w:rFonts w:ascii="Calibri" w:eastAsia="Calibri" w:hAnsi="Calibri" w:cs="Calibri"/>
          <w:b/>
          <w:color w:val="000000"/>
          <w:sz w:val="20"/>
          <w:szCs w:val="20"/>
        </w:rPr>
        <w:t>Pytanie nr 10</w:t>
      </w:r>
    </w:p>
    <w:p w14:paraId="0000007E" w14:textId="5C13EA4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Zgodnie z załącznikiem nr 7 Wzór Umowy, paragraf 13, ustęp 1. </w:t>
      </w:r>
    </w:p>
    <w:p w14:paraId="0000007F" w14:textId="77777777" w:rsidR="00203758" w:rsidRDefault="0010412D" w:rsidP="00BC59FC">
      <w:pPr>
        <w:widowControl w:val="0"/>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powierza wykonanie części Przedmiotu Umowy, jako Podwykonawcy, firmie/firmom …………………………………………., na której zasobach polega na zasadach określonych w art. 22a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Zamawiający musi wyrazić pisemną zgodę na każdorazową zmianę Podwykonawcy, pod rygorem nieważności.”</w:t>
      </w:r>
    </w:p>
    <w:p w14:paraId="00000080" w14:textId="77777777" w:rsidR="00203758" w:rsidRDefault="0010412D" w:rsidP="00BC59FC">
      <w:pPr>
        <w:widowControl w:val="0"/>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Nie możemy się na to zgodzić bo z doświadczenia wiemy, że  jeśli podwykonawca nie przyjdzie do pracy, nastąpi jakaś sytuacja losowa, to w ciągu dosłownie kilku godzin musimy go zastąpić „zapasowym podwykonawcą” celem zrealizowania zadania i uniknięcia kar. Proponujmy zmienić zapis na „poinformujemy Zamawiającego o zmianie podwykonawcy”</w:t>
      </w:r>
    </w:p>
    <w:p w14:paraId="00000081"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8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84" w14:textId="692A9A8B"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podtrzymuje </w:t>
      </w:r>
      <w:r w:rsidR="00180461">
        <w:rPr>
          <w:rFonts w:ascii="Calibri" w:eastAsia="Calibri" w:hAnsi="Calibri" w:cs="Calibri"/>
          <w:color w:val="000000"/>
          <w:sz w:val="20"/>
          <w:szCs w:val="20"/>
        </w:rPr>
        <w:t xml:space="preserve">dotychczasowe </w:t>
      </w:r>
      <w:r>
        <w:rPr>
          <w:rFonts w:ascii="Calibri" w:eastAsia="Calibri" w:hAnsi="Calibri" w:cs="Calibri"/>
          <w:color w:val="000000"/>
          <w:sz w:val="20"/>
          <w:szCs w:val="20"/>
        </w:rPr>
        <w:t>zapisy  Umowy</w:t>
      </w:r>
      <w:r w:rsidR="00180461">
        <w:rPr>
          <w:rFonts w:ascii="Calibri" w:eastAsia="Calibri" w:hAnsi="Calibri" w:cs="Calibri"/>
          <w:color w:val="000000"/>
          <w:sz w:val="20"/>
          <w:szCs w:val="20"/>
        </w:rPr>
        <w:t>.</w:t>
      </w:r>
    </w:p>
    <w:p w14:paraId="18933C4A" w14:textId="77777777" w:rsidR="00355CA6" w:rsidRDefault="00355CA6"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8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w:t>
      </w:r>
    </w:p>
    <w:p w14:paraId="00000087" w14:textId="2BF339A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Zgodnie z załącznikiem nr 7 Wzór umowy w paragrafie 4 ustęp 13, jest zapis</w:t>
      </w:r>
    </w:p>
    <w:p w14:paraId="0000008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„Wykonawca ubezpieczy w/w rowery od kradzieży i zniszczenia na kwotę nie niższą 3000 zł za jeden rower. "</w:t>
      </w:r>
    </w:p>
    <w:p w14:paraId="000000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wycenę biegłego rzeczoznawcy 1 szt. roweru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1.0 Powyższa wycena jest niezbędnym elementem, bez którego, żaden broker ubezpieczeniowy/ubezpieczyciel nie podejmie się ubezpieczenia od kradzieży na kwotę 3000 zł i wyższą.</w:t>
      </w:r>
    </w:p>
    <w:p w14:paraId="0000008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alternatywnie o rezygnację z ubezpieczenia na wypadek, kiedy wartość roweru wynikająca z wyceny biegłego zleconego przez Wykonawcę wszczęte po zawarciu umowy, okazałoby się niższe aniżeli 3000 zł a tym samym wymienione świadczenie byłoby niemożliwe do spełnienia.</w:t>
      </w:r>
    </w:p>
    <w:p w14:paraId="0000008B"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8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8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dokonał zmiany w treści ww. postanowienia. </w:t>
      </w:r>
    </w:p>
    <w:p w14:paraId="0000008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8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w:t>
      </w:r>
    </w:p>
    <w:p w14:paraId="00000091" w14:textId="57EBF01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Czy Zamawiający wyrazi zgodę na dostarczenie próbki mechanicznych rowerów z trzema biegami i zobowiązanie się w przypadku otrzymania zamówienia do dostarczenia ostatecznych modeli z siedmioma biegami ?</w:t>
      </w:r>
    </w:p>
    <w:p w14:paraId="00000092"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9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94" w14:textId="457BF8AD"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 wyraża zgody na </w:t>
      </w:r>
      <w:r w:rsidR="00E91432">
        <w:rPr>
          <w:rFonts w:ascii="Calibri" w:eastAsia="Calibri" w:hAnsi="Calibri" w:cs="Calibri"/>
          <w:color w:val="000000"/>
          <w:sz w:val="20"/>
          <w:szCs w:val="20"/>
        </w:rPr>
        <w:t xml:space="preserve"> proponowaną przez Wykonawcę zmianę. </w:t>
      </w:r>
    </w:p>
    <w:p w14:paraId="00000096"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09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w:t>
      </w:r>
    </w:p>
    <w:p w14:paraId="00000099" w14:textId="371B9C7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bookmarkStart w:id="4" w:name="_heading=h.3znysh7" w:colFirst="0" w:colLast="0"/>
      <w:bookmarkEnd w:id="4"/>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Czy Zamawiający dopuszcza zmianę wymagań i dopuszczenie dostawy rowerów mechanicznych z trzybiegową piastą ?</w:t>
      </w:r>
    </w:p>
    <w:p w14:paraId="0000009A"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bookmarkStart w:id="5" w:name="_heading=h.2et92p0" w:colFirst="0" w:colLast="0"/>
      <w:bookmarkEnd w:id="5"/>
      <w:r w:rsidRPr="00180461">
        <w:rPr>
          <w:rFonts w:ascii="Calibri" w:eastAsia="Calibri" w:hAnsi="Calibri" w:cs="Calibri"/>
          <w:i/>
          <w:color w:val="000000"/>
          <w:sz w:val="16"/>
          <w:szCs w:val="16"/>
        </w:rPr>
        <w:t>koniec cytatu</w:t>
      </w:r>
    </w:p>
    <w:p w14:paraId="0000009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6" w:name="_heading=h.tyjcwt" w:colFirst="0" w:colLast="0"/>
      <w:bookmarkEnd w:id="6"/>
      <w:r>
        <w:rPr>
          <w:rFonts w:ascii="Calibri" w:eastAsia="Calibri" w:hAnsi="Calibri" w:cs="Calibri"/>
          <w:b/>
          <w:color w:val="1F3864"/>
          <w:sz w:val="20"/>
          <w:szCs w:val="20"/>
        </w:rPr>
        <w:t xml:space="preserve">Odpowiedź na pytanie </w:t>
      </w:r>
    </w:p>
    <w:p w14:paraId="0000009C" w14:textId="3FFFCFC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 wyraża zgody na </w:t>
      </w:r>
      <w:r w:rsidR="00E91432">
        <w:rPr>
          <w:rFonts w:ascii="Calibri" w:eastAsia="Calibri" w:hAnsi="Calibri" w:cs="Calibri"/>
          <w:color w:val="000000"/>
          <w:sz w:val="20"/>
          <w:szCs w:val="20"/>
        </w:rPr>
        <w:t xml:space="preserve"> proponowaną przez Wykonawcę zmianę. </w:t>
      </w:r>
    </w:p>
    <w:p w14:paraId="3D4C7ACF" w14:textId="77777777" w:rsidR="00180461" w:rsidRDefault="00180461"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09D" w14:textId="6C84CA2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w:t>
      </w:r>
    </w:p>
    <w:p w14:paraId="0000009F" w14:textId="333BC6C1" w:rsidR="00203758" w:rsidRDefault="0010412D" w:rsidP="00B62F05">
      <w:pPr>
        <w:pBdr>
          <w:top w:val="nil"/>
          <w:left w:val="nil"/>
          <w:bottom w:val="nil"/>
          <w:right w:val="nil"/>
          <w:between w:val="nil"/>
        </w:pBdr>
        <w:shd w:val="clear" w:color="auto" w:fill="FFFFFF"/>
        <w:tabs>
          <w:tab w:val="left" w:pos="6752"/>
        </w:tabs>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Dostępność 7 biegowych piast rowerowych jest bardzo utrudniona. Terminy realizacji nowych zamówień sięgają nawet 12 - 18 miesięcy. Wykonawca ma już zapewnioną dostępność piast trzybiegowych które są podstawowym standardem w rowerach miejskich. Realizacja projektu, który wymaga tysięcy części rowerowych i tysięcy części zamiennych, może z powodu dostępności 7 biegowych piast opóźniona co stanowi wysokie ryzyko w stosunku do korzyści, jakie niesie ze sobą taki system zmian.</w:t>
      </w:r>
    </w:p>
    <w:p w14:paraId="000000A0"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A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A2" w14:textId="53D2D158"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 wyraża zgody na </w:t>
      </w:r>
      <w:r w:rsidR="00E91432">
        <w:rPr>
          <w:rFonts w:ascii="Calibri" w:eastAsia="Calibri" w:hAnsi="Calibri" w:cs="Calibri"/>
          <w:color w:val="000000"/>
          <w:sz w:val="20"/>
          <w:szCs w:val="20"/>
        </w:rPr>
        <w:t xml:space="preserve"> proponowaną przez Wykonawcę zmianę. </w:t>
      </w:r>
    </w:p>
    <w:p w14:paraId="000000A3"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0A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w:t>
      </w:r>
    </w:p>
    <w:p w14:paraId="000000A6" w14:textId="52B413E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Czy możliwe jest w przypadku dostawy systemu w wersji gdzie min 50% stacji postojów będzie wyposażona w stacje ładowania rowerów wspomaganych elektrycznie dostarczenie rowerów z baterią o pojemności min 300 </w:t>
      </w:r>
      <w:proofErr w:type="spellStart"/>
      <w:r>
        <w:rPr>
          <w:rFonts w:ascii="Calibri" w:eastAsia="Calibri" w:hAnsi="Calibri" w:cs="Calibri"/>
          <w:color w:val="000000"/>
          <w:sz w:val="20"/>
          <w:szCs w:val="20"/>
        </w:rPr>
        <w:t>Wh</w:t>
      </w:r>
      <w:proofErr w:type="spellEnd"/>
      <w:r>
        <w:rPr>
          <w:rFonts w:ascii="Calibri" w:eastAsia="Calibri" w:hAnsi="Calibri" w:cs="Calibri"/>
          <w:color w:val="000000"/>
          <w:sz w:val="20"/>
          <w:szCs w:val="20"/>
        </w:rPr>
        <w:t xml:space="preserve"> ?</w:t>
      </w:r>
    </w:p>
    <w:p w14:paraId="000000A7"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Theme="majorHAnsi" w:eastAsia="Calibri" w:hAnsiTheme="majorHAnsi" w:cstheme="majorHAnsi"/>
          <w:color w:val="000000"/>
          <w:sz w:val="16"/>
          <w:szCs w:val="16"/>
        </w:rPr>
      </w:pPr>
      <w:r w:rsidRPr="00180461">
        <w:rPr>
          <w:rFonts w:asciiTheme="majorHAnsi" w:eastAsia="Calibri" w:hAnsiTheme="majorHAnsi" w:cstheme="majorHAnsi"/>
          <w:i/>
          <w:color w:val="000000"/>
          <w:sz w:val="16"/>
          <w:szCs w:val="16"/>
        </w:rPr>
        <w:t>koniec cytatu</w:t>
      </w:r>
    </w:p>
    <w:p w14:paraId="000000A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A9" w14:textId="59B604D1"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 wyraża zgody na </w:t>
      </w:r>
      <w:r w:rsidR="00E91432">
        <w:rPr>
          <w:rFonts w:ascii="Calibri" w:eastAsia="Calibri" w:hAnsi="Calibri" w:cs="Calibri"/>
          <w:color w:val="000000"/>
          <w:sz w:val="20"/>
          <w:szCs w:val="20"/>
        </w:rPr>
        <w:t xml:space="preserve"> proponowaną przez Wykonawcę zmianę. </w:t>
      </w:r>
    </w:p>
    <w:p w14:paraId="000000A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A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w:t>
      </w:r>
    </w:p>
    <w:p w14:paraId="000000AD" w14:textId="6E5D4CB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W dokumencie warunków ogólnych wyszczególnione jest pojęcie "punktów serwisowych". Czy mogą nam Państwo pomóc zrozumieć, do czego się ono odnosi? Czy punkt ten jest fizycznym miejscem z ludźmi (miejsce pomocy w rejestracji do systemu lub płatności za czas użytkowania), czy też są to punkty zautomatyzowane poprzez systemy zdalnej pomocy, obsługa jest świadczona na rzecz użytkownika? (elektroniczne totemy serwisowe z ekranami).</w:t>
      </w:r>
    </w:p>
    <w:p w14:paraId="000000AE" w14:textId="77777777" w:rsidR="00203758" w:rsidRPr="0018046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80461">
        <w:rPr>
          <w:rFonts w:ascii="Calibri" w:eastAsia="Calibri" w:hAnsi="Calibri" w:cs="Calibri"/>
          <w:i/>
          <w:color w:val="000000"/>
          <w:sz w:val="16"/>
          <w:szCs w:val="16"/>
        </w:rPr>
        <w:t>koniec cytatu</w:t>
      </w:r>
    </w:p>
    <w:p w14:paraId="000000A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B1" w14:textId="7608DB75"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Zamawiający doprecyzował zapisy</w:t>
      </w:r>
      <w:r w:rsidRPr="00180461">
        <w:rPr>
          <w:rFonts w:ascii="Calibri" w:eastAsia="Calibri" w:hAnsi="Calibri" w:cs="Calibri"/>
          <w:color w:val="000000"/>
          <w:sz w:val="20"/>
          <w:szCs w:val="20"/>
        </w:rPr>
        <w:t xml:space="preserve"> </w:t>
      </w:r>
      <w:r w:rsidR="00115D9C" w:rsidRPr="00180461">
        <w:rPr>
          <w:rFonts w:ascii="Calibri" w:eastAsia="Calibri" w:hAnsi="Calibri" w:cs="Calibri"/>
          <w:sz w:val="20"/>
          <w:szCs w:val="20"/>
        </w:rPr>
        <w:t>SIWZ</w:t>
      </w:r>
      <w:r w:rsidR="00180461">
        <w:rPr>
          <w:rFonts w:ascii="Calibri" w:eastAsia="Calibri" w:hAnsi="Calibri" w:cs="Calibri"/>
          <w:sz w:val="20"/>
          <w:szCs w:val="20"/>
        </w:rPr>
        <w:t xml:space="preserve"> </w:t>
      </w:r>
      <w:r w:rsidRPr="00180461">
        <w:rPr>
          <w:rFonts w:ascii="Calibri" w:eastAsia="Calibri" w:hAnsi="Calibri" w:cs="Calibri"/>
          <w:color w:val="000000"/>
          <w:sz w:val="20"/>
          <w:szCs w:val="20"/>
        </w:rPr>
        <w:t>w</w:t>
      </w:r>
      <w:r>
        <w:rPr>
          <w:rFonts w:ascii="Calibri" w:eastAsia="Calibri" w:hAnsi="Calibri" w:cs="Calibri"/>
          <w:color w:val="000000"/>
          <w:sz w:val="20"/>
          <w:szCs w:val="20"/>
        </w:rPr>
        <w:t xml:space="preserve"> tym zakresie.</w:t>
      </w:r>
    </w:p>
    <w:p w14:paraId="4CD80EB7" w14:textId="77777777" w:rsidR="002B793A" w:rsidRDefault="002B793A"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0B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w:t>
      </w:r>
    </w:p>
    <w:p w14:paraId="000000B4" w14:textId="36A5230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OPZ</w:t>
      </w:r>
    </w:p>
    <w:p w14:paraId="000000B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Oraz</w:t>
      </w:r>
    </w:p>
    <w:p w14:paraId="000000B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SIWZ</w:t>
      </w:r>
    </w:p>
    <w:p w14:paraId="000000B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0B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Etap IV -  zwany etapem integracji systemu SRM MEVO z systemem FALA, </w:t>
      </w:r>
    </w:p>
    <w:p w14:paraId="000000B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potwierdzenie, że integracja z systemem FALA będzie podlegała oddzielnym ustaleniom jeżeli chodzi o:</w:t>
      </w:r>
    </w:p>
    <w:p w14:paraId="000000B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termin integracji z MEVO</w:t>
      </w:r>
    </w:p>
    <w:p w14:paraId="000000B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kwotę wynagrodzenia za integracją z MEVO należną dla Wykonawcy</w:t>
      </w:r>
    </w:p>
    <w:p w14:paraId="000000B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 informacje te będą przedmiotem aneksu do umowy.</w:t>
      </w:r>
    </w:p>
    <w:p w14:paraId="000000B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 przeciwnym wypadku zwracamy się z wnioskiem o udostępnienie dokumentacji technicznej (API, </w:t>
      </w:r>
      <w:proofErr w:type="spellStart"/>
      <w:r>
        <w:rPr>
          <w:rFonts w:ascii="Calibri" w:eastAsia="Calibri" w:hAnsi="Calibri" w:cs="Calibri"/>
          <w:color w:val="000000"/>
          <w:sz w:val="20"/>
          <w:szCs w:val="20"/>
        </w:rPr>
        <w:t>endpointy</w:t>
      </w:r>
      <w:proofErr w:type="spellEnd"/>
      <w:r>
        <w:rPr>
          <w:rFonts w:ascii="Calibri" w:eastAsia="Calibri" w:hAnsi="Calibri" w:cs="Calibri"/>
          <w:color w:val="000000"/>
          <w:sz w:val="20"/>
          <w:szCs w:val="20"/>
        </w:rPr>
        <w:t>, IP) systemu PZUM/FALA, w celu dokonania rzetelnej wyceny integracji ze wskazanym systemem. Kalkulacja oferty bez dostępu do powyższej dokumentacji nie jest możliwa.</w:t>
      </w:r>
    </w:p>
    <w:p w14:paraId="000000BE" w14:textId="77777777" w:rsidR="00203758" w:rsidRPr="002B793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B793A">
        <w:rPr>
          <w:rFonts w:ascii="Calibri" w:eastAsia="Calibri" w:hAnsi="Calibri" w:cs="Calibri"/>
          <w:i/>
          <w:color w:val="000000"/>
          <w:sz w:val="16"/>
          <w:szCs w:val="16"/>
        </w:rPr>
        <w:t>koniec cytatu</w:t>
      </w:r>
    </w:p>
    <w:p w14:paraId="000000B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C0" w14:textId="77777777" w:rsidR="00203758" w:rsidRPr="002B793A" w:rsidRDefault="0010412D" w:rsidP="00BC59FC">
      <w:pPr>
        <w:spacing w:line="276" w:lineRule="auto"/>
        <w:ind w:left="0" w:hanging="2"/>
        <w:rPr>
          <w:rFonts w:ascii="Calibri" w:eastAsia="Calibri" w:hAnsi="Calibri" w:cs="Calibri"/>
          <w:bCs/>
          <w:sz w:val="20"/>
          <w:szCs w:val="20"/>
        </w:rPr>
      </w:pPr>
      <w:r w:rsidRPr="002B793A">
        <w:rPr>
          <w:rFonts w:ascii="Calibri" w:eastAsia="Calibri" w:hAnsi="Calibri" w:cs="Calibri"/>
          <w:bCs/>
          <w:sz w:val="20"/>
          <w:szCs w:val="20"/>
        </w:rPr>
        <w:t xml:space="preserve">Zamawiający nie potwierdza. </w:t>
      </w:r>
    </w:p>
    <w:p w14:paraId="000000C1" w14:textId="637CA831" w:rsidR="00203758" w:rsidRPr="002B793A" w:rsidRDefault="0010412D" w:rsidP="00BC59FC">
      <w:pPr>
        <w:spacing w:line="276" w:lineRule="auto"/>
        <w:ind w:left="0" w:hanging="2"/>
        <w:rPr>
          <w:rFonts w:ascii="Calibri" w:eastAsia="Calibri" w:hAnsi="Calibri" w:cs="Calibri"/>
          <w:bCs/>
          <w:sz w:val="20"/>
          <w:szCs w:val="20"/>
        </w:rPr>
      </w:pPr>
      <w:r w:rsidRPr="002B793A">
        <w:rPr>
          <w:rFonts w:ascii="Calibri" w:eastAsia="Calibri" w:hAnsi="Calibri" w:cs="Calibri"/>
          <w:bCs/>
          <w:sz w:val="20"/>
          <w:szCs w:val="20"/>
        </w:rPr>
        <w:t xml:space="preserve">Zamawiający informuje, iż w treści </w:t>
      </w:r>
      <w:r w:rsidR="00115D9C" w:rsidRPr="002B793A">
        <w:rPr>
          <w:rFonts w:ascii="Calibri" w:eastAsia="Calibri" w:hAnsi="Calibri" w:cs="Calibri"/>
          <w:bCs/>
          <w:sz w:val="20"/>
          <w:szCs w:val="20"/>
        </w:rPr>
        <w:t>SIWZ</w:t>
      </w:r>
      <w:r w:rsidR="00355CA6">
        <w:rPr>
          <w:rFonts w:ascii="Calibri" w:eastAsia="Calibri" w:hAnsi="Calibri" w:cs="Calibri"/>
          <w:bCs/>
          <w:sz w:val="20"/>
          <w:szCs w:val="20"/>
        </w:rPr>
        <w:t xml:space="preserve"> </w:t>
      </w:r>
      <w:r w:rsidRPr="002B793A">
        <w:rPr>
          <w:rFonts w:ascii="Calibri" w:eastAsia="Calibri" w:hAnsi="Calibri" w:cs="Calibri"/>
          <w:bCs/>
          <w:sz w:val="20"/>
          <w:szCs w:val="20"/>
        </w:rPr>
        <w:t xml:space="preserve">(w szczególności rodz. 3 pkt. 4)  znajduje się pełna informacja na temat integracji z systemem FALA, niezbędna do wyceny zamówienia, w szczególności informacja, iż etap ten zostanie zrealizowany w ciągu 6 miesięcy od momentu działania obu systemów równolegle i jednocześnie. Zamawiający nie przewiduje zmiany </w:t>
      </w:r>
      <w:r w:rsidR="00115D9C" w:rsidRPr="002B793A">
        <w:rPr>
          <w:rFonts w:ascii="Calibri" w:eastAsia="Calibri" w:hAnsi="Calibri" w:cs="Calibri"/>
          <w:bCs/>
          <w:sz w:val="20"/>
          <w:szCs w:val="20"/>
        </w:rPr>
        <w:t>SIWZ</w:t>
      </w:r>
      <w:r w:rsidRPr="002B793A">
        <w:rPr>
          <w:rFonts w:ascii="Calibri" w:eastAsia="Calibri" w:hAnsi="Calibri" w:cs="Calibri"/>
          <w:bCs/>
          <w:sz w:val="20"/>
          <w:szCs w:val="20"/>
        </w:rPr>
        <w:t xml:space="preserve"> w tym zakresie. </w:t>
      </w:r>
    </w:p>
    <w:p w14:paraId="000000C4"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0C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w:t>
      </w:r>
    </w:p>
    <w:p w14:paraId="000000C7" w14:textId="6CB2027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2 OPZ</w:t>
      </w:r>
    </w:p>
    <w:p w14:paraId="000000C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o przekazanie procedury określającej na jakich zasadach Zamawiający będzie kwalifikował rower jako niezdatny do użytku? oraz zwracamy się o określenie w jakim terminie od zgłoszenia takiego faktu przez Wykonawcę, Zamawiający przystąpi do oceny roweru? </w:t>
      </w:r>
    </w:p>
    <w:p w14:paraId="000000C9" w14:textId="77777777" w:rsidR="00203758" w:rsidRPr="002B793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B793A">
        <w:rPr>
          <w:rFonts w:ascii="Calibri" w:eastAsia="Calibri" w:hAnsi="Calibri" w:cs="Calibri"/>
          <w:i/>
          <w:color w:val="000000"/>
          <w:sz w:val="16"/>
          <w:szCs w:val="16"/>
        </w:rPr>
        <w:t>koniec cytatu</w:t>
      </w:r>
    </w:p>
    <w:p w14:paraId="000000C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CB" w14:textId="1AF42840" w:rsidR="00203758" w:rsidRPr="002B793A"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2B793A">
        <w:rPr>
          <w:rFonts w:ascii="Calibri" w:eastAsia="Calibri" w:hAnsi="Calibri" w:cs="Calibri"/>
          <w:bCs/>
          <w:color w:val="000000"/>
          <w:sz w:val="20"/>
          <w:szCs w:val="20"/>
        </w:rPr>
        <w:t xml:space="preserve">Zamawiający informuje, iż </w:t>
      </w:r>
      <w:r w:rsidR="002B793A">
        <w:rPr>
          <w:rFonts w:ascii="Calibri" w:eastAsia="Calibri" w:hAnsi="Calibri" w:cs="Calibri"/>
          <w:bCs/>
          <w:color w:val="000000"/>
          <w:sz w:val="20"/>
          <w:szCs w:val="20"/>
        </w:rPr>
        <w:t>nie przewiduje</w:t>
      </w:r>
      <w:r w:rsidRPr="002B793A">
        <w:rPr>
          <w:rFonts w:ascii="Calibri" w:eastAsia="Calibri" w:hAnsi="Calibri" w:cs="Calibri"/>
          <w:bCs/>
          <w:color w:val="000000"/>
          <w:sz w:val="20"/>
          <w:szCs w:val="20"/>
        </w:rPr>
        <w:t xml:space="preserve"> modyfikacji treści </w:t>
      </w:r>
      <w:r w:rsidR="00115D9C" w:rsidRPr="002B793A">
        <w:rPr>
          <w:rFonts w:ascii="Calibri" w:eastAsia="Calibri" w:hAnsi="Calibri" w:cs="Calibri"/>
          <w:bCs/>
          <w:sz w:val="20"/>
          <w:szCs w:val="20"/>
        </w:rPr>
        <w:t>SIWZ</w:t>
      </w:r>
      <w:r w:rsidR="002B793A">
        <w:rPr>
          <w:rFonts w:ascii="Calibri" w:eastAsia="Calibri" w:hAnsi="Calibri" w:cs="Calibri"/>
          <w:bCs/>
          <w:sz w:val="20"/>
          <w:szCs w:val="20"/>
        </w:rPr>
        <w:t xml:space="preserve"> </w:t>
      </w:r>
      <w:r w:rsidRPr="002B793A">
        <w:rPr>
          <w:rFonts w:ascii="Calibri" w:eastAsia="Calibri" w:hAnsi="Calibri" w:cs="Calibri"/>
          <w:bCs/>
          <w:color w:val="000000"/>
          <w:sz w:val="20"/>
          <w:szCs w:val="20"/>
        </w:rPr>
        <w:t>w tym zakresie.</w:t>
      </w:r>
    </w:p>
    <w:p w14:paraId="41CF6FA2" w14:textId="77777777" w:rsidR="002B793A" w:rsidRDefault="002B793A"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b/>
          <w:color w:val="000000"/>
          <w:sz w:val="20"/>
          <w:szCs w:val="20"/>
        </w:rPr>
      </w:pPr>
    </w:p>
    <w:p w14:paraId="000000CD" w14:textId="786E7D7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w:t>
      </w:r>
    </w:p>
    <w:p w14:paraId="000000CF" w14:textId="390031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a  OPZ</w:t>
      </w:r>
    </w:p>
    <w:p w14:paraId="000000D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pytaniem czy ma on na myśli aplikację mobilną służącą do obsługi systemu </w:t>
      </w:r>
      <w:proofErr w:type="spellStart"/>
      <w:r>
        <w:rPr>
          <w:rFonts w:ascii="Calibri" w:eastAsia="Calibri" w:hAnsi="Calibri" w:cs="Calibri"/>
          <w:color w:val="000000"/>
          <w:sz w:val="20"/>
          <w:szCs w:val="20"/>
        </w:rPr>
        <w:t>wypożyczeń</w:t>
      </w:r>
      <w:proofErr w:type="spellEnd"/>
      <w:r>
        <w:rPr>
          <w:rFonts w:ascii="Calibri" w:eastAsia="Calibri" w:hAnsi="Calibri" w:cs="Calibri"/>
          <w:color w:val="000000"/>
          <w:sz w:val="20"/>
          <w:szCs w:val="20"/>
        </w:rPr>
        <w:t xml:space="preserve"> przez użytkowników końcowych? W związku z tym, że na terenie objętym zamówieniem znajdują się stojaki rowerowe oraz totemy dostarczone w ramach postępowania MEVO 1.0. czy Zamawiający przewiduje zmianę wyglądu/</w:t>
      </w:r>
      <w:proofErr w:type="spellStart"/>
      <w:r>
        <w:rPr>
          <w:rFonts w:ascii="Calibri" w:eastAsia="Calibri" w:hAnsi="Calibri" w:cs="Calibri"/>
          <w:color w:val="000000"/>
          <w:sz w:val="20"/>
          <w:szCs w:val="20"/>
        </w:rPr>
        <w:t>branding</w:t>
      </w:r>
      <w:proofErr w:type="spellEnd"/>
      <w:r>
        <w:rPr>
          <w:rFonts w:ascii="Calibri" w:eastAsia="Calibri" w:hAnsi="Calibri" w:cs="Calibri"/>
          <w:color w:val="000000"/>
          <w:sz w:val="20"/>
          <w:szCs w:val="20"/>
        </w:rPr>
        <w:t xml:space="preserve"> stojaków i totemów? Ponadto Zwracamy się do Zamawiającego o przekazanie logo SRM MEVO i SOMGGS najpóźniej w dniu podpisania umowy, w formacie wektorowym w pliku otwartym .</w:t>
      </w:r>
      <w:proofErr w:type="spellStart"/>
      <w:r>
        <w:rPr>
          <w:rFonts w:ascii="Calibri" w:eastAsia="Calibri" w:hAnsi="Calibri" w:cs="Calibri"/>
          <w:color w:val="000000"/>
          <w:sz w:val="20"/>
          <w:szCs w:val="20"/>
        </w:rPr>
        <w:t>ai</w:t>
      </w:r>
      <w:proofErr w:type="spellEnd"/>
      <w:r>
        <w:rPr>
          <w:rFonts w:ascii="Calibri" w:eastAsia="Calibri" w:hAnsi="Calibri" w:cs="Calibri"/>
          <w:color w:val="000000"/>
          <w:sz w:val="20"/>
          <w:szCs w:val="20"/>
        </w:rPr>
        <w:t>, .</w:t>
      </w:r>
      <w:proofErr w:type="spellStart"/>
      <w:r>
        <w:rPr>
          <w:rFonts w:ascii="Calibri" w:eastAsia="Calibri" w:hAnsi="Calibri" w:cs="Calibri"/>
          <w:color w:val="000000"/>
          <w:sz w:val="20"/>
          <w:szCs w:val="20"/>
        </w:rPr>
        <w:t>eps</w:t>
      </w:r>
      <w:proofErr w:type="spellEnd"/>
      <w:r>
        <w:rPr>
          <w:rFonts w:ascii="Calibri" w:eastAsia="Calibri" w:hAnsi="Calibri" w:cs="Calibri"/>
          <w:color w:val="000000"/>
          <w:sz w:val="20"/>
          <w:szCs w:val="20"/>
        </w:rPr>
        <w:t>, lub .</w:t>
      </w:r>
      <w:proofErr w:type="spellStart"/>
      <w:r>
        <w:rPr>
          <w:rFonts w:ascii="Calibri" w:eastAsia="Calibri" w:hAnsi="Calibri" w:cs="Calibri"/>
          <w:color w:val="000000"/>
          <w:sz w:val="20"/>
          <w:szCs w:val="20"/>
        </w:rPr>
        <w:t>indd</w:t>
      </w:r>
      <w:proofErr w:type="spellEnd"/>
    </w:p>
    <w:p w14:paraId="000000D1" w14:textId="77777777" w:rsidR="00203758" w:rsidRPr="002B793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B793A">
        <w:rPr>
          <w:rFonts w:ascii="Calibri" w:eastAsia="Calibri" w:hAnsi="Calibri" w:cs="Calibri"/>
          <w:i/>
          <w:color w:val="000000"/>
          <w:sz w:val="16"/>
          <w:szCs w:val="16"/>
        </w:rPr>
        <w:t>koniec cytatu</w:t>
      </w:r>
    </w:p>
    <w:p w14:paraId="000000D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D3" w14:textId="21C3F366" w:rsidR="00203758" w:rsidRPr="002B793A"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2B793A">
        <w:rPr>
          <w:rFonts w:ascii="Calibri" w:eastAsia="Calibri" w:hAnsi="Calibri" w:cs="Calibri"/>
          <w:bCs/>
          <w:color w:val="000000"/>
          <w:sz w:val="20"/>
          <w:szCs w:val="20"/>
        </w:rPr>
        <w:t xml:space="preserve">Zamawiający informuje, iż dokonał modyfikacji treści </w:t>
      </w:r>
      <w:r w:rsidR="00115D9C" w:rsidRPr="002B793A">
        <w:rPr>
          <w:rFonts w:ascii="Calibri" w:eastAsia="Calibri" w:hAnsi="Calibri" w:cs="Calibri"/>
          <w:bCs/>
          <w:color w:val="000000"/>
          <w:sz w:val="20"/>
          <w:szCs w:val="20"/>
        </w:rPr>
        <w:t>SIWZ</w:t>
      </w:r>
      <w:r w:rsidR="002B793A">
        <w:rPr>
          <w:rFonts w:ascii="Calibri" w:eastAsia="Calibri" w:hAnsi="Calibri" w:cs="Calibri"/>
          <w:bCs/>
          <w:color w:val="000000"/>
          <w:sz w:val="20"/>
          <w:szCs w:val="20"/>
        </w:rPr>
        <w:t xml:space="preserve"> </w:t>
      </w:r>
      <w:r w:rsidRPr="002B793A">
        <w:rPr>
          <w:rFonts w:ascii="Calibri" w:eastAsia="Calibri" w:hAnsi="Calibri" w:cs="Calibri"/>
          <w:bCs/>
          <w:color w:val="000000"/>
          <w:sz w:val="20"/>
          <w:szCs w:val="20"/>
        </w:rPr>
        <w:t>w tym zakresie.</w:t>
      </w:r>
    </w:p>
    <w:p w14:paraId="000000D5"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0D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w:t>
      </w:r>
    </w:p>
    <w:p w14:paraId="000000D8" w14:textId="18231E1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b  OPZ</w:t>
      </w:r>
    </w:p>
    <w:p w14:paraId="000000D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z wnioskiem o potwierdzenie, że w związku z tym, że system FALA na chwile obecną nie istnieje, przygotowanie regulaminu obejmującego również wspominany system nastąpi na etapie wdrażania integracji między działającym systemem FALA, a działającym systemem MEVO. Regulamin uwzględniający system FALA może powstać dopiero w IV etapie tj. wdrożenie systemu FALA.</w:t>
      </w:r>
    </w:p>
    <w:p w14:paraId="000000DA"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0D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DC"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r w:rsidRPr="00C50377">
        <w:rPr>
          <w:rFonts w:ascii="Calibri" w:eastAsia="Calibri" w:hAnsi="Calibri" w:cs="Calibri"/>
          <w:bCs/>
          <w:color w:val="000000"/>
          <w:sz w:val="20"/>
          <w:szCs w:val="20"/>
        </w:rPr>
        <w:t>Zamawiający potwierdza.</w:t>
      </w:r>
    </w:p>
    <w:p w14:paraId="000000DD"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0D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w:t>
      </w:r>
    </w:p>
    <w:p w14:paraId="000000E0" w14:textId="59ADD67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D OPZ</w:t>
      </w:r>
    </w:p>
    <w:p w14:paraId="000000E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rezygnacje z zapisu narzucającego konieczność dokonywania na wybranych stacjach czynności w takim zakresie jak: wymiana baterii, serwis, czyszczenie, wszystkie czynności poza relokacją. Na jakiej podstawie Zamawiający wytypował stacje do obsługi tylko i wyłącznie przez rowery cargo, jakim kryterium posłużył się w trakcie ich typowania? Narzucanie Wykonawcy określonej metody operowania systemem wpłynie na zwiększenie kosztów operacyjnych obsługi systemu i uniemożliwi ich optymalizację. </w:t>
      </w:r>
    </w:p>
    <w:p w14:paraId="000000E2"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0E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E4" w14:textId="36E3BCB0" w:rsidR="00203758" w:rsidRPr="00C5037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C50377">
        <w:rPr>
          <w:rFonts w:ascii="Calibri" w:eastAsia="Calibri" w:hAnsi="Calibri" w:cs="Calibri"/>
          <w:bCs/>
          <w:color w:val="000000"/>
          <w:sz w:val="20"/>
          <w:szCs w:val="20"/>
        </w:rPr>
        <w:t xml:space="preserve">Zamawiający nie wyraża zgody na </w:t>
      </w:r>
      <w:r w:rsidR="00E91432">
        <w:rPr>
          <w:rFonts w:ascii="Calibri" w:eastAsia="Calibri" w:hAnsi="Calibri" w:cs="Calibri"/>
          <w:bCs/>
          <w:color w:val="000000"/>
          <w:sz w:val="20"/>
          <w:szCs w:val="20"/>
        </w:rPr>
        <w:t xml:space="preserve"> proponowaną przez Wykonawcę zmianę. </w:t>
      </w:r>
    </w:p>
    <w:p w14:paraId="000000E6"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0E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w:t>
      </w:r>
    </w:p>
    <w:p w14:paraId="000000E9" w14:textId="0D4544C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E OPZ</w:t>
      </w:r>
    </w:p>
    <w:p w14:paraId="000000E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doprecyzowanie czy Zamawiający wymaga odświeżenia powłoki lakierniczej dla wszystkich przekazanych Stacji Postoju czy wybranych stojaków / totemów? Czy Zamawiający posiada i przekaże Wykonawcom na etapie postępowania przetargowego inwentaryzację Stacji Postoju, która umożliwi prawidłowe oszacowanie kosztów.</w:t>
      </w:r>
    </w:p>
    <w:p w14:paraId="000000E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doprecyzowanie co Zamawiający rozumie przez stwierdzenie odświeżenie powłoki lakierniczej nanoszonej w technologii "na mokro"? Czy Zamawiający wymaga demontażu stojaków, malowania oraz ponownego montażu?  </w:t>
      </w:r>
    </w:p>
    <w:p w14:paraId="000000EC"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0E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EE" w14:textId="63292315" w:rsidR="00203758" w:rsidRPr="00C5037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C50377">
        <w:rPr>
          <w:rFonts w:ascii="Calibri" w:eastAsia="Calibri" w:hAnsi="Calibri" w:cs="Calibri"/>
          <w:bCs/>
          <w:sz w:val="20"/>
          <w:szCs w:val="20"/>
        </w:rPr>
        <w:t xml:space="preserve">Inwentaryzacja stacji stanowi załącznik do SIWZ. Zamawiający wymaga odnowienia i odświeżenia powłoki, do Wykonawcy należy decyzja czy stacje należy zdemontować w całości czy nie. </w:t>
      </w:r>
    </w:p>
    <w:p w14:paraId="000000F0"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0F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w:t>
      </w:r>
    </w:p>
    <w:p w14:paraId="000000F3" w14:textId="729480C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G OPZ</w:t>
      </w:r>
    </w:p>
    <w:p w14:paraId="000000F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wprowadzenie limitu osobowego i ilościowego w kontekście przeprowadzenia szkoleń.</w:t>
      </w:r>
    </w:p>
    <w:p w14:paraId="000000F5"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0F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0F7" w14:textId="3E765625" w:rsidR="00203758" w:rsidRPr="00C5037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C50377">
        <w:rPr>
          <w:rFonts w:ascii="Calibri" w:eastAsia="Calibri" w:hAnsi="Calibri" w:cs="Calibri"/>
          <w:bCs/>
          <w:sz w:val="20"/>
          <w:szCs w:val="20"/>
        </w:rPr>
        <w:t>Limit</w:t>
      </w:r>
      <w:r w:rsidR="00E91432">
        <w:rPr>
          <w:rFonts w:ascii="Calibri" w:eastAsia="Calibri" w:hAnsi="Calibri" w:cs="Calibri"/>
          <w:bCs/>
          <w:sz w:val="20"/>
          <w:szCs w:val="20"/>
        </w:rPr>
        <w:t>y</w:t>
      </w:r>
      <w:r w:rsidRPr="00C50377">
        <w:rPr>
          <w:rFonts w:ascii="Calibri" w:eastAsia="Calibri" w:hAnsi="Calibri" w:cs="Calibri"/>
          <w:bCs/>
          <w:sz w:val="20"/>
          <w:szCs w:val="20"/>
        </w:rPr>
        <w:t xml:space="preserve"> został</w:t>
      </w:r>
      <w:r w:rsidR="00E91432">
        <w:rPr>
          <w:rFonts w:ascii="Calibri" w:eastAsia="Calibri" w:hAnsi="Calibri" w:cs="Calibri"/>
          <w:bCs/>
          <w:sz w:val="20"/>
          <w:szCs w:val="20"/>
        </w:rPr>
        <w:t>y</w:t>
      </w:r>
      <w:r w:rsidRPr="00C50377">
        <w:rPr>
          <w:rFonts w:ascii="Calibri" w:eastAsia="Calibri" w:hAnsi="Calibri" w:cs="Calibri"/>
          <w:bCs/>
          <w:sz w:val="20"/>
          <w:szCs w:val="20"/>
        </w:rPr>
        <w:t xml:space="preserve"> określon</w:t>
      </w:r>
      <w:r w:rsidR="00E91432">
        <w:rPr>
          <w:rFonts w:ascii="Calibri" w:eastAsia="Calibri" w:hAnsi="Calibri" w:cs="Calibri"/>
          <w:bCs/>
          <w:sz w:val="20"/>
          <w:szCs w:val="20"/>
        </w:rPr>
        <w:t>e</w:t>
      </w:r>
      <w:r w:rsidRPr="00C50377">
        <w:rPr>
          <w:rFonts w:ascii="Calibri" w:eastAsia="Calibri" w:hAnsi="Calibri" w:cs="Calibri"/>
          <w:bCs/>
          <w:sz w:val="20"/>
          <w:szCs w:val="20"/>
        </w:rPr>
        <w:t xml:space="preserve"> w pkt 12  lit</w:t>
      </w:r>
      <w:r w:rsidR="00C50377">
        <w:rPr>
          <w:rFonts w:ascii="Calibri" w:eastAsia="Calibri" w:hAnsi="Calibri" w:cs="Calibri"/>
          <w:bCs/>
          <w:sz w:val="20"/>
          <w:szCs w:val="20"/>
        </w:rPr>
        <w:t>.</w:t>
      </w:r>
      <w:r w:rsidRPr="00C50377">
        <w:rPr>
          <w:rFonts w:ascii="Calibri" w:eastAsia="Calibri" w:hAnsi="Calibri" w:cs="Calibri"/>
          <w:bCs/>
          <w:sz w:val="20"/>
          <w:szCs w:val="20"/>
        </w:rPr>
        <w:t xml:space="preserve"> a OPZ</w:t>
      </w:r>
      <w:r w:rsidR="00C50377">
        <w:rPr>
          <w:rFonts w:ascii="Calibri" w:eastAsia="Calibri" w:hAnsi="Calibri" w:cs="Calibri"/>
          <w:bCs/>
          <w:sz w:val="20"/>
          <w:szCs w:val="20"/>
        </w:rPr>
        <w:t>.</w:t>
      </w:r>
    </w:p>
    <w:p w14:paraId="000000F9"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0F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w:t>
      </w:r>
    </w:p>
    <w:p w14:paraId="000000FC" w14:textId="08EA653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200006">
        <w:rPr>
          <w:rFonts w:ascii="Calibri" w:eastAsia="Calibri" w:hAnsi="Calibri" w:cs="Calibri"/>
          <w:color w:val="000000"/>
          <w:sz w:val="20"/>
          <w:szCs w:val="20"/>
        </w:rPr>
        <w:t xml:space="preserve">  </w:t>
      </w:r>
      <w:r>
        <w:rPr>
          <w:rFonts w:ascii="Calibri" w:eastAsia="Calibri" w:hAnsi="Calibri" w:cs="Calibri"/>
          <w:color w:val="000000"/>
          <w:sz w:val="20"/>
          <w:szCs w:val="20"/>
        </w:rPr>
        <w:t>Rozdział I pkt. 3 litera K OPZ</w:t>
      </w:r>
    </w:p>
    <w:p w14:paraId="000000F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doprecyzowanie co Zamawiający ma na myśli pod pojęciem </w:t>
      </w:r>
      <w:r>
        <w:rPr>
          <w:rFonts w:ascii="Calibri" w:eastAsia="Calibri" w:hAnsi="Calibri" w:cs="Calibri"/>
          <w:i/>
          <w:color w:val="000000"/>
          <w:sz w:val="20"/>
          <w:szCs w:val="20"/>
        </w:rPr>
        <w:t xml:space="preserve">„Niezbędne do prawidłowego funkcjonowania SRM MEVO.” </w:t>
      </w:r>
      <w:r>
        <w:rPr>
          <w:rFonts w:ascii="Calibri" w:eastAsia="Calibri" w:hAnsi="Calibri" w:cs="Calibri"/>
          <w:color w:val="000000"/>
          <w:sz w:val="20"/>
          <w:szCs w:val="20"/>
        </w:rPr>
        <w:t>Zapis nie jest precyzyjny.</w:t>
      </w:r>
    </w:p>
    <w:p w14:paraId="000000FE" w14:textId="77777777" w:rsidR="00203758" w:rsidRPr="00C5037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0FF" w14:textId="77777777" w:rsidR="00203758" w:rsidRPr="000F7433"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sidRPr="000F7433">
        <w:rPr>
          <w:rFonts w:ascii="Calibri" w:eastAsia="Calibri" w:hAnsi="Calibri" w:cs="Calibri"/>
          <w:b/>
          <w:color w:val="1F3864"/>
          <w:sz w:val="20"/>
          <w:szCs w:val="20"/>
        </w:rPr>
        <w:t xml:space="preserve">Odpowiedź na pytanie </w:t>
      </w:r>
    </w:p>
    <w:p w14:paraId="00000102" w14:textId="58DD5D17" w:rsidR="00203758" w:rsidRDefault="0010412D" w:rsidP="000F7433">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F7433">
        <w:rPr>
          <w:rFonts w:ascii="Calibri" w:eastAsia="Calibri" w:hAnsi="Calibri" w:cs="Calibri"/>
          <w:bCs/>
          <w:color w:val="000000"/>
          <w:sz w:val="20"/>
          <w:szCs w:val="20"/>
        </w:rPr>
        <w:t xml:space="preserve">Zamawiający informuje, iż </w:t>
      </w:r>
      <w:r w:rsidR="00C50377" w:rsidRPr="000F7433">
        <w:rPr>
          <w:rFonts w:ascii="Calibri" w:eastAsia="Calibri" w:hAnsi="Calibri" w:cs="Calibri"/>
          <w:bCs/>
          <w:color w:val="000000"/>
          <w:sz w:val="20"/>
          <w:szCs w:val="20"/>
        </w:rPr>
        <w:t>nie przewiduje</w:t>
      </w:r>
      <w:r w:rsidRPr="000F7433">
        <w:rPr>
          <w:rFonts w:ascii="Calibri" w:eastAsia="Calibri" w:hAnsi="Calibri" w:cs="Calibri"/>
          <w:bCs/>
          <w:color w:val="000000"/>
          <w:sz w:val="20"/>
          <w:szCs w:val="20"/>
        </w:rPr>
        <w:t xml:space="preserve"> modyfikacji treści </w:t>
      </w:r>
      <w:r w:rsidR="00115D9C" w:rsidRPr="000F7433">
        <w:rPr>
          <w:rFonts w:ascii="Calibri" w:eastAsia="Calibri" w:hAnsi="Calibri" w:cs="Calibri"/>
          <w:bCs/>
          <w:sz w:val="20"/>
          <w:szCs w:val="20"/>
        </w:rPr>
        <w:t>SIWZ</w:t>
      </w:r>
      <w:r w:rsidR="00C50377" w:rsidRPr="000F7433">
        <w:rPr>
          <w:rFonts w:ascii="Calibri" w:eastAsia="Calibri" w:hAnsi="Calibri" w:cs="Calibri"/>
          <w:bCs/>
          <w:sz w:val="20"/>
          <w:szCs w:val="20"/>
        </w:rPr>
        <w:t xml:space="preserve"> </w:t>
      </w:r>
      <w:r w:rsidRPr="000F7433">
        <w:rPr>
          <w:rFonts w:ascii="Calibri" w:eastAsia="Calibri" w:hAnsi="Calibri" w:cs="Calibri"/>
          <w:bCs/>
          <w:color w:val="000000"/>
          <w:sz w:val="20"/>
          <w:szCs w:val="20"/>
        </w:rPr>
        <w:t>w tym zakresie.</w:t>
      </w:r>
      <w:r w:rsidR="00821FC0" w:rsidRPr="000F7433">
        <w:rPr>
          <w:rFonts w:ascii="Calibri" w:eastAsia="Calibri" w:hAnsi="Calibri" w:cs="Calibri"/>
          <w:bCs/>
          <w:color w:val="000000"/>
          <w:sz w:val="20"/>
          <w:szCs w:val="20"/>
        </w:rPr>
        <w:t xml:space="preserve"> Wykonawca</w:t>
      </w:r>
      <w:r w:rsidR="00821FC0">
        <w:rPr>
          <w:rFonts w:ascii="Calibri" w:eastAsia="Calibri" w:hAnsi="Calibri" w:cs="Calibri"/>
          <w:bCs/>
          <w:color w:val="000000"/>
          <w:sz w:val="20"/>
          <w:szCs w:val="20"/>
        </w:rPr>
        <w:t xml:space="preserve"> zobowiązany będzie w ramach realizacji zamówienia podejmować wszelkie takie działania, które zapewnią prawidłowe, zgodne z przewidzianymi w tym zakresie wymogami, funkcjonowanie SRM MEVO, którym wykonawca zarządzać będzie w okresie realizacji Umowy.</w:t>
      </w:r>
    </w:p>
    <w:p w14:paraId="6D7273C1" w14:textId="77777777" w:rsidR="006D610C" w:rsidRPr="00355CA6" w:rsidRDefault="006D610C" w:rsidP="000F7433">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10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w:t>
      </w:r>
    </w:p>
    <w:p w14:paraId="00000105" w14:textId="583DAAD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II litera c OPZ</w:t>
      </w:r>
    </w:p>
    <w:p w14:paraId="0000010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z wnioskiem o zmianę zapisu i dopuszczenie maksymalnej wagi 24 kg dla rowerów standardowych. Prośbę swą motywujemy tym, że rowery działające w ramach systemów rowerów publicznych muszą charakteryzować się szczególną odpornością na wszelkiego rodzaju uszkodzenia, próby kradzieży, akty wandalizmu, ale również zmienne warunki pogodowe, czy też intensywność użytkowania, w tym nie zawsze w sposób prawidłowy przez użytkowników. W związku z powyższym w systemach rowerów publicznych zarówno w Polsce jak i na świecie, zdecydowana większość rowerów standardowych jest wzmacniana (w odróżnieniu od rowerów prywatnych, które są coraz bardziej „odchudzane”, mają jednak one zupełnie inną rolę i inną specyfikę projektowania i wykonania), stosowane są dodatkowe elementy konstrukcji służące poprawie odporności i zapewnieniu większego bezpieczeństwa użytkownikom, a w związku z tym rowery takie ważą przeciętnie 22-25 kg. Dodatkowo rowery 4 generacji posiadają dodatkowe wyposażenie w postaci elektronicznych zamków blokujących rowery, systemów GPS oraz paneli solarnych mających na celu utrzymywanie zasilania dla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elektroniki. Dodatkowo należy zwrócić uwagę na to, że lżejsze rowery są zazwyczaj nieco mniejsze, w co przekłada się na komfort ich użytkowania przez użytkowników o różnym wzroście i masie. Większość systemów rowerów publicznych stosuje rowery standardowe o wadze 22-25 kg. </w:t>
      </w:r>
    </w:p>
    <w:p w14:paraId="15300813" w14:textId="6DC2F915" w:rsidR="00C50377" w:rsidRPr="00355CA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50377">
        <w:rPr>
          <w:rFonts w:ascii="Calibri" w:eastAsia="Calibri" w:hAnsi="Calibri" w:cs="Calibri"/>
          <w:i/>
          <w:color w:val="000000"/>
          <w:sz w:val="16"/>
          <w:szCs w:val="16"/>
        </w:rPr>
        <w:t>koniec cytatu</w:t>
      </w:r>
    </w:p>
    <w:p w14:paraId="00000108" w14:textId="718BA46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09" w14:textId="5CD3AF58" w:rsidR="00203758" w:rsidRPr="00C5037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C50377">
        <w:rPr>
          <w:rFonts w:ascii="Calibri" w:eastAsia="Calibri" w:hAnsi="Calibri" w:cs="Calibri"/>
          <w:bCs/>
          <w:color w:val="000000"/>
          <w:sz w:val="20"/>
          <w:szCs w:val="20"/>
        </w:rPr>
        <w:t xml:space="preserve">Zamawiający nie wyraża zgody na </w:t>
      </w:r>
      <w:r w:rsidR="00E91432">
        <w:rPr>
          <w:rFonts w:ascii="Calibri" w:eastAsia="Calibri" w:hAnsi="Calibri" w:cs="Calibri"/>
          <w:bCs/>
          <w:color w:val="000000"/>
          <w:sz w:val="20"/>
          <w:szCs w:val="20"/>
        </w:rPr>
        <w:t xml:space="preserve"> proponowaną przez Wykonawcę zmianę. </w:t>
      </w:r>
    </w:p>
    <w:p w14:paraId="0000010B"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78070100"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10C" w14:textId="6AD7E8B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26</w:t>
      </w:r>
    </w:p>
    <w:p w14:paraId="0000010E" w14:textId="32D6E40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II litera d OPZ</w:t>
      </w:r>
    </w:p>
    <w:p w14:paraId="0000010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udostępnienie wzoru malowania i kolorystyki roweru już na etapie przetargu. Pozwoli to Wykonawcy precyzyjniej oszacować koszt oraz terminu pozwalającego na dostarczenie wymaganej ilości rowerów w terminach umownych.</w:t>
      </w:r>
    </w:p>
    <w:p w14:paraId="00000110"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1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12" w14:textId="3ACF69D7" w:rsidR="00203758" w:rsidRPr="004E0AB6"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4E0AB6">
        <w:rPr>
          <w:rFonts w:ascii="Calibri" w:eastAsia="Calibri" w:hAnsi="Calibri" w:cs="Calibri"/>
          <w:bCs/>
          <w:color w:val="000000"/>
          <w:sz w:val="20"/>
          <w:szCs w:val="20"/>
        </w:rPr>
        <w:t xml:space="preserve">Zamawiający informuje, </w:t>
      </w:r>
      <w:r w:rsidR="004E0AB6">
        <w:rPr>
          <w:rFonts w:ascii="Calibri" w:eastAsia="Calibri" w:hAnsi="Calibri" w:cs="Calibri"/>
          <w:bCs/>
          <w:color w:val="000000"/>
          <w:sz w:val="20"/>
          <w:szCs w:val="20"/>
        </w:rPr>
        <w:t xml:space="preserve">iż </w:t>
      </w:r>
      <w:r w:rsidR="00E91432">
        <w:rPr>
          <w:rFonts w:ascii="Calibri" w:eastAsia="Calibri" w:hAnsi="Calibri" w:cs="Calibri"/>
          <w:bCs/>
          <w:sz w:val="20"/>
          <w:szCs w:val="20"/>
        </w:rPr>
        <w:t xml:space="preserve">doprecyzował zapisy SIWZ w tym zakresie. </w:t>
      </w:r>
    </w:p>
    <w:p w14:paraId="00000114"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11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27</w:t>
      </w:r>
    </w:p>
    <w:p w14:paraId="00000117" w14:textId="0699CE6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e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8 OPZ</w:t>
      </w:r>
    </w:p>
    <w:p w14:paraId="0000011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zmianę powyższego wymogu na proponowany: </w:t>
      </w:r>
    </w:p>
    <w:p w14:paraId="0000011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„Koszyk metalowy lub bagażnik na kierownicę, zabezpieczający bagaż przed wypadnięciem z 5 stron (poprzez ścianki lub elastyczne taśmy), odporny na uszkodzenia o pojemności min. 5 litrów. </w:t>
      </w:r>
    </w:p>
    <w:p w14:paraId="000001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W przypadku zastosowania technologii 4G kosz lub bagażnik z panelem solarnym umożliwiającym ładowanie urządzenia, które zabezpiecza rower” </w:t>
      </w:r>
    </w:p>
    <w:p w14:paraId="0000011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Zaproponowane rozwiązanie pozwoli zaoferować bagażnik coraz częściej stosowany na rynku rowerów publicznych na całym świecie, spełniający oczekiwania funkcjonalne Zamawiającego, jednocześnie </w:t>
      </w:r>
      <w:r>
        <w:rPr>
          <w:rFonts w:ascii="Calibri" w:eastAsia="Calibri" w:hAnsi="Calibri" w:cs="Calibri"/>
          <w:color w:val="000000"/>
          <w:sz w:val="20"/>
          <w:szCs w:val="20"/>
        </w:rPr>
        <w:br/>
        <w:t xml:space="preserve">o nowoczesnym wyglądzie i zdecydowanie większej trwałości niż standardowe koszyki rowerowe. </w:t>
      </w:r>
    </w:p>
    <w:p w14:paraId="0000011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Dodatkowo w przypadku technologii 4G, ważne aby wykorzystać przestrzeń na przodzie kierownicy do umieszczenia panelu solarnego jako dodatkowego, istotnego źródła zasilania dla urządzeń zabezpieczenia blokady roweru. Jest to rozwiązanie powszechnie stosowane w rowerach publicznych nowszej generacji.</w:t>
      </w:r>
    </w:p>
    <w:p w14:paraId="3C924DC7" w14:textId="55900D0C" w:rsidR="00355CA6" w:rsidRPr="009A5FE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1E" w14:textId="6BDA9BA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1F" w14:textId="3FFA9E02" w:rsidR="00203758" w:rsidRPr="004E0AB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0AB6">
        <w:rPr>
          <w:rFonts w:ascii="Calibri" w:eastAsia="Calibri" w:hAnsi="Calibri" w:cs="Calibri"/>
          <w:bCs/>
          <w:sz w:val="20"/>
          <w:szCs w:val="20"/>
        </w:rPr>
        <w:t>Z</w:t>
      </w:r>
      <w:r w:rsidRPr="004E0AB6">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2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2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28</w:t>
      </w:r>
    </w:p>
    <w:p w14:paraId="00000123" w14:textId="545F469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e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10 OPZ</w:t>
      </w:r>
    </w:p>
    <w:p w14:paraId="0000012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możliwość zaoferowania rowerów wyposażanych w piasty 3 biegowe. Aktualnie na rynki europejskim jest duży deficyt miast 7 biegowych, co za tym idzie może okazać się, że dostarczenie roweru w zamawianej konfiguracji będzie nie możliwe lub znacząco podniesie koszty przygotowania oraz serwisowania takiego typu roweru. </w:t>
      </w:r>
    </w:p>
    <w:p w14:paraId="00000125"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2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27" w14:textId="2EA33BD6" w:rsidR="00203758" w:rsidRPr="004E0AB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0AB6">
        <w:rPr>
          <w:rFonts w:ascii="Calibri" w:eastAsia="Calibri" w:hAnsi="Calibri" w:cs="Calibri"/>
          <w:bCs/>
          <w:color w:val="000000"/>
          <w:sz w:val="20"/>
          <w:szCs w:val="20"/>
        </w:rPr>
        <w:t xml:space="preserve">Zamawiający nie wyraża zgody na </w:t>
      </w:r>
      <w:r w:rsidR="00E91432">
        <w:rPr>
          <w:rFonts w:ascii="Calibri" w:eastAsia="Calibri" w:hAnsi="Calibri" w:cs="Calibri"/>
          <w:bCs/>
          <w:color w:val="000000"/>
          <w:sz w:val="20"/>
          <w:szCs w:val="20"/>
        </w:rPr>
        <w:t xml:space="preserve"> proponowaną przez Wykonawcę zmianę. </w:t>
      </w:r>
    </w:p>
    <w:p w14:paraId="00000129"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2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29</w:t>
      </w:r>
    </w:p>
    <w:p w14:paraId="0000012C" w14:textId="3287DAD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e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12 OPZ</w:t>
      </w:r>
    </w:p>
    <w:p w14:paraId="0000012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dopuszczenie do rowerów posiadających tylni hamulec typu torpedo (można hamować pedałami). Hamulec cechuje się intuicyjnym sposobem hamowanie oraz mniejszą niezawodnością. Rozwiązanie tego typu sprawa się w systemach rowerów miejskich. </w:t>
      </w:r>
    </w:p>
    <w:p w14:paraId="0000012E"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2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30" w14:textId="421C3572" w:rsidR="00203758" w:rsidRPr="004E0AB6"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4E0AB6">
        <w:rPr>
          <w:rFonts w:ascii="Calibri" w:eastAsia="Calibri" w:hAnsi="Calibri" w:cs="Calibri"/>
          <w:sz w:val="20"/>
          <w:szCs w:val="20"/>
        </w:rPr>
        <w:t>Z</w:t>
      </w:r>
      <w:r w:rsidRPr="004E0AB6">
        <w:rPr>
          <w:rFonts w:ascii="Calibri" w:eastAsia="Calibri" w:hAnsi="Calibri" w:cs="Calibri"/>
          <w:color w:val="000000"/>
          <w:sz w:val="20"/>
          <w:szCs w:val="20"/>
        </w:rPr>
        <w:t xml:space="preserve">amawiający nie wyraża zgody na </w:t>
      </w:r>
      <w:r w:rsidR="00E91432">
        <w:rPr>
          <w:rFonts w:ascii="Calibri" w:eastAsia="Calibri" w:hAnsi="Calibri" w:cs="Calibri"/>
          <w:color w:val="000000"/>
          <w:sz w:val="20"/>
          <w:szCs w:val="20"/>
        </w:rPr>
        <w:t xml:space="preserve"> proponowaną przez Wykonawcę zmianę. </w:t>
      </w:r>
    </w:p>
    <w:p w14:paraId="0000013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3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30</w:t>
      </w:r>
    </w:p>
    <w:p w14:paraId="00000134" w14:textId="4B86F78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e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14 OPZ</w:t>
      </w:r>
    </w:p>
    <w:p w14:paraId="00000135" w14:textId="13D1FC10"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zmianę powyższego wymogu </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na proponowany:</w:t>
      </w:r>
    </w:p>
    <w:p w14:paraId="0000013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„Opony – co najmniej 26x1,75”, z paskiem odblaskowym oraz wkładką antyprzebiciową o grubości co najmniej 1,3 mm.”</w:t>
      </w:r>
    </w:p>
    <w:p w14:paraId="000001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 rozeznania rynku wynika, że dostępność opon rowerowych z wkładką antyprzebiciową o grubości co najmniej 3mm w obecnej sytuacji gospodarczej, problemów transportowych i opóźnień realizacji zamówień jest mocno ograniczona. Rekomendujemy dopuszczenie wkładki o grubości minimum 1,3 mm, która jest bardziej dostępna i możliwa do pozyskania w dużych ilościach.</w:t>
      </w:r>
    </w:p>
    <w:p w14:paraId="00000138"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3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3A" w14:textId="4F3B362C" w:rsidR="00203758" w:rsidRPr="004E0AB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0AB6">
        <w:rPr>
          <w:rFonts w:ascii="Calibri" w:eastAsia="Calibri" w:hAnsi="Calibri" w:cs="Calibri"/>
          <w:bCs/>
          <w:sz w:val="20"/>
          <w:szCs w:val="20"/>
        </w:rPr>
        <w:t>Z</w:t>
      </w:r>
      <w:r w:rsidRPr="004E0AB6">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63DB0A40" w14:textId="77777777" w:rsidR="00827656" w:rsidRDefault="00827656"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13C" w14:textId="0D43247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31</w:t>
      </w:r>
    </w:p>
    <w:p w14:paraId="0000013E" w14:textId="6F402DF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f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 OPZ</w:t>
      </w:r>
    </w:p>
    <w:p w14:paraId="0000013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zmianę brzemienia zapisu na :</w:t>
      </w:r>
    </w:p>
    <w:p w14:paraId="00000140" w14:textId="77777777" w:rsidR="00203758" w:rsidRPr="000F7433"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0F7433">
        <w:rPr>
          <w:rFonts w:ascii="Calibri" w:eastAsia="Calibri" w:hAnsi="Calibri" w:cs="Calibri"/>
          <w:i/>
          <w:color w:val="000000"/>
          <w:sz w:val="20"/>
          <w:szCs w:val="20"/>
        </w:rPr>
        <w:t xml:space="preserve">"wypożyczenie roweru z wykorzystaniem indywidualnego konta w max. 15 sekund licząc od startu procesu wypożyczenia tj. zatwierdzenia opcji </w:t>
      </w:r>
      <w:proofErr w:type="spellStart"/>
      <w:r w:rsidRPr="000F7433">
        <w:rPr>
          <w:rFonts w:ascii="Calibri" w:eastAsia="Calibri" w:hAnsi="Calibri" w:cs="Calibri"/>
          <w:i/>
          <w:color w:val="000000"/>
          <w:sz w:val="20"/>
          <w:szCs w:val="20"/>
        </w:rPr>
        <w:t>wypożyczena</w:t>
      </w:r>
      <w:proofErr w:type="spellEnd"/>
      <w:r w:rsidRPr="000F7433">
        <w:rPr>
          <w:rFonts w:ascii="Calibri" w:eastAsia="Calibri" w:hAnsi="Calibri" w:cs="Calibri"/>
          <w:i/>
          <w:color w:val="000000"/>
          <w:sz w:val="20"/>
          <w:szCs w:val="20"/>
        </w:rPr>
        <w:t xml:space="preserve"> roweru w aplikacji, przyłożenia karty bezstykowej lub urządzenia mobilnego z modułem NFC do momentu zwolnienia blokady, przy pomocy:"</w:t>
      </w:r>
    </w:p>
    <w:p w14:paraId="00000141" w14:textId="77777777" w:rsidR="00203758" w:rsidRPr="000F7433"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0F7433">
        <w:rPr>
          <w:rFonts w:ascii="Calibri" w:eastAsia="Calibri" w:hAnsi="Calibri" w:cs="Calibri"/>
          <w:color w:val="000000"/>
          <w:sz w:val="20"/>
          <w:szCs w:val="20"/>
        </w:rPr>
        <w:t>Zaproponowana zmiana na celu doprecyzowanie wymogu. </w:t>
      </w:r>
    </w:p>
    <w:p w14:paraId="00000142" w14:textId="77777777" w:rsidR="00203758" w:rsidRPr="000F743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F7433">
        <w:rPr>
          <w:rFonts w:ascii="Calibri" w:eastAsia="Calibri" w:hAnsi="Calibri" w:cs="Calibri"/>
          <w:i/>
          <w:color w:val="000000"/>
          <w:sz w:val="16"/>
          <w:szCs w:val="16"/>
        </w:rPr>
        <w:t>koniec cytatu</w:t>
      </w:r>
    </w:p>
    <w:p w14:paraId="00000143" w14:textId="77777777" w:rsidR="00203758" w:rsidRPr="000F7433"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sidRPr="000F7433">
        <w:rPr>
          <w:rFonts w:ascii="Calibri" w:eastAsia="Calibri" w:hAnsi="Calibri" w:cs="Calibri"/>
          <w:b/>
          <w:color w:val="1F3864"/>
          <w:sz w:val="20"/>
          <w:szCs w:val="20"/>
        </w:rPr>
        <w:t xml:space="preserve">Odpowiedź na pytanie </w:t>
      </w:r>
    </w:p>
    <w:p w14:paraId="00000144" w14:textId="5CF5B085" w:rsidR="00203758" w:rsidRPr="004E0AB6"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0F7433">
        <w:rPr>
          <w:rFonts w:ascii="Calibri" w:eastAsia="Calibri" w:hAnsi="Calibri" w:cs="Calibri"/>
          <w:bCs/>
          <w:color w:val="000000"/>
          <w:sz w:val="20"/>
          <w:szCs w:val="20"/>
        </w:rPr>
        <w:t xml:space="preserve">Zamawiający informuje, iż </w:t>
      </w:r>
      <w:r w:rsidR="000F7433" w:rsidRPr="000F7433">
        <w:rPr>
          <w:rFonts w:ascii="Calibri" w:eastAsia="Calibri" w:hAnsi="Calibri" w:cs="Calibri"/>
          <w:bCs/>
          <w:color w:val="000000"/>
          <w:sz w:val="20"/>
          <w:szCs w:val="20"/>
        </w:rPr>
        <w:t xml:space="preserve">dokonał </w:t>
      </w:r>
      <w:r w:rsidR="004E0AB6" w:rsidRPr="000F7433">
        <w:rPr>
          <w:rFonts w:ascii="Calibri" w:eastAsia="Calibri" w:hAnsi="Calibri" w:cs="Calibri"/>
          <w:bCs/>
          <w:color w:val="000000"/>
          <w:sz w:val="20"/>
          <w:szCs w:val="20"/>
        </w:rPr>
        <w:t xml:space="preserve"> </w:t>
      </w:r>
      <w:r w:rsidRPr="000F7433">
        <w:rPr>
          <w:rFonts w:ascii="Calibri" w:eastAsia="Calibri" w:hAnsi="Calibri" w:cs="Calibri"/>
          <w:bCs/>
          <w:color w:val="000000"/>
          <w:sz w:val="20"/>
          <w:szCs w:val="20"/>
        </w:rPr>
        <w:t xml:space="preserve">modyfikacji treści </w:t>
      </w:r>
      <w:r w:rsidR="00115D9C" w:rsidRPr="000F7433">
        <w:rPr>
          <w:rFonts w:ascii="Calibri" w:eastAsia="Calibri" w:hAnsi="Calibri" w:cs="Calibri"/>
          <w:bCs/>
          <w:color w:val="000000"/>
          <w:sz w:val="20"/>
          <w:szCs w:val="20"/>
        </w:rPr>
        <w:t>SIWZ</w:t>
      </w:r>
      <w:r w:rsidR="004E0AB6" w:rsidRPr="000F7433">
        <w:rPr>
          <w:rFonts w:ascii="Calibri" w:eastAsia="Calibri" w:hAnsi="Calibri" w:cs="Calibri"/>
          <w:bCs/>
          <w:color w:val="000000"/>
          <w:sz w:val="20"/>
          <w:szCs w:val="20"/>
        </w:rPr>
        <w:t xml:space="preserve"> </w:t>
      </w:r>
      <w:r w:rsidRPr="000F7433">
        <w:rPr>
          <w:rFonts w:ascii="Calibri" w:eastAsia="Calibri" w:hAnsi="Calibri" w:cs="Calibri"/>
          <w:bCs/>
          <w:color w:val="000000"/>
          <w:sz w:val="20"/>
          <w:szCs w:val="20"/>
        </w:rPr>
        <w:t>w tym zakresie.</w:t>
      </w:r>
    </w:p>
    <w:p w14:paraId="0000014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4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32</w:t>
      </w:r>
    </w:p>
    <w:p w14:paraId="0000014A" w14:textId="553360D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f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4 OPZ</w:t>
      </w:r>
    </w:p>
    <w:p w14:paraId="0000014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Czy zamawiający ma na myśli, funkcjonalność polegającą na tym, że Użytkownik ma możliwość zabezpieczenia roweru tak, aby wciąż był wypożyczony na jego konto rowerowe, w celu chwilowego zawieszenia przejazdu, a czas Zawieszenia przejazdu jest liczony od momentu wyboru tej opcji przez Użytkownika w opisany w Regulaminie sposób?</w:t>
      </w:r>
    </w:p>
    <w:p w14:paraId="0000014C"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4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4E" w14:textId="29FB1928" w:rsidR="00203758" w:rsidRPr="004E0AB6"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4E0AB6">
        <w:rPr>
          <w:rFonts w:ascii="Calibri" w:eastAsia="Calibri" w:hAnsi="Calibri" w:cs="Calibri"/>
          <w:bCs/>
          <w:color w:val="000000"/>
          <w:sz w:val="20"/>
          <w:szCs w:val="20"/>
        </w:rPr>
        <w:t xml:space="preserve">Zamawiający </w:t>
      </w:r>
      <w:r w:rsidR="004E0AB6">
        <w:rPr>
          <w:rFonts w:ascii="Calibri" w:eastAsia="Calibri" w:hAnsi="Calibri" w:cs="Calibri"/>
          <w:bCs/>
          <w:color w:val="000000"/>
          <w:sz w:val="20"/>
          <w:szCs w:val="20"/>
        </w:rPr>
        <w:t>wskazuje</w:t>
      </w:r>
      <w:r w:rsidRPr="004E0AB6">
        <w:rPr>
          <w:rFonts w:ascii="Calibri" w:eastAsia="Calibri" w:hAnsi="Calibri" w:cs="Calibri"/>
          <w:bCs/>
          <w:color w:val="000000"/>
          <w:sz w:val="20"/>
          <w:szCs w:val="20"/>
        </w:rPr>
        <w:t xml:space="preserve">, iż </w:t>
      </w:r>
      <w:r w:rsidRPr="004E0AB6">
        <w:rPr>
          <w:rFonts w:ascii="Calibri" w:eastAsia="Calibri" w:hAnsi="Calibri" w:cs="Calibri"/>
          <w:bCs/>
          <w:sz w:val="20"/>
          <w:szCs w:val="20"/>
        </w:rPr>
        <w:t xml:space="preserve">ma na myśli </w:t>
      </w:r>
      <w:proofErr w:type="spellStart"/>
      <w:r w:rsidRPr="004E0AB6">
        <w:rPr>
          <w:rFonts w:ascii="Calibri" w:eastAsia="Calibri" w:hAnsi="Calibri" w:cs="Calibri"/>
          <w:bCs/>
          <w:sz w:val="20"/>
          <w:szCs w:val="20"/>
        </w:rPr>
        <w:t>j.w</w:t>
      </w:r>
      <w:proofErr w:type="spellEnd"/>
      <w:r w:rsidR="004E0AB6">
        <w:rPr>
          <w:rFonts w:ascii="Calibri" w:eastAsia="Calibri" w:hAnsi="Calibri" w:cs="Calibri"/>
          <w:bCs/>
          <w:sz w:val="20"/>
          <w:szCs w:val="20"/>
        </w:rPr>
        <w:t>.</w:t>
      </w:r>
    </w:p>
    <w:p w14:paraId="0000015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p>
    <w:p w14:paraId="0000015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33</w:t>
      </w:r>
    </w:p>
    <w:p w14:paraId="00000153" w14:textId="38E2311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Rozdział II litera f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6 OPZ</w:t>
      </w:r>
    </w:p>
    <w:p w14:paraId="0000015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Prosimy o zmianę zapisu i wydłużenie czasu raportowania do 60 sekund oraz zapewnienie informacji o statusie rowerów nie później niż 30 sekund od powstania zdarzenia – takie zapisy umożliwią optymalizację </w:t>
      </w:r>
      <w:proofErr w:type="spellStart"/>
      <w:r>
        <w:rPr>
          <w:rFonts w:ascii="Calibri" w:eastAsia="Calibri" w:hAnsi="Calibri" w:cs="Calibri"/>
          <w:color w:val="000000"/>
          <w:sz w:val="20"/>
          <w:szCs w:val="20"/>
          <w:highlight w:val="white"/>
        </w:rPr>
        <w:t>przesyłu</w:t>
      </w:r>
      <w:proofErr w:type="spellEnd"/>
      <w:r>
        <w:rPr>
          <w:rFonts w:ascii="Calibri" w:eastAsia="Calibri" w:hAnsi="Calibri" w:cs="Calibri"/>
          <w:color w:val="000000"/>
          <w:sz w:val="20"/>
          <w:szCs w:val="20"/>
          <w:highlight w:val="white"/>
        </w:rPr>
        <w:t xml:space="preserve"> oraz archiwizacji danych  serwerów, a sam zapis w żaden sposób nie poprawia komfortu korzystania z systemu.</w:t>
      </w:r>
    </w:p>
    <w:p w14:paraId="00000155" w14:textId="77777777" w:rsidR="00203758" w:rsidRPr="004E0AB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0AB6">
        <w:rPr>
          <w:rFonts w:ascii="Calibri" w:eastAsia="Calibri" w:hAnsi="Calibri" w:cs="Calibri"/>
          <w:i/>
          <w:color w:val="000000"/>
          <w:sz w:val="16"/>
          <w:szCs w:val="16"/>
        </w:rPr>
        <w:t>koniec cytatu</w:t>
      </w:r>
    </w:p>
    <w:p w14:paraId="000001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w:t>
      </w:r>
      <w:r w:rsidRPr="006D610C">
        <w:rPr>
          <w:rFonts w:ascii="Calibri" w:eastAsia="Calibri" w:hAnsi="Calibri" w:cs="Calibri"/>
          <w:b/>
          <w:color w:val="1F3864"/>
          <w:sz w:val="20"/>
          <w:szCs w:val="20"/>
        </w:rPr>
        <w:t>na pytanie</w:t>
      </w:r>
      <w:r>
        <w:rPr>
          <w:rFonts w:ascii="Calibri" w:eastAsia="Calibri" w:hAnsi="Calibri" w:cs="Calibri"/>
          <w:b/>
          <w:color w:val="1F3864"/>
          <w:sz w:val="20"/>
          <w:szCs w:val="20"/>
        </w:rPr>
        <w:t xml:space="preserve"> </w:t>
      </w:r>
    </w:p>
    <w:p w14:paraId="00000157" w14:textId="473B4C0C" w:rsidR="00203758" w:rsidRPr="004E0AB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0AB6">
        <w:rPr>
          <w:rFonts w:ascii="Calibri" w:eastAsia="Calibri" w:hAnsi="Calibri" w:cs="Calibri"/>
          <w:bCs/>
          <w:sz w:val="20"/>
          <w:szCs w:val="20"/>
        </w:rPr>
        <w:t>Z</w:t>
      </w:r>
      <w:r w:rsidRPr="004E0AB6">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5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5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34</w:t>
      </w:r>
    </w:p>
    <w:p w14:paraId="0000015B" w14:textId="3CC6F4B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III litera F i J OPZ</w:t>
      </w:r>
    </w:p>
    <w:p w14:paraId="0000015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Wykonawca analizując zapisy odnoszące się do „średniego wydatku energetycznego układu wspomagania elektrycznego napędu nie może być niższy niż 6Wh na 1 km” oraz „minimalny zasięg jazdy z elektrycznym wspomaganiem napędu – 100 km” zwraca się o określenie następujących parametrów:</w:t>
      </w:r>
    </w:p>
    <w:p w14:paraId="0000015D" w14:textId="77777777" w:rsidR="00203758" w:rsidRDefault="0010412D" w:rsidP="00BC59FC">
      <w:pPr>
        <w:numPr>
          <w:ilvl w:val="0"/>
          <w:numId w:val="2"/>
        </w:num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W jaki sposób Zamawiający będzie chciał mierzyć powyższe parametry? </w:t>
      </w:r>
    </w:p>
    <w:p w14:paraId="0000015E" w14:textId="77777777" w:rsidR="00203758" w:rsidRDefault="0010412D" w:rsidP="00BC59FC">
      <w:pPr>
        <w:numPr>
          <w:ilvl w:val="0"/>
          <w:numId w:val="2"/>
        </w:num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Czy Wykonawca na potwierdzenie powyższego parametru zmuszony będzie dołączyć do oferty oświadczenie/raport który wykaże spełnienie warunku? Wykonawca zaznacza że próba mierzenia powyższych parametrów może wiązać się z koniecznością przygotowania dodatkowych funkcjonalności dostarczanego systemu IT a co za tym idzie poniesienia dodatkowych które muszą być zaplanowane przed złożeniem oferty.  </w:t>
      </w:r>
    </w:p>
    <w:p w14:paraId="0000015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Jeżeli tak prosimy o określenie zgodnie z jaką normą ma odbyć się test tego parametru? </w:t>
      </w:r>
    </w:p>
    <w:p w14:paraId="0000016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Z punktu widzenia Wykonawcy warunki określone przez Zamawiającego są niedoprecyzowany i pozostawiają duże pole niedookreślenia, chociażby ze względu na fakt, że Zamawiający wymaga aby średni wydatek energetyczny wnosił 6Wh na 1km, zaś w przypadku jazdy rowerem z górki w dół taki wydatek nigdy się nie wydarzy, gdyż użytkownik roweru nie będzie pedałował, czyli nie poniesie żadnego wydatku energetycznego. </w:t>
      </w:r>
    </w:p>
    <w:p w14:paraId="0000016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Ponadto Zamawiający określając wielkość baterii na poziomie minimum 600 </w:t>
      </w:r>
      <w:proofErr w:type="spellStart"/>
      <w:r>
        <w:rPr>
          <w:rFonts w:ascii="Calibri" w:eastAsia="Calibri" w:hAnsi="Calibri" w:cs="Calibri"/>
          <w:color w:val="000000"/>
          <w:sz w:val="20"/>
          <w:szCs w:val="20"/>
          <w:highlight w:val="white"/>
        </w:rPr>
        <w:t>Wh</w:t>
      </w:r>
      <w:proofErr w:type="spellEnd"/>
      <w:r>
        <w:rPr>
          <w:rFonts w:ascii="Calibri" w:eastAsia="Calibri" w:hAnsi="Calibri" w:cs="Calibri"/>
          <w:color w:val="000000"/>
          <w:sz w:val="20"/>
          <w:szCs w:val="20"/>
          <w:highlight w:val="white"/>
        </w:rPr>
        <w:t xml:space="preserve">, znacząco określił parametry baterii, zaś możliwy dystans do przejechania jest mocno skorelowany z pojemnością baterii, nie ma więc sensu dodatkowo dookreślając minimalnego zasięg na poziomie minimum 100 km oraz wydatku energetycznego 6Wh. Im większa pojemność baterii tym użytkownik będzie mógł pokonać dłuższy dystans. </w:t>
      </w:r>
    </w:p>
    <w:p w14:paraId="0000016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Ze względu na powyższe oraz brak ogólnie przyjętych norm pomiaru takich parametrów zwracamy się o usunięcie zapisu maksymalnego zasięgu i wydatku energetycznego.</w:t>
      </w:r>
    </w:p>
    <w:p w14:paraId="0000016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Dodatkowo zwracamy się o wyjaśnienie czy rowery aktualnie posiadane przez Zamawiającego spełniają ten parametr ?</w:t>
      </w:r>
    </w:p>
    <w:p w14:paraId="00000164"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6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66" w14:textId="3C105406" w:rsidR="00203758" w:rsidRPr="00FF34B9"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w:t>
      </w:r>
      <w:r w:rsidR="00FF34B9">
        <w:rPr>
          <w:rFonts w:ascii="Calibri" w:eastAsia="Calibri" w:hAnsi="Calibri" w:cs="Calibri"/>
          <w:bCs/>
          <w:sz w:val="20"/>
          <w:szCs w:val="20"/>
        </w:rPr>
        <w:t>dokonał modyfikacji</w:t>
      </w:r>
      <w:r w:rsidRPr="00FF34B9">
        <w:rPr>
          <w:rFonts w:ascii="Calibri" w:eastAsia="Calibri" w:hAnsi="Calibri" w:cs="Calibri"/>
          <w:bCs/>
          <w:sz w:val="20"/>
          <w:szCs w:val="20"/>
        </w:rPr>
        <w:t xml:space="preserve"> treś</w:t>
      </w:r>
      <w:r w:rsidR="00FF34B9">
        <w:rPr>
          <w:rFonts w:ascii="Calibri" w:eastAsia="Calibri" w:hAnsi="Calibri" w:cs="Calibri"/>
          <w:bCs/>
          <w:sz w:val="20"/>
          <w:szCs w:val="20"/>
        </w:rPr>
        <w:t>ci</w:t>
      </w:r>
      <w:r w:rsidRPr="00FF34B9">
        <w:rPr>
          <w:rFonts w:ascii="Calibri" w:eastAsia="Calibri" w:hAnsi="Calibri" w:cs="Calibri"/>
          <w:bCs/>
          <w:sz w:val="20"/>
          <w:szCs w:val="20"/>
        </w:rPr>
        <w:t xml:space="preserve"> </w:t>
      </w:r>
      <w:r w:rsidR="00115D9C" w:rsidRPr="00FF34B9">
        <w:rPr>
          <w:rFonts w:ascii="Calibri" w:eastAsia="Calibri" w:hAnsi="Calibri" w:cs="Calibri"/>
          <w:bCs/>
          <w:sz w:val="20"/>
          <w:szCs w:val="20"/>
        </w:rPr>
        <w:t>SIWZ</w:t>
      </w:r>
      <w:r w:rsidR="00FF34B9">
        <w:rPr>
          <w:rFonts w:ascii="Calibri" w:eastAsia="Calibri" w:hAnsi="Calibri" w:cs="Calibri"/>
          <w:bCs/>
          <w:sz w:val="20"/>
          <w:szCs w:val="20"/>
        </w:rPr>
        <w:t xml:space="preserve"> </w:t>
      </w:r>
      <w:r w:rsidRPr="00FF34B9">
        <w:rPr>
          <w:rFonts w:ascii="Calibri" w:eastAsia="Calibri" w:hAnsi="Calibri" w:cs="Calibri"/>
          <w:bCs/>
          <w:sz w:val="20"/>
          <w:szCs w:val="20"/>
        </w:rPr>
        <w:t>w tym zakresie</w:t>
      </w:r>
    </w:p>
    <w:p w14:paraId="0000016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6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35</w:t>
      </w:r>
    </w:p>
    <w:p w14:paraId="0000016A" w14:textId="18C197E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III litera H OPZ</w:t>
      </w:r>
    </w:p>
    <w:p w14:paraId="0000016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doprecyzowanie co ma na myśli pod wymogiem </w:t>
      </w:r>
      <w:r>
        <w:rPr>
          <w:rFonts w:ascii="Calibri" w:eastAsia="Calibri" w:hAnsi="Calibri" w:cs="Calibri"/>
          <w:i/>
          <w:color w:val="000000"/>
          <w:sz w:val="20"/>
          <w:szCs w:val="20"/>
        </w:rPr>
        <w:t xml:space="preserve">„hamulce o wzmocnionej sile hamowania”? </w:t>
      </w:r>
      <w:r>
        <w:rPr>
          <w:rFonts w:ascii="Calibri" w:eastAsia="Calibri" w:hAnsi="Calibri" w:cs="Calibri"/>
          <w:color w:val="000000"/>
          <w:sz w:val="20"/>
          <w:szCs w:val="20"/>
        </w:rPr>
        <w:t xml:space="preserve">czy hamulce rolkowe spełniają ten wymóg? </w:t>
      </w:r>
    </w:p>
    <w:p w14:paraId="0000016C"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6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6E" w14:textId="77777777" w:rsidR="00203758" w:rsidRPr="00FF34B9"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F34B9">
        <w:rPr>
          <w:rFonts w:ascii="Calibri" w:eastAsia="Calibri" w:hAnsi="Calibri" w:cs="Calibri"/>
          <w:bCs/>
          <w:color w:val="000000"/>
          <w:sz w:val="20"/>
          <w:szCs w:val="20"/>
        </w:rPr>
        <w:t>Zamawiający informuje, i</w:t>
      </w:r>
      <w:r w:rsidRPr="00FF34B9">
        <w:rPr>
          <w:rFonts w:ascii="Calibri" w:eastAsia="Calibri" w:hAnsi="Calibri" w:cs="Calibri"/>
          <w:bCs/>
          <w:sz w:val="20"/>
          <w:szCs w:val="20"/>
        </w:rPr>
        <w:t xml:space="preserve">ż nie zmienia zapisów SIWZ. Zamawiający potwierdza, że hamulce rolkowe spełnią wymóg jeśli będą skutecznie hamować i spełniać normę EN 15194. </w:t>
      </w:r>
    </w:p>
    <w:p w14:paraId="0000017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p>
    <w:p w14:paraId="0000017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36</w:t>
      </w:r>
    </w:p>
    <w:p w14:paraId="00000173" w14:textId="3D0E51B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IV OPZ</w:t>
      </w:r>
    </w:p>
    <w:p w14:paraId="0000017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doprecyzowanie czy Zamawiający wymaga odświeżenia powłoki lakierniczej dla wszystkich przekazanych Stacji Postoju czy wybranych stojaków / totemów? Czy Zamawiający posiada i przekaże Wykonawcom na etapie postępowania przetargowego inwentaryzację Stacji Postoju, która umożliwi prawidłowe oszacowanie kosztów.</w:t>
      </w:r>
    </w:p>
    <w:p w14:paraId="0000017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doprecyzowanie co Zamawiający rozumie przez stwierdzenie odświeżenie powłoki lakierniczej nanoszonej w technologii "na mokro"? Czy Zamawiający wymaga demontażu stojaków, malowania oraz ponownego montażu?  </w:t>
      </w:r>
    </w:p>
    <w:p w14:paraId="00000176"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7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78" w14:textId="77777777" w:rsidR="00203758" w:rsidRPr="00FF34B9" w:rsidRDefault="0010412D" w:rsidP="00BC59FC">
      <w:pP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 xml:space="preserve">Inwentaryzacja stacji stanowi załącznik nr do SIWZ. Zamawiający wymaga odnowienia i odświeżenia powłoki, do Wykonawcy należy decyzja czy stacje należy demontować w całości czy nie. </w:t>
      </w:r>
    </w:p>
    <w:p w14:paraId="0000017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7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37</w:t>
      </w:r>
    </w:p>
    <w:p w14:paraId="0000017D" w14:textId="5A44A85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IV litera C OPZ</w:t>
      </w:r>
    </w:p>
    <w:p w14:paraId="0000017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zmianę zapisu na "Wszystkie elementy złączne wykonane ze stali węglowej cynkowanej". Stacje Postoju wykonane mają być ze stali węglowej, ocynkowanej, malowanej proszkowo, w związku z powyższym nie ma konieczności stosowania elementów złącznych ze stali nierdzewnej. </w:t>
      </w:r>
    </w:p>
    <w:p w14:paraId="0000017F"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8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81" w14:textId="48E130E4"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w:t>
      </w:r>
      <w:r w:rsidRPr="00FF34B9">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8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8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38</w:t>
      </w:r>
    </w:p>
    <w:p w14:paraId="00000186" w14:textId="5FD009E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V OPZ</w:t>
      </w:r>
    </w:p>
    <w:p w14:paraId="0000018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i/>
          <w:color w:val="000000"/>
          <w:sz w:val="20"/>
          <w:szCs w:val="20"/>
          <w:highlight w:val="white"/>
        </w:rPr>
        <w:t>„Wykonawca zapewni miejsca do ładowania baterii rowerów z napędem wspomaganym elektrycznie w liczbie wskazanej przez Wykonawcę w ofercie, przy czym minimalna liczba miejsc do ładowania, jaką może zaoferować Wykonawca, wynosi 31. Przy czym każde miejsce będzie zapewnić jednoczesne ładowanie minimum 40 baterii do rowerów z napędem wspomaganym elektrycznie.”</w:t>
      </w:r>
    </w:p>
    <w:p w14:paraId="0000018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Prosimy o usunięcie zapisu – w naszej ocenie narzucenie operatorowi sztywnych zapisów odnośnie infrastruktury wykorzystywanej do obsługi wpływa na zwiększenie kosztów obsługi i uniemożliwia ich optymalizację.</w:t>
      </w:r>
    </w:p>
    <w:p w14:paraId="00000189"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8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8B" w14:textId="021D6E14"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w:t>
      </w:r>
      <w:r w:rsidRPr="00FF34B9">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8D"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highlight w:val="white"/>
        </w:rPr>
      </w:pPr>
    </w:p>
    <w:p w14:paraId="0000018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39</w:t>
      </w:r>
    </w:p>
    <w:p w14:paraId="00000190" w14:textId="0A6C066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VI i VII OPZ</w:t>
      </w:r>
    </w:p>
    <w:p w14:paraId="0000019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i/>
          <w:color w:val="000000"/>
          <w:sz w:val="20"/>
          <w:szCs w:val="20"/>
          <w:highlight w:val="white"/>
        </w:rPr>
        <w:t>„Wykonawca zobowiązany jest do uzyskania akceptacji Zamawiającego w kwestii ostatecznego wzoru wyglądu małego totemu informacyjnego.”</w:t>
      </w:r>
    </w:p>
    <w:p w14:paraId="0000019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określenie procedury akceptacji.</w:t>
      </w:r>
    </w:p>
    <w:p w14:paraId="5C56F423" w14:textId="3FBE6572" w:rsidR="00827656" w:rsidRPr="00B62F05" w:rsidRDefault="0010412D" w:rsidP="00B62F05">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94" w14:textId="6525205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196" w14:textId="5CD1D8FE"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w:t>
      </w:r>
      <w:r w:rsidRPr="00FF34B9">
        <w:rPr>
          <w:rFonts w:ascii="Calibri" w:eastAsia="Calibri" w:hAnsi="Calibri" w:cs="Calibri"/>
          <w:bCs/>
          <w:sz w:val="20"/>
          <w:szCs w:val="20"/>
        </w:rPr>
        <w:t xml:space="preserve">nie przewiduje zmiany </w:t>
      </w:r>
      <w:r w:rsidR="00115D9C" w:rsidRPr="00FF34B9">
        <w:rPr>
          <w:rFonts w:ascii="Calibri" w:eastAsia="Calibri" w:hAnsi="Calibri" w:cs="Calibri"/>
          <w:bCs/>
          <w:sz w:val="20"/>
          <w:szCs w:val="20"/>
        </w:rPr>
        <w:t>SIWZ</w:t>
      </w:r>
      <w:r w:rsidR="00FF34B9">
        <w:rPr>
          <w:rFonts w:ascii="Calibri" w:eastAsia="Calibri" w:hAnsi="Calibri" w:cs="Calibri"/>
          <w:bCs/>
          <w:sz w:val="20"/>
          <w:szCs w:val="20"/>
        </w:rPr>
        <w:t xml:space="preserve"> </w:t>
      </w:r>
      <w:r w:rsidRPr="00FF34B9">
        <w:rPr>
          <w:rFonts w:ascii="Calibri" w:eastAsia="Calibri" w:hAnsi="Calibri" w:cs="Calibri"/>
          <w:bCs/>
          <w:sz w:val="20"/>
          <w:szCs w:val="20"/>
        </w:rPr>
        <w:t xml:space="preserve">w tym zakresie. Akceptacja zamawiającego będzie odnosić się do kwestii zgodności ostatecznego wzoru wyglądu małego totemu informacyjnego z wymogami określonymi przez Zamawiającego w dokumentacji. </w:t>
      </w:r>
    </w:p>
    <w:p w14:paraId="0000019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9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40</w:t>
      </w:r>
    </w:p>
    <w:p w14:paraId="0000019A" w14:textId="2CE8FD2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Rozdział VII OPZ</w:t>
      </w:r>
    </w:p>
    <w:p w14:paraId="0000019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highlight w:val="white"/>
        </w:rPr>
      </w:pPr>
      <w:r>
        <w:rPr>
          <w:rFonts w:ascii="Calibri" w:eastAsia="Calibri" w:hAnsi="Calibri" w:cs="Calibri"/>
          <w:i/>
          <w:color w:val="000000"/>
          <w:sz w:val="20"/>
          <w:szCs w:val="20"/>
          <w:highlight w:val="white"/>
        </w:rPr>
        <w:t>„Pola ekspozycji na płycie poliwęglanowej matowej”</w:t>
      </w:r>
    </w:p>
    <w:p w14:paraId="0000019C" w14:textId="54CECFA4"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Wykonawca po zapoznaniu się z OPZ oraz załącznikami wskazuje, iż zgodnie z załącznikiem nr 2 wskazany w OPZ rodzaj pylonu tj. 0,8x2,3x0,13m nie jest wyposażony w pola ekspozycji na płycie poliwęglanowej matowej. W</w:t>
      </w:r>
      <w:r w:rsidR="00355CA6">
        <w:rPr>
          <w:rFonts w:ascii="Calibri" w:eastAsia="Calibri" w:hAnsi="Calibri" w:cs="Calibri"/>
          <w:color w:val="000000"/>
          <w:sz w:val="20"/>
          <w:szCs w:val="20"/>
        </w:rPr>
        <w:t> </w:t>
      </w:r>
      <w:r>
        <w:rPr>
          <w:rFonts w:ascii="Calibri" w:eastAsia="Calibri" w:hAnsi="Calibri" w:cs="Calibri"/>
          <w:color w:val="000000"/>
          <w:sz w:val="20"/>
          <w:szCs w:val="20"/>
        </w:rPr>
        <w:t>związku z powyższym Wykonawca wnosi o usunięcie zapisu z OPZ. </w:t>
      </w:r>
    </w:p>
    <w:p w14:paraId="0000019D"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9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9F" w14:textId="245F41C9" w:rsidR="00203758" w:rsidRPr="00FF34B9"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informuje, iż </w:t>
      </w:r>
      <w:r w:rsidRPr="00FF34B9">
        <w:rPr>
          <w:rFonts w:ascii="Calibri" w:eastAsia="Calibri" w:hAnsi="Calibri" w:cs="Calibri"/>
          <w:bCs/>
          <w:sz w:val="20"/>
          <w:szCs w:val="20"/>
        </w:rPr>
        <w:t xml:space="preserve">zapisy </w:t>
      </w:r>
      <w:r w:rsidR="00115D9C" w:rsidRPr="00FF34B9">
        <w:rPr>
          <w:rFonts w:ascii="Calibri" w:eastAsia="Calibri" w:hAnsi="Calibri" w:cs="Calibri"/>
          <w:bCs/>
          <w:sz w:val="20"/>
          <w:szCs w:val="20"/>
        </w:rPr>
        <w:t>SIWZ</w:t>
      </w:r>
      <w:r w:rsidR="00FF34B9">
        <w:rPr>
          <w:rFonts w:ascii="Calibri" w:eastAsia="Calibri" w:hAnsi="Calibri" w:cs="Calibri"/>
          <w:bCs/>
          <w:sz w:val="20"/>
          <w:szCs w:val="20"/>
        </w:rPr>
        <w:t xml:space="preserve"> </w:t>
      </w:r>
      <w:r w:rsidRPr="00FF34B9">
        <w:rPr>
          <w:rFonts w:ascii="Calibri" w:eastAsia="Calibri" w:hAnsi="Calibri" w:cs="Calibri"/>
          <w:bCs/>
          <w:sz w:val="20"/>
          <w:szCs w:val="20"/>
        </w:rPr>
        <w:t xml:space="preserve">pozostają bez zmian. </w:t>
      </w:r>
    </w:p>
    <w:p w14:paraId="000001A1"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A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41</w:t>
      </w:r>
    </w:p>
    <w:p w14:paraId="000001A4" w14:textId="0576213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8 </w:t>
      </w:r>
    </w:p>
    <w:p w14:paraId="000001A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doprecyzowanie zakresu działań promocyjnych realizowanych za pośrednictwem wskazanego w rozdziale serwisu internetowego. Prosimy o potwierdzenie czy Zamawiający rozumie promowanie SRM MEVO poprzez zamieszczanie informacji na temat działania systemu, czy też oczekuje dodatkowych działań ze strony Wykonawcy, jeżeli tak to jakich?</w:t>
      </w:r>
    </w:p>
    <w:p w14:paraId="000001A6"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A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A8" w14:textId="03305BCE" w:rsidR="00203758" w:rsidRPr="00FF34B9"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informuje, iż dokonał modyfikacji treści </w:t>
      </w:r>
      <w:r w:rsidR="00115D9C" w:rsidRPr="00FF34B9">
        <w:rPr>
          <w:rFonts w:ascii="Calibri" w:eastAsia="Calibri" w:hAnsi="Calibri" w:cs="Calibri"/>
          <w:bCs/>
          <w:sz w:val="20"/>
          <w:szCs w:val="20"/>
        </w:rPr>
        <w:t>SIWZ</w:t>
      </w:r>
      <w:r w:rsidR="00FF34B9">
        <w:rPr>
          <w:rFonts w:ascii="Calibri" w:eastAsia="Calibri" w:hAnsi="Calibri" w:cs="Calibri"/>
          <w:bCs/>
          <w:sz w:val="20"/>
          <w:szCs w:val="20"/>
        </w:rPr>
        <w:t xml:space="preserve"> </w:t>
      </w:r>
      <w:r w:rsidRPr="00FF34B9">
        <w:rPr>
          <w:rFonts w:ascii="Calibri" w:eastAsia="Calibri" w:hAnsi="Calibri" w:cs="Calibri"/>
          <w:bCs/>
          <w:color w:val="000000"/>
          <w:sz w:val="20"/>
          <w:szCs w:val="20"/>
        </w:rPr>
        <w:t>w tym zakresie.</w:t>
      </w:r>
    </w:p>
    <w:p w14:paraId="000001AB"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A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42</w:t>
      </w:r>
    </w:p>
    <w:p w14:paraId="000001AE" w14:textId="466A66F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8 lit a)</w:t>
      </w:r>
    </w:p>
    <w:p w14:paraId="000001A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 związku z obowiązkiem przygotowywania wszystkich treści za wyjątkiem aktualności prosimy o określenie ilościowego lub kwotowego limitu zmian przypadających na każdy rok działania systemu. Jest to element niezbędny dla prawidłowego oszacowania kosztów obsługi systemu m.in. wykonania tłumaczeń zmienianych treści. </w:t>
      </w:r>
    </w:p>
    <w:p w14:paraId="000001B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Obecny zapis może wprowadzać poszczególnych wykonawców w błąd co skutkować będzie zawyżeniem lub zaniżeniem cen obsługi serwisu www.</w:t>
      </w:r>
    </w:p>
    <w:p w14:paraId="000001B1"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B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B3" w14:textId="456B3C0A"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informuje, iż </w:t>
      </w:r>
      <w:r w:rsidRPr="00FF34B9">
        <w:rPr>
          <w:rFonts w:ascii="Calibri" w:eastAsia="Calibri" w:hAnsi="Calibri" w:cs="Calibri"/>
          <w:bCs/>
          <w:sz w:val="20"/>
          <w:szCs w:val="20"/>
        </w:rPr>
        <w:t>ilość treści została wskazana w rozdziale 8 lit. b</w:t>
      </w:r>
      <w:r w:rsidR="00200006">
        <w:rPr>
          <w:rFonts w:ascii="Calibri" w:eastAsia="Calibri" w:hAnsi="Calibri" w:cs="Calibri"/>
          <w:bCs/>
          <w:sz w:val="20"/>
          <w:szCs w:val="20"/>
        </w:rPr>
        <w:t>.</w:t>
      </w:r>
    </w:p>
    <w:p w14:paraId="000001B5"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B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43</w:t>
      </w:r>
    </w:p>
    <w:p w14:paraId="000001B8" w14:textId="4719555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8 lit b)</w:t>
      </w:r>
    </w:p>
    <w:p w14:paraId="000001B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związku z obowiązkiem tłumaczenia wszystkich treści na cztery języki prosimy o określenie szacowanej liczby tłumaczeń, które będą wynikały z częstotliwości publikowanych aktualności. Jednocześnie wnosimy o określenie procesu dotyczącego publikacji i tłumaczenia publikowanych przez Zamawiającego treści. Czy Zamawiający będzie samodzielnie publikował treści i Wykonawca ma tłumaczyć już opublikowane komunikaty, co będzie powodowało opóźnienie i brak spójności pomiędzy wersjami językowymi. Aby zapobiec takiej sytuacji konieczne byłoby określenie procesu udostępniania tekstu przed publikacją oraz czasu na jego przetłumaczenie. Zwracamy uwagę, że tłumaczenie tekstów na cztery języki w ekspresowym tempie będzie generowało dodatkowe wyższe koszty.</w:t>
      </w:r>
    </w:p>
    <w:p w14:paraId="000001BA"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B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BC" w14:textId="77777777"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informuje, iż </w:t>
      </w:r>
      <w:r w:rsidRPr="00FF34B9">
        <w:rPr>
          <w:rFonts w:ascii="Calibri" w:eastAsia="Calibri" w:hAnsi="Calibri" w:cs="Calibri"/>
          <w:bCs/>
          <w:sz w:val="20"/>
          <w:szCs w:val="20"/>
        </w:rPr>
        <w:t>ilość treści została wskazana w pkt. 8 lit. b OPZ. Zamawiający potwierdza, iż samodzielnie będzie publikował utworzone przez niego treści aktualności w j. polskim, natomiast zadaniem Wykonawcy będzie przygotowanie tłumaczenia tych treści na pozostałe języki. W pozostałym zakresie Zamawiający wskazuje na odpowiedź na pytanie nr 44.</w:t>
      </w:r>
    </w:p>
    <w:p w14:paraId="000001B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B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44</w:t>
      </w:r>
    </w:p>
    <w:p w14:paraId="000001C0" w14:textId="5463239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8 lit b)</w:t>
      </w:r>
    </w:p>
    <w:p w14:paraId="000001C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Zamawiającego z prośbą o doprecyzowanie, że publikowane informacje w sekcji aktualności nie będą generowały konieczności zmian treści w innych sekcjach serwisu (np. zasady, regulaminy, ceny). W przypadku takich zmian Wykonawca będzie potrzebował czasu na przygotowanie i przetłumaczenie treści, a w skrajnych przypadkach konieczne mogą się okazać zmiany w systemie. </w:t>
      </w:r>
    </w:p>
    <w:p w14:paraId="000001C2"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C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C4" w14:textId="3E14A12D"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Zamawiający nie potwierdza. Czas na opublikowanie danej treści (w tym ich tłumaczenia) będzie uzależniony i</w:t>
      </w:r>
      <w:r w:rsidR="00FF34B9">
        <w:rPr>
          <w:rFonts w:ascii="Calibri" w:eastAsia="Calibri" w:hAnsi="Calibri" w:cs="Calibri"/>
          <w:bCs/>
          <w:sz w:val="20"/>
          <w:szCs w:val="20"/>
        </w:rPr>
        <w:t> </w:t>
      </w:r>
      <w:r w:rsidRPr="00FF34B9">
        <w:rPr>
          <w:rFonts w:ascii="Calibri" w:eastAsia="Calibri" w:hAnsi="Calibri" w:cs="Calibri"/>
          <w:bCs/>
          <w:sz w:val="20"/>
          <w:szCs w:val="20"/>
        </w:rPr>
        <w:t>ustalony przez strony w toku realizacji w zależności od obszerności i charakteru danej treści.</w:t>
      </w:r>
      <w:r w:rsidRPr="00FF34B9">
        <w:rPr>
          <w:rFonts w:ascii="Calibri" w:eastAsia="Calibri" w:hAnsi="Calibri" w:cs="Calibri"/>
          <w:bCs/>
          <w:sz w:val="20"/>
          <w:szCs w:val="20"/>
          <w:highlight w:val="yellow"/>
        </w:rPr>
        <w:t xml:space="preserve"> </w:t>
      </w:r>
    </w:p>
    <w:p w14:paraId="000001C6"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C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45</w:t>
      </w:r>
    </w:p>
    <w:p w14:paraId="000001C9" w14:textId="19D6E33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8 lit c)</w:t>
      </w:r>
      <w:r w:rsidR="009A5FE6">
        <w:rPr>
          <w:rFonts w:ascii="Calibri" w:eastAsia="Calibri" w:hAnsi="Calibri" w:cs="Calibri"/>
          <w:color w:val="000000"/>
          <w:sz w:val="20"/>
          <w:szCs w:val="20"/>
        </w:rPr>
        <w:t xml:space="preserve"> </w:t>
      </w:r>
    </w:p>
    <w:p w14:paraId="000001C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potwierdzenie, że zapis ma na celu umożliwienie przystąpienia klienta do systemu SRM MEVO za pośrednictwem formularza udostępnianego na stronie internetowej, a nie zawarcie umowy klienta z użytkownikami. </w:t>
      </w:r>
    </w:p>
    <w:p w14:paraId="41C9CD95" w14:textId="63D81637" w:rsidR="00200006" w:rsidRPr="009A5FE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3F9E402B" w14:textId="6BEEC35E" w:rsidR="006D610C"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CD" w14:textId="1F529EAE" w:rsidR="00203758" w:rsidRPr="006D610C"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sidRPr="00FF34B9">
        <w:rPr>
          <w:rFonts w:ascii="Calibri" w:eastAsia="Calibri" w:hAnsi="Calibri" w:cs="Calibri"/>
          <w:sz w:val="20"/>
          <w:szCs w:val="20"/>
        </w:rPr>
        <w:t>Serwis musi umożliwiać rejestrację klientów w SRM MEVO poprzez zawarcie umowy z użytkownikami SRM MEVO</w:t>
      </w:r>
      <w:r w:rsidR="00A7210F">
        <w:rPr>
          <w:rFonts w:ascii="Calibri" w:eastAsia="Calibri" w:hAnsi="Calibri" w:cs="Calibri"/>
          <w:sz w:val="20"/>
          <w:szCs w:val="20"/>
        </w:rPr>
        <w:t>.</w:t>
      </w:r>
    </w:p>
    <w:p w14:paraId="000001C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D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46</w:t>
      </w:r>
    </w:p>
    <w:p w14:paraId="000001D2" w14:textId="07B7341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8 lit g)</w:t>
      </w:r>
    </w:p>
    <w:p w14:paraId="000001D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prośba o zmianę brzmienia zapisu na: </w:t>
      </w:r>
    </w:p>
    <w:p w14:paraId="000001D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"serwis internetowy musi zapewnić wszystkie funkcjonalności niezbędne do korzystania z SRM MEVO (z wyłączeniem opcji wypożyczenia roweru oraz przejścia w tryb parkingu), bez konieczności korzystania z aplikacji na urządzenia mobilne;"</w:t>
      </w:r>
    </w:p>
    <w:p w14:paraId="000001D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Prośbę swą motywujemy tym, że użytkownik będący zalogowany na stronie, może przypadkiem wypożyczyć rower znajdujący do którego nie będzie miał dostępu. Tak odblokowany zdalnie rower może zostać skradziony.</w:t>
      </w:r>
    </w:p>
    <w:p w14:paraId="000001D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 doświadczenia wiemy też, że użytkownicy często logują się na swoje konta za pośrednictwem ogólnodostępnych komputerów np. w biurach/bibliotekach/uczelniach zezwalając na zapamiętanie haseł, co również może wpłynąć na wzrost kradzieży rowerów.</w:t>
      </w:r>
    </w:p>
    <w:p w14:paraId="000001D7"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D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D9" w14:textId="10063215"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w:t>
      </w:r>
      <w:r w:rsidRPr="00FF34B9">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DC"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1D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47</w:t>
      </w:r>
    </w:p>
    <w:p w14:paraId="000001DF" w14:textId="627CF1D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8 lit j)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5</w:t>
      </w:r>
    </w:p>
    <w:p w14:paraId="000001E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prośba o zmianę brzmienia zapisu na:</w:t>
      </w:r>
    </w:p>
    <w:p w14:paraId="000001E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"formularz rejestracyjny z możliwością dokonania opłaty inicjacyjne po wcześniejszym potwierdzeniu danych tj. zalogowaniu się na utworzone konto;"</w:t>
      </w:r>
    </w:p>
    <w:p w14:paraId="000001E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Zmiana ma na celu doprecyzowanie procesu oraz wyeliminowanie sytuacji w której wpłata zostanie dokonana po wpisaniu niepotwierdzonych lub nieprawdziwych danych. Obecna forma może ułatwić dokonywanie nadużyć, a w przypadku pomyłki użytkownika doprowadzić do sytuacji, w której dokona płatności na błędnie podane dane. </w:t>
      </w:r>
    </w:p>
    <w:p w14:paraId="000001E3"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E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E5" w14:textId="21A347CC"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w:t>
      </w:r>
      <w:r w:rsidRPr="00FF34B9">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E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E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48</w:t>
      </w:r>
    </w:p>
    <w:p w14:paraId="000001EA" w14:textId="0A2A106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8 lit j)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9</w:t>
      </w:r>
    </w:p>
    <w:p w14:paraId="000001E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zmianę brzmienia zapisu na:</w:t>
      </w:r>
    </w:p>
    <w:p w14:paraId="000001E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"mapa systemu (identyczna jak w aplikacji mobilnej) pokazująca rozmieszczenie dostępnych rowerów każdego rodzaju, w czasie rzeczywistym (z dopuszczalnym opóźnieniem do 5 minut), opcjonalnie wskazująca trasę dojścia pieszo do wybranego roweru, mapa musi umożliwić filtrowanie w zakresie m.in. stacji z dostępnymi rowerami, rodzaju dostępnych rowerów oraz pokazywać aktualną liczbę rowerów dostępnych, zarezerwowanych i użytkowanych (z dopuszczalnym opóźnieniem do 5 minut);"</w:t>
      </w:r>
    </w:p>
    <w:p w14:paraId="000001E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Prośba swą motywujemy brakiem wpływu na prędkość </w:t>
      </w:r>
      <w:proofErr w:type="spellStart"/>
      <w:r>
        <w:rPr>
          <w:rFonts w:ascii="Calibri" w:eastAsia="Calibri" w:hAnsi="Calibri" w:cs="Calibri"/>
          <w:color w:val="000000"/>
          <w:sz w:val="20"/>
          <w:szCs w:val="20"/>
        </w:rPr>
        <w:t>przesyłu</w:t>
      </w:r>
      <w:proofErr w:type="spellEnd"/>
      <w:r>
        <w:rPr>
          <w:rFonts w:ascii="Calibri" w:eastAsia="Calibri" w:hAnsi="Calibri" w:cs="Calibri"/>
          <w:color w:val="000000"/>
          <w:sz w:val="20"/>
          <w:szCs w:val="20"/>
        </w:rPr>
        <w:t xml:space="preserve"> danych przez operatorów np. sieci GSM, Internetu oraz możliwe zakłócenia w transmisji danych nie wynikających z winy wykonawcy.</w:t>
      </w:r>
    </w:p>
    <w:p w14:paraId="000001E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Jednocześnie zwracamy się o odstąpienie od wymogu wskazywania trasy dojścia na stronie internetowej. Z doświadczenia wykonawcy wynika, że użytkownicy docierający do konkretnego roweru korzystają z aplikacji a nie strony www stąd wskazana w opisie funkcjonalność może okazać się zupełnie niewykorzystana. </w:t>
      </w:r>
    </w:p>
    <w:p w14:paraId="000001E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Dodatkowo prosimy o doprecyzowanie w jakiej formie prezentowane mają prezentowane liczby rowerów dostępnych, zarezerwowanych i użytkowanych.  </w:t>
      </w:r>
    </w:p>
    <w:p w14:paraId="000001F0"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F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F2" w14:textId="6359CB20" w:rsidR="00203758" w:rsidRPr="00FF34B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F34B9">
        <w:rPr>
          <w:rFonts w:ascii="Calibri" w:eastAsia="Calibri" w:hAnsi="Calibri" w:cs="Calibri"/>
          <w:bCs/>
          <w:sz w:val="20"/>
          <w:szCs w:val="20"/>
        </w:rPr>
        <w:t>Z</w:t>
      </w:r>
      <w:r w:rsidRPr="00FF34B9">
        <w:rPr>
          <w:rFonts w:ascii="Calibri" w:eastAsia="Calibri" w:hAnsi="Calibri" w:cs="Calibri"/>
          <w:bCs/>
          <w:color w:val="000000"/>
          <w:sz w:val="20"/>
          <w:szCs w:val="20"/>
        </w:rPr>
        <w:t xml:space="preserve">amawiający nie wyraża zgody na </w:t>
      </w:r>
      <w:r w:rsidR="00E91432">
        <w:rPr>
          <w:rFonts w:ascii="Calibri" w:eastAsia="Calibri" w:hAnsi="Calibri" w:cs="Calibri"/>
          <w:bCs/>
          <w:color w:val="000000"/>
          <w:sz w:val="20"/>
          <w:szCs w:val="20"/>
        </w:rPr>
        <w:t xml:space="preserve"> proponowaną przez Wykonawcę zmianę. </w:t>
      </w:r>
    </w:p>
    <w:p w14:paraId="000001F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1F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49</w:t>
      </w:r>
    </w:p>
    <w:p w14:paraId="000001F6" w14:textId="54EA790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8 lit j)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12, myślnik 4</w:t>
      </w:r>
    </w:p>
    <w:p w14:paraId="000001F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usunięcie tego wymogu z poziomu panelu strony internetowej. Opisane w punkcie funkcjonalności odpowiadają w pełni funkcjonalnościom aplikacji mobilnej. Przypadki, w których użytkownik przed wypożyczeniem lub zaraz po zwrocie roweru loguje się na stronę www systemu w celu zgłoszenia usterki praktycznie nie występują. Osoba posiadająca telefon skorzysta w takim przypadku z aplikacji lub skontaktuje się z Biurem Obsługi. Włączenie wymogu możliwości zrobienia i przesłania zdjęcia z poziomu strony www jest elementem wykorzystywanym właśnie w aplikacjach.</w:t>
      </w:r>
    </w:p>
    <w:p w14:paraId="000001F8" w14:textId="77777777" w:rsidR="00203758" w:rsidRPr="00FF34B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F34B9">
        <w:rPr>
          <w:rFonts w:ascii="Calibri" w:eastAsia="Calibri" w:hAnsi="Calibri" w:cs="Calibri"/>
          <w:i/>
          <w:color w:val="000000"/>
          <w:sz w:val="16"/>
          <w:szCs w:val="16"/>
        </w:rPr>
        <w:t>koniec cytatu</w:t>
      </w:r>
    </w:p>
    <w:p w14:paraId="000001F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1FA" w14:textId="083B5F9D" w:rsidR="00203758" w:rsidRPr="00FF34B9"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F34B9">
        <w:rPr>
          <w:rFonts w:ascii="Calibri" w:eastAsia="Calibri" w:hAnsi="Calibri" w:cs="Calibri"/>
          <w:bCs/>
          <w:color w:val="000000"/>
          <w:sz w:val="20"/>
          <w:szCs w:val="20"/>
        </w:rPr>
        <w:t xml:space="preserve">Zamawiający informuje, iż </w:t>
      </w:r>
      <w:r w:rsidRPr="00FF34B9">
        <w:rPr>
          <w:rFonts w:ascii="Calibri" w:eastAsia="Calibri" w:hAnsi="Calibri" w:cs="Calibri"/>
          <w:bCs/>
          <w:sz w:val="20"/>
          <w:szCs w:val="20"/>
        </w:rPr>
        <w:t xml:space="preserve">nie wyraża zgody </w:t>
      </w:r>
      <w:r w:rsidR="00E91432">
        <w:rPr>
          <w:rFonts w:ascii="Calibri" w:eastAsia="Calibri" w:hAnsi="Calibri" w:cs="Calibri"/>
          <w:bCs/>
          <w:sz w:val="20"/>
          <w:szCs w:val="20"/>
        </w:rPr>
        <w:t xml:space="preserve">na proponowaną przez Wykonawcę zmianę. </w:t>
      </w:r>
    </w:p>
    <w:p w14:paraId="000001FB"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1F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50</w:t>
      </w:r>
    </w:p>
    <w:p w14:paraId="000001FE" w14:textId="0EA5D38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lit d) </w:t>
      </w:r>
    </w:p>
    <w:p w14:paraId="000001F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wskazanie od jakiego momentu w czasie Wykonawca ma określać okres pięciu lat wstecz lub wskazanie najstarszej wersji oprogramowania Android i iOS na których ma funkcjonować aplikacja.</w:t>
      </w:r>
    </w:p>
    <w:p w14:paraId="00000200" w14:textId="77777777" w:rsidR="00203758" w:rsidRPr="00A7210F"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7210F">
        <w:rPr>
          <w:rFonts w:ascii="Calibri" w:eastAsia="Calibri" w:hAnsi="Calibri" w:cs="Calibri"/>
          <w:i/>
          <w:color w:val="000000"/>
          <w:sz w:val="16"/>
          <w:szCs w:val="16"/>
        </w:rPr>
        <w:t>koniec cytatu</w:t>
      </w:r>
    </w:p>
    <w:p w14:paraId="0000020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02" w14:textId="322D9033" w:rsidR="00203758" w:rsidRPr="00A7210F"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7210F">
        <w:rPr>
          <w:rFonts w:ascii="Calibri" w:eastAsia="Calibri" w:hAnsi="Calibri" w:cs="Calibri"/>
          <w:bCs/>
          <w:color w:val="000000"/>
          <w:sz w:val="20"/>
          <w:szCs w:val="20"/>
        </w:rPr>
        <w:t>Zamawiający</w:t>
      </w:r>
      <w:r w:rsidRPr="00A7210F">
        <w:rPr>
          <w:rFonts w:ascii="Calibri" w:eastAsia="Calibri" w:hAnsi="Calibri" w:cs="Calibri"/>
          <w:bCs/>
          <w:sz w:val="20"/>
          <w:szCs w:val="20"/>
        </w:rPr>
        <w:t xml:space="preserve"> wskazuje, że okres 5 lat</w:t>
      </w:r>
      <w:r w:rsidR="00A7210F">
        <w:rPr>
          <w:rFonts w:ascii="Calibri" w:eastAsia="Calibri" w:hAnsi="Calibri" w:cs="Calibri"/>
          <w:bCs/>
          <w:sz w:val="20"/>
          <w:szCs w:val="20"/>
        </w:rPr>
        <w:t xml:space="preserve">, </w:t>
      </w:r>
      <w:r w:rsidRPr="00A7210F">
        <w:rPr>
          <w:rFonts w:ascii="Calibri" w:eastAsia="Calibri" w:hAnsi="Calibri" w:cs="Calibri"/>
          <w:bCs/>
          <w:sz w:val="20"/>
          <w:szCs w:val="20"/>
        </w:rPr>
        <w:t>o którym mowa we wskazanym postanowieniu</w:t>
      </w:r>
      <w:r w:rsidR="00A7210F">
        <w:rPr>
          <w:rFonts w:ascii="Calibri" w:eastAsia="Calibri" w:hAnsi="Calibri" w:cs="Calibri"/>
          <w:bCs/>
          <w:sz w:val="20"/>
          <w:szCs w:val="20"/>
        </w:rPr>
        <w:t>,</w:t>
      </w:r>
      <w:r w:rsidRPr="00A7210F">
        <w:rPr>
          <w:rFonts w:ascii="Calibri" w:eastAsia="Calibri" w:hAnsi="Calibri" w:cs="Calibri"/>
          <w:bCs/>
          <w:sz w:val="20"/>
          <w:szCs w:val="20"/>
        </w:rPr>
        <w:t xml:space="preserve"> dot</w:t>
      </w:r>
      <w:r w:rsidR="00A7210F">
        <w:rPr>
          <w:rFonts w:ascii="Calibri" w:eastAsia="Calibri" w:hAnsi="Calibri" w:cs="Calibri"/>
          <w:bCs/>
          <w:sz w:val="20"/>
          <w:szCs w:val="20"/>
        </w:rPr>
        <w:t xml:space="preserve">yczy </w:t>
      </w:r>
      <w:r w:rsidRPr="00A7210F">
        <w:rPr>
          <w:rFonts w:ascii="Calibri" w:eastAsia="Calibri" w:hAnsi="Calibri" w:cs="Calibri"/>
          <w:bCs/>
          <w:sz w:val="20"/>
          <w:szCs w:val="20"/>
        </w:rPr>
        <w:t xml:space="preserve">5 lat wstecz licząc od daty </w:t>
      </w:r>
      <w:r w:rsidR="00A7210F">
        <w:rPr>
          <w:rFonts w:ascii="Calibri" w:eastAsia="Calibri" w:hAnsi="Calibri" w:cs="Calibri"/>
          <w:bCs/>
          <w:sz w:val="20"/>
          <w:szCs w:val="20"/>
        </w:rPr>
        <w:t>zawarcia</w:t>
      </w:r>
      <w:r w:rsidRPr="00A7210F">
        <w:rPr>
          <w:rFonts w:ascii="Calibri" w:eastAsia="Calibri" w:hAnsi="Calibri" w:cs="Calibri"/>
          <w:bCs/>
          <w:sz w:val="20"/>
          <w:szCs w:val="20"/>
        </w:rPr>
        <w:t xml:space="preserve"> umowy. </w:t>
      </w:r>
    </w:p>
    <w:p w14:paraId="00000204"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0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51</w:t>
      </w:r>
    </w:p>
    <w:p w14:paraId="00000207" w14:textId="0BD7B05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lit f) </w:t>
      </w:r>
    </w:p>
    <w:p w14:paraId="0000020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prośbą o usunięcie zapisu. Prośbę swą motywujemy względami UX ponieważ wyświetlanie reklam wewnątrz aplikacji negatywnie wpływa na jej ocenę przez użytkowników. Rekomendujemy zamieszczanie reklam na stronie www oraz na profilach w mediach społecznościowych. </w:t>
      </w:r>
    </w:p>
    <w:p w14:paraId="00000209" w14:textId="77777777" w:rsidR="00203758" w:rsidRPr="00A7210F"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7210F">
        <w:rPr>
          <w:rFonts w:ascii="Calibri" w:eastAsia="Calibri" w:hAnsi="Calibri" w:cs="Calibri"/>
          <w:i/>
          <w:color w:val="000000"/>
          <w:sz w:val="16"/>
          <w:szCs w:val="16"/>
        </w:rPr>
        <w:t>koniec cytatu</w:t>
      </w:r>
    </w:p>
    <w:p w14:paraId="0000020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0B" w14:textId="54C861FC" w:rsidR="00203758" w:rsidRPr="00A7210F"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7210F">
        <w:rPr>
          <w:rFonts w:ascii="Calibri" w:eastAsia="Calibri" w:hAnsi="Calibri" w:cs="Calibri"/>
          <w:bCs/>
          <w:sz w:val="20"/>
          <w:szCs w:val="20"/>
        </w:rPr>
        <w:t>Z</w:t>
      </w:r>
      <w:r w:rsidRPr="00A7210F">
        <w:rPr>
          <w:rFonts w:ascii="Calibri" w:eastAsia="Calibri" w:hAnsi="Calibri" w:cs="Calibri"/>
          <w:bCs/>
          <w:color w:val="000000"/>
          <w:sz w:val="20"/>
          <w:szCs w:val="20"/>
        </w:rPr>
        <w:t xml:space="preserve">amawiający nie wyraża zgody na </w:t>
      </w:r>
      <w:r w:rsidR="00E91432" w:rsidRPr="00A7210F">
        <w:rPr>
          <w:rFonts w:ascii="Calibri" w:eastAsia="Calibri" w:hAnsi="Calibri" w:cs="Calibri"/>
          <w:bCs/>
          <w:color w:val="000000"/>
          <w:sz w:val="20"/>
          <w:szCs w:val="20"/>
        </w:rPr>
        <w:t xml:space="preserve"> proponowaną przez Wykonawcę zmianę. </w:t>
      </w:r>
    </w:p>
    <w:p w14:paraId="0000020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0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52</w:t>
      </w:r>
    </w:p>
    <w:p w14:paraId="00000210" w14:textId="74D2CEF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6</w:t>
      </w:r>
    </w:p>
    <w:p w14:paraId="0000021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określenie zasad opisujących sytuacje anulowanie, zmianę lub dokupienie abonamentu opisujące terminy oraz zasady rozliczeń środków użytkownika. Obecna sytuacja pozostawia Wykonawcą bardzo dużą dowolność w interpretacji zapisów co będzie miało wpływ na wysokość składanych ofert, a w końcowych rozrachunku na nieporównywalne funkcjonalności oferowanych systemów.</w:t>
      </w:r>
    </w:p>
    <w:p w14:paraId="083F0A00" w14:textId="0EE0BB95" w:rsidR="009A5FE6"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7210F">
        <w:rPr>
          <w:rFonts w:ascii="Calibri" w:eastAsia="Calibri" w:hAnsi="Calibri" w:cs="Calibri"/>
          <w:i/>
          <w:color w:val="000000"/>
          <w:sz w:val="16"/>
          <w:szCs w:val="16"/>
        </w:rPr>
        <w:t>koniec cytatu</w:t>
      </w:r>
    </w:p>
    <w:p w14:paraId="5D2B7E8B"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213" w14:textId="0646976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14" w14:textId="5E8906F0"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sz w:val="20"/>
          <w:szCs w:val="20"/>
        </w:rPr>
      </w:pPr>
      <w:r w:rsidRPr="00A7210F">
        <w:rPr>
          <w:rFonts w:ascii="Calibri" w:eastAsia="Calibri" w:hAnsi="Calibri" w:cs="Calibri"/>
          <w:bCs/>
          <w:sz w:val="20"/>
          <w:szCs w:val="20"/>
        </w:rPr>
        <w:t xml:space="preserve">Zamawiający nie przewiduje zmiany </w:t>
      </w:r>
      <w:r w:rsidR="00115D9C" w:rsidRPr="00A7210F">
        <w:rPr>
          <w:rFonts w:ascii="Calibri" w:eastAsia="Calibri" w:hAnsi="Calibri" w:cs="Calibri"/>
          <w:bCs/>
          <w:sz w:val="20"/>
          <w:szCs w:val="20"/>
        </w:rPr>
        <w:t>SIWZ</w:t>
      </w:r>
      <w:r w:rsidRPr="00A7210F">
        <w:rPr>
          <w:rFonts w:ascii="Calibri" w:eastAsia="Calibri" w:hAnsi="Calibri" w:cs="Calibri"/>
          <w:bCs/>
          <w:sz w:val="20"/>
          <w:szCs w:val="20"/>
        </w:rPr>
        <w:t xml:space="preserve"> w tym zakresie. </w:t>
      </w:r>
    </w:p>
    <w:p w14:paraId="0000021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1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53</w:t>
      </w:r>
    </w:p>
    <w:p w14:paraId="00000219" w14:textId="6FE8313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7</w:t>
      </w:r>
    </w:p>
    <w:p w14:paraId="000002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Zamawiającego o wskazanie, czy wskazany wymóg zostanie spełniony przez publikację treści komunikatu w sekcji aktualności, czy też celem Zamawiającego jest przekazywanie komunikatów indywidualnych dedykowanych konkretnemu użytkownikowi. Obecny zapis pozostawia możliwość szerokiej interpretacji, co przełoży się zarówno na wysokość ofert, jak i użyteczność samej funkcjonalności. </w:t>
      </w:r>
    </w:p>
    <w:p w14:paraId="0000021B" w14:textId="77777777" w:rsidR="00203758" w:rsidRPr="00A7210F"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7210F">
        <w:rPr>
          <w:rFonts w:ascii="Calibri" w:eastAsia="Calibri" w:hAnsi="Calibri" w:cs="Calibri"/>
          <w:i/>
          <w:color w:val="000000"/>
          <w:sz w:val="16"/>
          <w:szCs w:val="16"/>
        </w:rPr>
        <w:t>koniec cytatu</w:t>
      </w:r>
    </w:p>
    <w:p w14:paraId="0000021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1D" w14:textId="77777777" w:rsidR="00203758" w:rsidRPr="00A7210F" w:rsidRDefault="0010412D" w:rsidP="00BC59FC">
      <w:pPr>
        <w:spacing w:line="276" w:lineRule="auto"/>
        <w:ind w:left="0" w:hanging="2"/>
        <w:jc w:val="both"/>
        <w:rPr>
          <w:rFonts w:ascii="Calibri" w:eastAsia="Calibri" w:hAnsi="Calibri" w:cs="Calibri"/>
          <w:bCs/>
          <w:color w:val="000000"/>
          <w:sz w:val="20"/>
          <w:szCs w:val="20"/>
        </w:rPr>
      </w:pPr>
      <w:r w:rsidRPr="00A7210F">
        <w:rPr>
          <w:rFonts w:ascii="Calibri" w:eastAsia="Calibri" w:hAnsi="Calibri" w:cs="Calibri"/>
          <w:bCs/>
          <w:sz w:val="20"/>
          <w:szCs w:val="20"/>
        </w:rPr>
        <w:t>Zamawiający wyjaśnia, że wymóg zostanie spełniony przez publikację treści komunikatu w sekcji aktualności.</w:t>
      </w:r>
    </w:p>
    <w:p w14:paraId="0000021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2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54</w:t>
      </w:r>
    </w:p>
    <w:p w14:paraId="00000222" w14:textId="22BD760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11</w:t>
      </w:r>
    </w:p>
    <w:p w14:paraId="0000022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z prośbą o wprowadzenie ograniczenia czasowego np. 1 zgłoszenie na 3 minuty. Prośbę swą motywujemy chęcią uniknięcia ataków hackerskich, które polegają na masowym wysyłaniu </w:t>
      </w:r>
      <w:proofErr w:type="spellStart"/>
      <w:r>
        <w:rPr>
          <w:rFonts w:ascii="Calibri" w:eastAsia="Calibri" w:hAnsi="Calibri" w:cs="Calibri"/>
          <w:color w:val="000000"/>
          <w:sz w:val="20"/>
          <w:szCs w:val="20"/>
        </w:rPr>
        <w:t>requestów</w:t>
      </w:r>
      <w:proofErr w:type="spellEnd"/>
      <w:r>
        <w:rPr>
          <w:rFonts w:ascii="Calibri" w:eastAsia="Calibri" w:hAnsi="Calibri" w:cs="Calibri"/>
          <w:color w:val="000000"/>
          <w:sz w:val="20"/>
          <w:szCs w:val="20"/>
        </w:rPr>
        <w:t xml:space="preserve"> do baz danych, tym bardziej takich które mogą zawierać duże pliki (zdjęcia). </w:t>
      </w:r>
    </w:p>
    <w:p w14:paraId="00000224" w14:textId="77777777" w:rsidR="00203758" w:rsidRPr="00A7210F"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7210F">
        <w:rPr>
          <w:rFonts w:ascii="Calibri" w:eastAsia="Calibri" w:hAnsi="Calibri" w:cs="Calibri"/>
          <w:i/>
          <w:color w:val="000000"/>
          <w:sz w:val="16"/>
          <w:szCs w:val="16"/>
        </w:rPr>
        <w:t>koniec cytatu</w:t>
      </w:r>
    </w:p>
    <w:p w14:paraId="0000022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26" w14:textId="5EA15396" w:rsidR="00203758" w:rsidRPr="00A7210F"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7210F">
        <w:rPr>
          <w:rFonts w:ascii="Calibri" w:eastAsia="Calibri" w:hAnsi="Calibri" w:cs="Calibri"/>
          <w:bCs/>
          <w:sz w:val="20"/>
          <w:szCs w:val="20"/>
        </w:rPr>
        <w:t>Z</w:t>
      </w:r>
      <w:r w:rsidRPr="00A7210F">
        <w:rPr>
          <w:rFonts w:ascii="Calibri" w:eastAsia="Calibri" w:hAnsi="Calibri" w:cs="Calibri"/>
          <w:bCs/>
          <w:color w:val="000000"/>
          <w:sz w:val="20"/>
          <w:szCs w:val="20"/>
        </w:rPr>
        <w:t xml:space="preserve">amawiający nie wyraża zgody na </w:t>
      </w:r>
      <w:r w:rsidR="00E91432" w:rsidRPr="00A7210F">
        <w:rPr>
          <w:rFonts w:ascii="Calibri" w:eastAsia="Calibri" w:hAnsi="Calibri" w:cs="Calibri"/>
          <w:bCs/>
          <w:color w:val="000000"/>
          <w:sz w:val="20"/>
          <w:szCs w:val="20"/>
        </w:rPr>
        <w:t xml:space="preserve"> proponowaną przez Wykonawcę zmianę. </w:t>
      </w:r>
    </w:p>
    <w:p w14:paraId="0000022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2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55</w:t>
      </w:r>
    </w:p>
    <w:p w14:paraId="0000022B" w14:textId="6D05958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16</w:t>
      </w:r>
    </w:p>
    <w:p w14:paraId="0000022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zmianę brzmienia zapisu na:</w:t>
      </w:r>
    </w:p>
    <w:p w14:paraId="0000022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"wyświetlanie mapy systemu pokazującej rozmieszczenie dostępnych rowerów każdego rodzaju, w czasie rzeczywistym (z dopuszczalnym opóźnieniem do 5 minut), wskazującej trasę i czas dojścia pieszo do wybranego roweru; mapa musi umożliwić filtrowanie z zakresie m.in. stacji z dostępnymi rowerami, rodzajem roweru (tradycyjny, ze wspomaganiem elektrycznym);"</w:t>
      </w:r>
    </w:p>
    <w:p w14:paraId="0000022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Prośba swą motywujemy brakiem wpływu na prędkość </w:t>
      </w:r>
      <w:proofErr w:type="spellStart"/>
      <w:r>
        <w:rPr>
          <w:rFonts w:ascii="Calibri" w:eastAsia="Calibri" w:hAnsi="Calibri" w:cs="Calibri"/>
          <w:color w:val="000000"/>
          <w:sz w:val="20"/>
          <w:szCs w:val="20"/>
        </w:rPr>
        <w:t>przesyłu</w:t>
      </w:r>
      <w:proofErr w:type="spellEnd"/>
      <w:r>
        <w:rPr>
          <w:rFonts w:ascii="Calibri" w:eastAsia="Calibri" w:hAnsi="Calibri" w:cs="Calibri"/>
          <w:color w:val="000000"/>
          <w:sz w:val="20"/>
          <w:szCs w:val="20"/>
        </w:rPr>
        <w:t xml:space="preserve"> danych przez operatorów np. sieci GSM, Internetu oraz możliwe zakłócenia w transmisji danych nie wynikających z winy wykonawcy.</w:t>
      </w:r>
    </w:p>
    <w:p w14:paraId="0000022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również Zamawiającego o informację, czy dopuszcza on przenoszenie użytkownika do aplikacji map w jego telefonie w celu wyznaczenia trasy oraz nawigacji do wybranego roweru? Jest to rozwiązanie preferowane przez wielu użytkowników dające możliwość wykorzystania dodatkowych informacji np. o utrudnieniach, które mogą się na trasie. </w:t>
      </w:r>
    </w:p>
    <w:p w14:paraId="00000230"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3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32" w14:textId="205818A5" w:rsidR="00203758" w:rsidRPr="00F87673"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00000234"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3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56</w:t>
      </w:r>
    </w:p>
    <w:p w14:paraId="00000237" w14:textId="70C83C5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21</w:t>
      </w:r>
    </w:p>
    <w:p w14:paraId="000002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wskazanie w jaki sposób aplikacja ma wyszukiwać rowery, czy wyświetlając je wedle stanu naładowania baterii malejąco, czy np. prezentować jedynie rowery posiadające baterie naładowane. na określonym poziomie. </w:t>
      </w:r>
    </w:p>
    <w:p w14:paraId="00000239"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3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3B" w14:textId="1A09C7BE"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sidRPr="00F87673">
        <w:rPr>
          <w:rFonts w:ascii="Calibri" w:eastAsia="Calibri" w:hAnsi="Calibri" w:cs="Calibri"/>
          <w:sz w:val="20"/>
          <w:szCs w:val="20"/>
        </w:rPr>
        <w:t xml:space="preserve">Zamawiający </w:t>
      </w:r>
      <w:r w:rsidR="00F87673" w:rsidRPr="00F87673">
        <w:rPr>
          <w:rFonts w:ascii="Calibri" w:eastAsia="Calibri" w:hAnsi="Calibri" w:cs="Calibri"/>
          <w:sz w:val="20"/>
          <w:szCs w:val="20"/>
        </w:rPr>
        <w:t>wyjaśni</w:t>
      </w:r>
      <w:r w:rsidR="00F87673">
        <w:rPr>
          <w:rFonts w:ascii="Calibri" w:eastAsia="Calibri" w:hAnsi="Calibri" w:cs="Calibri"/>
          <w:sz w:val="20"/>
          <w:szCs w:val="20"/>
        </w:rPr>
        <w:t>a,</w:t>
      </w:r>
      <w:r w:rsidRPr="00F87673">
        <w:rPr>
          <w:rFonts w:ascii="Calibri" w:eastAsia="Calibri" w:hAnsi="Calibri" w:cs="Calibri"/>
          <w:sz w:val="20"/>
          <w:szCs w:val="20"/>
        </w:rPr>
        <w:t xml:space="preserve"> że Aplikacja ma  wskazywać poziom naładowania akumulatora w wartościach procentowych;</w:t>
      </w:r>
    </w:p>
    <w:p w14:paraId="044070D6" w14:textId="77777777" w:rsidR="00827656" w:rsidRPr="00F87673" w:rsidRDefault="00827656" w:rsidP="00BC59FC">
      <w:pPr>
        <w:pBdr>
          <w:top w:val="nil"/>
          <w:left w:val="nil"/>
          <w:bottom w:val="nil"/>
          <w:right w:val="nil"/>
          <w:between w:val="nil"/>
        </w:pBdr>
        <w:spacing w:line="276" w:lineRule="auto"/>
        <w:ind w:left="0" w:hanging="2"/>
        <w:jc w:val="both"/>
        <w:rPr>
          <w:rFonts w:ascii="Calibri" w:eastAsia="Calibri" w:hAnsi="Calibri" w:cs="Calibri"/>
          <w:sz w:val="20"/>
          <w:szCs w:val="20"/>
        </w:rPr>
      </w:pPr>
    </w:p>
    <w:p w14:paraId="00000240" w14:textId="77777777" w:rsidR="00203758" w:rsidRDefault="0010412D"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r>
        <w:rPr>
          <w:rFonts w:ascii="Calibri" w:eastAsia="Calibri" w:hAnsi="Calibri" w:cs="Calibri"/>
          <w:b/>
          <w:color w:val="000000"/>
          <w:sz w:val="20"/>
          <w:szCs w:val="20"/>
        </w:rPr>
        <w:t>Pytanie nr 57</w:t>
      </w:r>
    </w:p>
    <w:p w14:paraId="00000242" w14:textId="6F30ABF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24</w:t>
      </w:r>
    </w:p>
    <w:p w14:paraId="0000024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z do Zamawiającego o potwierdzenie, że dokumenty mają być dostępne we wszystkich opisanych w dokumentacji wersjach językowych. </w:t>
      </w:r>
    </w:p>
    <w:p w14:paraId="00000244"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4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46" w14:textId="373566AF"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color w:val="000000"/>
          <w:sz w:val="20"/>
          <w:szCs w:val="20"/>
        </w:rPr>
        <w:t>Zamawiający potwierdza.</w:t>
      </w:r>
      <w:r w:rsidR="009A5FE6">
        <w:rPr>
          <w:rFonts w:ascii="Calibri" w:eastAsia="Calibri" w:hAnsi="Calibri" w:cs="Calibri"/>
          <w:bCs/>
          <w:color w:val="000000"/>
          <w:sz w:val="20"/>
          <w:szCs w:val="20"/>
        </w:rPr>
        <w:t xml:space="preserve"> </w:t>
      </w:r>
    </w:p>
    <w:p w14:paraId="00000247" w14:textId="77777777" w:rsidR="00203758" w:rsidRDefault="00203758" w:rsidP="00A06F5A">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24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58</w:t>
      </w:r>
    </w:p>
    <w:p w14:paraId="0000024A" w14:textId="0C39CDE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b)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2</w:t>
      </w:r>
    </w:p>
    <w:p w14:paraId="0000024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Analogicznie do poprzednich pytań zwracamy się do Zmawiającego o dopuszczenie 5 minutowego opóźnienia w aktualizacji danych. Z przyczyn niezależnych od operatora może się okazać, że prezentacja wszystkich danych w czasie rzeczywistym będzie niemożliwa. </w:t>
      </w:r>
    </w:p>
    <w:p w14:paraId="0000024C"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4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4E" w14:textId="1A3A3BCE" w:rsidR="00203758" w:rsidRPr="00F87673"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0000025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5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59</w:t>
      </w:r>
    </w:p>
    <w:p w14:paraId="00000253" w14:textId="5877307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b)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5</w:t>
      </w:r>
    </w:p>
    <w:p w14:paraId="0000025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Zamawiającego o potwierdzenie, że wymóg wysłania podziękowania dla klienta zostanie zrealizowany także poprzez wysłanie podziękowanie po wysłaniu zgłoszenia. Ze względu na czas konieczny na weryfikację oraz usunięcie awarii komunikat o jej usunięciu może dotrzeć do użytkownika o różnych porach dnia i nocy. Dodatkowo w przypadku usterki skutkującej koniecznością wyłączenia roweru z użytkowania nie będzie możliwości przekazania informacji o usunięciu usterki. </w:t>
      </w:r>
    </w:p>
    <w:p w14:paraId="00000255"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57" w14:textId="1AF87CE4" w:rsidR="00203758" w:rsidRPr="00F87673"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00000259"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5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60</w:t>
      </w:r>
    </w:p>
    <w:p w14:paraId="0000025C" w14:textId="0C0F3DF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d) </w:t>
      </w:r>
    </w:p>
    <w:p w14:paraId="0000025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Zamawiającego o odwrócenie logiki wskazanego procesu poprzez dopuszczenie możliwości wyboru opcji parking przed zamknięciem zamka na rowerze oraz umożliwienie aktywacji funkcji parking także poprzez kontakt z BOK. Obecnie opisane rozwiązanie nie jest przyjazne dla użytkowników, którzy otrzymują bardzo krótki czas na wykonanie określonych czynności zwłaszcza jeżeli korzystają np. z karty zbliżeniowej lub w sytuacji, w której telefon będzie miał problem z połączeniem się z siecią. </w:t>
      </w:r>
    </w:p>
    <w:p w14:paraId="0000025E"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5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62" w14:textId="3FC93374"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24C7B33F" w14:textId="77777777" w:rsidR="009A5FE6" w:rsidRPr="00675DEB" w:rsidRDefault="009A5FE6"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26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61</w:t>
      </w:r>
    </w:p>
    <w:p w14:paraId="00000265" w14:textId="62AF57E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9 Wymagania dotyczące funkcjonalności aplikacji i jej interfejsu lit d) </w:t>
      </w:r>
    </w:p>
    <w:p w14:paraId="0000026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Zamawiającego o wyjaśnienie czym mają być osobne komunikaty i w jakiej formie mają być wyświetlane. Wykonawca musi precyzyjnie wycenić w ofercie wszystkie prace, w tym te związane z wyświetlaniem komunikatów informacji i reklam. Informacja o zakresie prac jest niezbędna do określenia jej kosztów. </w:t>
      </w:r>
    </w:p>
    <w:p w14:paraId="66B9A0EC" w14:textId="21C3AF0E" w:rsidR="009A5FE6"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3F272CF2" w14:textId="77777777" w:rsidR="00B62F05" w:rsidRDefault="00B62F05"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b/>
          <w:color w:val="1F3864"/>
          <w:sz w:val="20"/>
          <w:szCs w:val="20"/>
        </w:rPr>
      </w:pPr>
    </w:p>
    <w:p w14:paraId="0C223B98" w14:textId="68A28DCF" w:rsidR="009A5FE6" w:rsidRDefault="0010412D"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269" w14:textId="43721F29" w:rsidR="00203758" w:rsidRPr="009A5FE6" w:rsidRDefault="0010412D"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b/>
          <w:color w:val="1F3864"/>
          <w:sz w:val="20"/>
          <w:szCs w:val="20"/>
        </w:rPr>
      </w:pPr>
      <w:r w:rsidRPr="00F87673">
        <w:rPr>
          <w:rFonts w:ascii="Calibri" w:eastAsia="Calibri" w:hAnsi="Calibri" w:cs="Calibri"/>
          <w:bCs/>
          <w:sz w:val="20"/>
          <w:szCs w:val="20"/>
        </w:rPr>
        <w:t xml:space="preserve">Sformułowanie </w:t>
      </w:r>
      <w:r w:rsidR="00F87673">
        <w:rPr>
          <w:rFonts w:ascii="Calibri" w:eastAsia="Calibri" w:hAnsi="Calibri" w:cs="Calibri"/>
          <w:bCs/>
          <w:sz w:val="20"/>
          <w:szCs w:val="20"/>
        </w:rPr>
        <w:t>„</w:t>
      </w:r>
      <w:r w:rsidRPr="00F87673">
        <w:rPr>
          <w:rFonts w:ascii="Calibri" w:eastAsia="Calibri" w:hAnsi="Calibri" w:cs="Calibri"/>
          <w:bCs/>
          <w:sz w:val="20"/>
          <w:szCs w:val="20"/>
        </w:rPr>
        <w:t>osobne komunikaty</w:t>
      </w:r>
      <w:r w:rsidR="00F87673">
        <w:rPr>
          <w:rFonts w:ascii="Calibri" w:eastAsia="Calibri" w:hAnsi="Calibri" w:cs="Calibri"/>
          <w:bCs/>
          <w:sz w:val="20"/>
          <w:szCs w:val="20"/>
        </w:rPr>
        <w:t>”</w:t>
      </w:r>
      <w:r w:rsidRPr="00F87673">
        <w:rPr>
          <w:rFonts w:ascii="Calibri" w:eastAsia="Calibri" w:hAnsi="Calibri" w:cs="Calibri"/>
          <w:bCs/>
          <w:sz w:val="20"/>
          <w:szCs w:val="20"/>
        </w:rPr>
        <w:t xml:space="preserve"> dotyczy nie łączenia ze sobą różnych treści, mają one dotyczyć treści dedykowanych, zaś forma wyświetlania danego komunikatu będzie uzależniona od przekazu, który w sobie zawiera i będzie przedmiotem bieżących ustaleń w trakcie trwania umowy. </w:t>
      </w:r>
    </w:p>
    <w:p w14:paraId="0000026C"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26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62</w:t>
      </w:r>
    </w:p>
    <w:p w14:paraId="0000026F" w14:textId="5A03323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10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2</w:t>
      </w:r>
    </w:p>
    <w:p w14:paraId="0000027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pytaniem w jaki sposób wykonawca ma "identyfikować" karty użytkownika tak aby uniemożliwić popełnienie nadużyć przez użytkownika. </w:t>
      </w:r>
    </w:p>
    <w:p w14:paraId="0000027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 celu wersyfikacji karty będzie musiał posiadać dostęp do bazy systemu, który ją wydał co oznacza, że powinien zintegrować się z nieokreślona liczbą systemów aby zweryfikować, czy dana karta należy do osoby posiadającej konto w SRM MEVO. Jest to zadania niemożliwe do określenia w czasie, ani w zakresie kosztów, które mogą zmieniać się w zależności od operatora karty. </w:t>
      </w:r>
    </w:p>
    <w:p w14:paraId="0000027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Rekomendujemy aby ograniczyć możliwość przypisywania konkretnej karty tylko do jednego konta w systemie. </w:t>
      </w:r>
    </w:p>
    <w:p w14:paraId="00000273"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7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77" w14:textId="6B1F7E5B" w:rsidR="00203758" w:rsidRPr="0082765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18793639"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278" w14:textId="5CF4053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63</w:t>
      </w:r>
    </w:p>
    <w:p w14:paraId="0000027A" w14:textId="0B93D2E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10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9</w:t>
      </w:r>
    </w:p>
    <w:p w14:paraId="0000027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prośba o usunięcie zapisu, w przypadku zmian model może być niezrozumiały dla użytkowników, którzy nie zweryfikują stawki przed rozpoczęciem wypożyczenia. Działanie systemu roweru publicznego powinno opierać się na jak najprostszych i łatwych do zapamiętania zasadach. </w:t>
      </w:r>
    </w:p>
    <w:p w14:paraId="0000027C"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7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7E" w14:textId="5E805BB4" w:rsidR="00203758" w:rsidRPr="00F87673"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00000280"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28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64</w:t>
      </w:r>
    </w:p>
    <w:p w14:paraId="00000283" w14:textId="64F1CE4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10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10</w:t>
      </w:r>
    </w:p>
    <w:p w14:paraId="0000028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z prośbą o usunięcie wymogu dotyczącego stromych podjazdów. Użytkownik korzystając z roweru ma możliwość wyboru także tras alternatywnych, które w efekcie także pozwolą mu na zwrot roweru na szczycie wzniesienia. Pozostawienie obecnego zapisu wiązałoby się z koniecznością każdorazowego analizowania trasy użytkownika i określenia w jakich warunkach opłata będzie niższa. Pomijając kwestię techniczną będzie to rozwiązania niezrozumiałe dla użytkowników. Wnioskujemy o ujednolicenie taryf i rozgraniczenie ich jedynie na typ roweru standardowy/elektryczny).</w:t>
      </w:r>
    </w:p>
    <w:p w14:paraId="0BA7EB69" w14:textId="2B83FC13" w:rsidR="00675DEB" w:rsidRPr="009A5FE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86" w14:textId="1FC60B3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87" w14:textId="1E83EADC" w:rsidR="00203758" w:rsidRPr="00F87673"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F87673">
        <w:rPr>
          <w:rFonts w:ascii="Calibri" w:eastAsia="Calibri" w:hAnsi="Calibri" w:cs="Calibri"/>
          <w:bCs/>
          <w:sz w:val="20"/>
          <w:szCs w:val="20"/>
        </w:rPr>
        <w:t>Z</w:t>
      </w:r>
      <w:r w:rsidRPr="00F87673">
        <w:rPr>
          <w:rFonts w:ascii="Calibri" w:eastAsia="Calibri" w:hAnsi="Calibri" w:cs="Calibri"/>
          <w:bCs/>
          <w:color w:val="000000"/>
          <w:sz w:val="20"/>
          <w:szCs w:val="20"/>
        </w:rPr>
        <w:t xml:space="preserve">amawiający nie wyraża zgody na </w:t>
      </w:r>
      <w:r w:rsidR="00E91432" w:rsidRPr="00F87673">
        <w:rPr>
          <w:rFonts w:ascii="Calibri" w:eastAsia="Calibri" w:hAnsi="Calibri" w:cs="Calibri"/>
          <w:bCs/>
          <w:color w:val="000000"/>
          <w:sz w:val="20"/>
          <w:szCs w:val="20"/>
        </w:rPr>
        <w:t xml:space="preserve"> proponowaną przez Wykonawcę zmianę. </w:t>
      </w:r>
    </w:p>
    <w:p w14:paraId="00000289"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8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65</w:t>
      </w:r>
    </w:p>
    <w:p w14:paraId="0000028C" w14:textId="45BAB59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10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12</w:t>
      </w:r>
    </w:p>
    <w:p w14:paraId="0000028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Analogicznie do poprzednich pytań wnioskujemy o uproszczenie zasad dotyczących taryf. Wprowadzanie tylu zmiennych będzie niezrozumiałe dla użytkowników, a dodatkowo może prowadzić do dyskryminacji pewnej grupy użytkowników, którzy ze względu na lokalizację będą ponosili wyższe koszty za realizację podobnych przejazdów.</w:t>
      </w:r>
    </w:p>
    <w:p w14:paraId="4FC771DB" w14:textId="323F53D5" w:rsidR="009A5FE6"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1975ACD0"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28F" w14:textId="7D21EC5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1F3864"/>
          <w:sz w:val="20"/>
          <w:szCs w:val="20"/>
        </w:rPr>
        <w:t xml:space="preserve">Odpowiedź na pytanie </w:t>
      </w:r>
    </w:p>
    <w:p w14:paraId="00000290" w14:textId="796DEEAF" w:rsidR="00203758" w:rsidRPr="00F87673"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87673">
        <w:rPr>
          <w:rFonts w:ascii="Calibri" w:eastAsia="Calibri" w:hAnsi="Calibri" w:cs="Calibri"/>
          <w:bCs/>
          <w:color w:val="000000"/>
          <w:sz w:val="20"/>
          <w:szCs w:val="20"/>
        </w:rPr>
        <w:t xml:space="preserve">Zamawiający informuje, iż </w:t>
      </w:r>
      <w:r w:rsidRPr="00F87673">
        <w:rPr>
          <w:rFonts w:ascii="Calibri" w:eastAsia="Calibri" w:hAnsi="Calibri" w:cs="Calibri"/>
          <w:bCs/>
          <w:sz w:val="20"/>
          <w:szCs w:val="20"/>
        </w:rPr>
        <w:t xml:space="preserve">nie wyraża zgody na </w:t>
      </w:r>
      <w:r w:rsidR="00E91432" w:rsidRPr="00F87673">
        <w:rPr>
          <w:rFonts w:ascii="Calibri" w:eastAsia="Calibri" w:hAnsi="Calibri" w:cs="Calibri"/>
          <w:bCs/>
          <w:sz w:val="20"/>
          <w:szCs w:val="20"/>
        </w:rPr>
        <w:t xml:space="preserve"> proponowaną przez Wykonawcę zmianę. </w:t>
      </w:r>
    </w:p>
    <w:p w14:paraId="0000029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9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66</w:t>
      </w:r>
    </w:p>
    <w:p w14:paraId="00000294" w14:textId="1E5FCBB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10 lit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17</w:t>
      </w:r>
    </w:p>
    <w:p w14:paraId="0000029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usunięcie lub doprecyzowanie zapisu jako dopuszczającego pełna dowolność w zakresie zmian. Brak określenia zakresu zmian, ani ich liczby uniemożliwia ich wycenę ani określenie czasu realizacji. Wykonawcy interpretujący zapis na różne sposoby złożą nieporównywalne oferty.</w:t>
      </w:r>
    </w:p>
    <w:p w14:paraId="00000296"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9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98" w14:textId="77777777" w:rsidR="00203758" w:rsidRPr="00F87673" w:rsidRDefault="0010412D" w:rsidP="00BC59FC">
      <w:pPr>
        <w:spacing w:line="276" w:lineRule="auto"/>
        <w:ind w:left="0" w:hanging="2"/>
        <w:rPr>
          <w:rFonts w:ascii="Calibri" w:eastAsia="Calibri" w:hAnsi="Calibri" w:cs="Calibri"/>
          <w:bCs/>
          <w:color w:val="000000"/>
          <w:sz w:val="20"/>
          <w:szCs w:val="20"/>
          <w:highlight w:val="yellow"/>
        </w:rPr>
      </w:pPr>
      <w:r w:rsidRPr="00F87673">
        <w:rPr>
          <w:rFonts w:ascii="Calibri" w:eastAsia="Calibri" w:hAnsi="Calibri" w:cs="Calibri"/>
          <w:bCs/>
          <w:sz w:val="20"/>
          <w:szCs w:val="20"/>
        </w:rPr>
        <w:t xml:space="preserve">Zamawiający nie przewiduje zmian w tym zakresie. </w:t>
      </w:r>
    </w:p>
    <w:p w14:paraId="0000029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9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67</w:t>
      </w:r>
    </w:p>
    <w:p w14:paraId="0000029D" w14:textId="2FC01ED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11 lit a) </w:t>
      </w:r>
    </w:p>
    <w:p w14:paraId="0000029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Rekomendujemy zmianę zapisu, wprowadzenie zmian w regulaminie będzie możliwe dopiero po  wprowadzeniu systemu FALA. Na pierwszym etapie Wykonawca nie będzie mógł określić zasad korzystania z nieistniejącego systemu. Wnioskujemy aby zmiany takie zostały wprowadzone w przyszłości.</w:t>
      </w:r>
    </w:p>
    <w:p w14:paraId="0000029F"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A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A1" w14:textId="74D34CC2" w:rsidR="00203758" w:rsidRPr="00F87673"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87673">
        <w:rPr>
          <w:rFonts w:ascii="Calibri" w:eastAsia="Calibri" w:hAnsi="Calibri" w:cs="Calibri"/>
          <w:bCs/>
          <w:color w:val="000000"/>
          <w:sz w:val="20"/>
          <w:szCs w:val="20"/>
        </w:rPr>
        <w:t xml:space="preserve">Zamawiający informuje, iż dokonał modyfikacji treści </w:t>
      </w:r>
      <w:r w:rsidR="00115D9C" w:rsidRPr="00F87673">
        <w:rPr>
          <w:rFonts w:ascii="Calibri" w:eastAsia="Calibri" w:hAnsi="Calibri" w:cs="Calibri"/>
          <w:bCs/>
          <w:sz w:val="20"/>
          <w:szCs w:val="20"/>
        </w:rPr>
        <w:t>SIWZ</w:t>
      </w:r>
      <w:r w:rsidR="00F87673">
        <w:rPr>
          <w:rFonts w:ascii="Calibri" w:eastAsia="Calibri" w:hAnsi="Calibri" w:cs="Calibri"/>
          <w:bCs/>
          <w:sz w:val="20"/>
          <w:szCs w:val="20"/>
        </w:rPr>
        <w:t xml:space="preserve"> </w:t>
      </w:r>
      <w:r w:rsidRPr="00F87673">
        <w:rPr>
          <w:rFonts w:ascii="Calibri" w:eastAsia="Calibri" w:hAnsi="Calibri" w:cs="Calibri"/>
          <w:bCs/>
          <w:color w:val="000000"/>
          <w:sz w:val="20"/>
          <w:szCs w:val="20"/>
        </w:rPr>
        <w:t>w tym zakresie.</w:t>
      </w:r>
    </w:p>
    <w:p w14:paraId="000002A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A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68</w:t>
      </w:r>
    </w:p>
    <w:p w14:paraId="000002A6" w14:textId="34939C2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11</w:t>
      </w:r>
    </w:p>
    <w:p w14:paraId="000002A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uwagę na fakt, że wprowadzenie zasad będzie możliwe dopiero po dokonaniu integracji z systemem FALA. Rekomendujemy przesunięcie tych elementów do czasu faktycznego wprowadzenia integracji. </w:t>
      </w:r>
    </w:p>
    <w:p w14:paraId="000002A8" w14:textId="77777777" w:rsidR="00203758" w:rsidRPr="00F87673"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000002A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AA" w14:textId="33C6CD9D" w:rsidR="00203758" w:rsidRPr="00F87673"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F87673">
        <w:rPr>
          <w:rFonts w:ascii="Calibri" w:eastAsia="Calibri" w:hAnsi="Calibri" w:cs="Calibri"/>
          <w:bCs/>
          <w:color w:val="000000"/>
          <w:sz w:val="20"/>
          <w:szCs w:val="20"/>
        </w:rPr>
        <w:t xml:space="preserve">Zamawiający informuje, iż dokonał modyfikacji treści </w:t>
      </w:r>
      <w:r w:rsidR="00115D9C" w:rsidRPr="00F87673">
        <w:rPr>
          <w:rFonts w:ascii="Calibri" w:eastAsia="Calibri" w:hAnsi="Calibri" w:cs="Calibri"/>
          <w:bCs/>
          <w:sz w:val="20"/>
          <w:szCs w:val="20"/>
        </w:rPr>
        <w:t>SIWZ</w:t>
      </w:r>
      <w:r w:rsidR="00F87673">
        <w:rPr>
          <w:rFonts w:ascii="Calibri" w:eastAsia="Calibri" w:hAnsi="Calibri" w:cs="Calibri"/>
          <w:bCs/>
          <w:sz w:val="20"/>
          <w:szCs w:val="20"/>
        </w:rPr>
        <w:t xml:space="preserve"> </w:t>
      </w:r>
      <w:r w:rsidRPr="00F87673">
        <w:rPr>
          <w:rFonts w:ascii="Calibri" w:eastAsia="Calibri" w:hAnsi="Calibri" w:cs="Calibri"/>
          <w:bCs/>
          <w:color w:val="000000"/>
          <w:sz w:val="20"/>
          <w:szCs w:val="20"/>
        </w:rPr>
        <w:t>w tym zakresie.</w:t>
      </w:r>
    </w:p>
    <w:p w14:paraId="000002A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A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69</w:t>
      </w:r>
    </w:p>
    <w:p w14:paraId="000002AF" w14:textId="66EABC8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9A5FE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11</w:t>
      </w:r>
    </w:p>
    <w:p w14:paraId="000002B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„Po zawarciu Umowy, a przed przystąpieniem do przygotowania przez Wykonawcę projektów Regulaminów, Strony zorganizują spotkanie, w trakcie którego Zamawiający przedstawi uszczegółowienie oczekiwań dotyczących postanowień regulaminów, w szczególności zasad korzystania z SRM MEVO oraz płatności i rozliczeń z Klientami SRM MEVO obejmujących sposób postępowania z ewentualnymi przedpłatami (wpłacanymi przez Klientów zaliczkami na poczet opłat za wypożyczenie), oraz sposobu przechowywania tych środków na rachunku bankowym lub rachunkach bankowych, dostępu do swojego salda i historii swoich operacji. Istotne elementy regulaminów będą identyczne z tymi zawartymi w OPZ, uszczegółowienie dotyczy wyłącznie elementów techniczno-logistycznych.”  </w:t>
      </w:r>
    </w:p>
    <w:p w14:paraId="000002B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załączenie doszczegółowienia oczekiwań do dokumentacji. Wykonawca tworząc ofertę musi określić koszty wszystkich realizowanych działań. Pozostawienie możliwości faktycznej zmiany zakresu zamówienia może mieć wpływ na realizację przedmiotu umowy. Korzystając z zapisu Zamawiający może żądać  zmiany całej struktury oferowanego systemu. </w:t>
      </w:r>
    </w:p>
    <w:p w14:paraId="71D0F7D5" w14:textId="427FE613" w:rsidR="009A5FE6"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F87673">
        <w:rPr>
          <w:rFonts w:ascii="Calibri" w:eastAsia="Calibri" w:hAnsi="Calibri" w:cs="Calibri"/>
          <w:i/>
          <w:color w:val="000000"/>
          <w:sz w:val="16"/>
          <w:szCs w:val="16"/>
        </w:rPr>
        <w:t>koniec cytatu</w:t>
      </w:r>
    </w:p>
    <w:p w14:paraId="3E569692" w14:textId="77777777" w:rsidR="00B62F05" w:rsidRDefault="00B62F05" w:rsidP="00B62F05">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6578748C" w14:textId="77777777" w:rsidR="00B62F05" w:rsidRDefault="00B62F05" w:rsidP="00B62F05">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2639C1FD" w14:textId="77777777" w:rsidR="00B62F05" w:rsidRDefault="00B62F05" w:rsidP="00B62F05">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6C7C1C09" w14:textId="591C1AB7" w:rsidR="00B62F05" w:rsidRDefault="0010412D" w:rsidP="00B62F05">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B4" w14:textId="4A3BA029" w:rsidR="00203758" w:rsidRPr="00B62F05" w:rsidRDefault="0010412D" w:rsidP="00B62F05">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sidRPr="00F87673">
        <w:rPr>
          <w:rFonts w:ascii="Calibri" w:eastAsia="Calibri" w:hAnsi="Calibri" w:cs="Calibri"/>
          <w:bCs/>
          <w:color w:val="000000"/>
          <w:sz w:val="20"/>
          <w:szCs w:val="20"/>
        </w:rPr>
        <w:t xml:space="preserve">Zamawiający informuje, iż </w:t>
      </w:r>
      <w:r w:rsidRPr="00F87673">
        <w:rPr>
          <w:rFonts w:ascii="Calibri" w:eastAsia="Calibri" w:hAnsi="Calibri" w:cs="Calibri"/>
          <w:bCs/>
          <w:sz w:val="20"/>
          <w:szCs w:val="20"/>
        </w:rPr>
        <w:t>uszczegółowienie</w:t>
      </w:r>
      <w:r w:rsidR="00F87673">
        <w:rPr>
          <w:rFonts w:ascii="Calibri" w:eastAsia="Calibri" w:hAnsi="Calibri" w:cs="Calibri"/>
          <w:bCs/>
          <w:sz w:val="20"/>
          <w:szCs w:val="20"/>
        </w:rPr>
        <w:t>,</w:t>
      </w:r>
      <w:r w:rsidRPr="00F87673">
        <w:rPr>
          <w:rFonts w:ascii="Calibri" w:eastAsia="Calibri" w:hAnsi="Calibri" w:cs="Calibri"/>
          <w:bCs/>
          <w:sz w:val="20"/>
          <w:szCs w:val="20"/>
        </w:rPr>
        <w:t xml:space="preserve"> o którym mowa nie odnosi się do zmian struktury całego systemu, a odnosić się ma jedynie do ustalenia wspólnie z Wykonawcą szczegółów postanowień regulaminów stosownie do założeń określonych w OPZ.</w:t>
      </w:r>
    </w:p>
    <w:p w14:paraId="000002B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B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70</w:t>
      </w:r>
    </w:p>
    <w:p w14:paraId="000002B8" w14:textId="4052850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12 lit a)</w:t>
      </w:r>
    </w:p>
    <w:p w14:paraId="000002B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potwierdzenie, że Zamawiający akceptuję sytuację, w której Wykonawca przeprowadzi szkolenie dla całej grupy 40 osób w jednym czasie. W innym przypadku prosimy o wskazanie ile maksymalnie mają liczyć grupy szkoleniowe i w jakiej lokalizacji mają odbywać się szkolenia. </w:t>
      </w:r>
    </w:p>
    <w:p w14:paraId="000002BA"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B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BC" w14:textId="77777777"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w:t>
      </w:r>
      <w:r w:rsidRPr="00B51440">
        <w:rPr>
          <w:rFonts w:ascii="Calibri" w:eastAsia="Calibri" w:hAnsi="Calibri" w:cs="Calibri"/>
          <w:bCs/>
          <w:sz w:val="20"/>
          <w:szCs w:val="20"/>
        </w:rPr>
        <w:t xml:space="preserve">że akceptuje sytuację, w której Wykonawca przeprowadzi szkolenie dla całej grupy 40 osób w jednym czasie. </w:t>
      </w:r>
    </w:p>
    <w:p w14:paraId="000002B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B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71</w:t>
      </w:r>
    </w:p>
    <w:p w14:paraId="000002C0" w14:textId="129110C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14</w:t>
      </w:r>
    </w:p>
    <w:p w14:paraId="000002C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wskazanie jakie elementy mają być wyświetlane w panelu zarządczym. Oszacowanie kosztów zadania, które zostanie określone dopiero po zawarciu umowy uniemożliwia jego rzetelną wycenę na etapie składania oferty. </w:t>
      </w:r>
    </w:p>
    <w:p w14:paraId="000002C2"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C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C4" w14:textId="6EAEC42E"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w:t>
      </w:r>
      <w:r w:rsidRPr="00B51440">
        <w:rPr>
          <w:rFonts w:ascii="Calibri" w:eastAsia="Calibri" w:hAnsi="Calibri" w:cs="Calibri"/>
          <w:bCs/>
          <w:sz w:val="20"/>
          <w:szCs w:val="20"/>
        </w:rPr>
        <w:t xml:space="preserve">nie przewiduje zmiany treści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 xml:space="preserve">w tym zakresie, elementy te </w:t>
      </w:r>
      <w:r w:rsidR="00B51440">
        <w:rPr>
          <w:rFonts w:ascii="Calibri" w:eastAsia="Calibri" w:hAnsi="Calibri" w:cs="Calibri"/>
          <w:bCs/>
          <w:sz w:val="20"/>
          <w:szCs w:val="20"/>
        </w:rPr>
        <w:t>zostaną</w:t>
      </w:r>
      <w:r w:rsidRPr="00B51440">
        <w:rPr>
          <w:rFonts w:ascii="Calibri" w:eastAsia="Calibri" w:hAnsi="Calibri" w:cs="Calibri"/>
          <w:bCs/>
          <w:sz w:val="20"/>
          <w:szCs w:val="20"/>
        </w:rPr>
        <w:t xml:space="preserve"> ustalone wspólnie z</w:t>
      </w:r>
      <w:r w:rsidR="00B51440">
        <w:rPr>
          <w:rFonts w:ascii="Calibri" w:eastAsia="Calibri" w:hAnsi="Calibri" w:cs="Calibri"/>
          <w:bCs/>
          <w:sz w:val="20"/>
          <w:szCs w:val="20"/>
        </w:rPr>
        <w:t> </w:t>
      </w:r>
      <w:r w:rsidRPr="00B51440">
        <w:rPr>
          <w:rFonts w:ascii="Calibri" w:eastAsia="Calibri" w:hAnsi="Calibri" w:cs="Calibri"/>
          <w:bCs/>
          <w:sz w:val="20"/>
          <w:szCs w:val="20"/>
        </w:rPr>
        <w:t xml:space="preserve">Wykonawcą w trakcie realizacji umowy. </w:t>
      </w:r>
    </w:p>
    <w:p w14:paraId="000002C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C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72</w:t>
      </w:r>
    </w:p>
    <w:p w14:paraId="000002C9" w14:textId="75035EC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14 litera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1</w:t>
      </w:r>
    </w:p>
    <w:p w14:paraId="000002C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zmianę na okres 22:00 – 06:00. Zawężanie czasu na doprowadzenie systemu do pożądanego stanu do 2 godzin jest nieoptymalne i </w:t>
      </w:r>
      <w:proofErr w:type="spellStart"/>
      <w:r>
        <w:rPr>
          <w:rFonts w:ascii="Calibri" w:eastAsia="Calibri" w:hAnsi="Calibri" w:cs="Calibri"/>
          <w:color w:val="000000"/>
          <w:sz w:val="20"/>
          <w:szCs w:val="20"/>
        </w:rPr>
        <w:t>kosztogenne</w:t>
      </w:r>
      <w:proofErr w:type="spellEnd"/>
      <w:r>
        <w:rPr>
          <w:rFonts w:ascii="Calibri" w:eastAsia="Calibri" w:hAnsi="Calibri" w:cs="Calibri"/>
          <w:color w:val="000000"/>
          <w:sz w:val="20"/>
          <w:szCs w:val="20"/>
        </w:rPr>
        <w:t>. Należy zaznaczyć, że ruch w systemach rowerowych „kończy się” przed godziną 22:00 i zaczyna się przed godziną 6:00 – dlatego też to właśnie to okienko czasowe jest najbardziej optymalne do prowadzenia prac serwisowych.</w:t>
      </w:r>
    </w:p>
    <w:p w14:paraId="000002CB"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C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CD" w14:textId="0D216978"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iż </w:t>
      </w:r>
      <w:r w:rsidRPr="00B51440">
        <w:rPr>
          <w:rFonts w:ascii="Calibri" w:eastAsia="Calibri" w:hAnsi="Calibri" w:cs="Calibri"/>
          <w:bCs/>
          <w:sz w:val="20"/>
          <w:szCs w:val="20"/>
        </w:rPr>
        <w:t xml:space="preserve">nie </w:t>
      </w:r>
      <w:r w:rsidR="00B51440">
        <w:rPr>
          <w:rFonts w:ascii="Calibri" w:eastAsia="Calibri" w:hAnsi="Calibri" w:cs="Calibri"/>
          <w:bCs/>
          <w:sz w:val="20"/>
          <w:szCs w:val="20"/>
        </w:rPr>
        <w:t xml:space="preserve">wyraża </w:t>
      </w:r>
      <w:r w:rsidRPr="00B51440">
        <w:rPr>
          <w:rFonts w:ascii="Calibri" w:eastAsia="Calibri" w:hAnsi="Calibri" w:cs="Calibri"/>
          <w:bCs/>
          <w:sz w:val="20"/>
          <w:szCs w:val="20"/>
        </w:rPr>
        <w:t>zg</w:t>
      </w:r>
      <w:r w:rsidR="00B51440">
        <w:rPr>
          <w:rFonts w:ascii="Calibri" w:eastAsia="Calibri" w:hAnsi="Calibri" w:cs="Calibri"/>
          <w:bCs/>
          <w:sz w:val="20"/>
          <w:szCs w:val="20"/>
        </w:rPr>
        <w:t>o</w:t>
      </w:r>
      <w:r w:rsidRPr="00B51440">
        <w:rPr>
          <w:rFonts w:ascii="Calibri" w:eastAsia="Calibri" w:hAnsi="Calibri" w:cs="Calibri"/>
          <w:bCs/>
          <w:sz w:val="20"/>
          <w:szCs w:val="20"/>
        </w:rPr>
        <w:t>d</w:t>
      </w:r>
      <w:r w:rsidR="00B51440">
        <w:rPr>
          <w:rFonts w:ascii="Calibri" w:eastAsia="Calibri" w:hAnsi="Calibri" w:cs="Calibri"/>
          <w:bCs/>
          <w:sz w:val="20"/>
          <w:szCs w:val="20"/>
        </w:rPr>
        <w:t xml:space="preserve">y </w:t>
      </w:r>
      <w:r w:rsidRPr="00B51440">
        <w:rPr>
          <w:rFonts w:ascii="Calibri" w:eastAsia="Calibri" w:hAnsi="Calibri" w:cs="Calibri"/>
          <w:bCs/>
          <w:sz w:val="20"/>
          <w:szCs w:val="20"/>
        </w:rPr>
        <w:t xml:space="preserve"> na </w:t>
      </w:r>
      <w:r w:rsidR="00B51440">
        <w:rPr>
          <w:rFonts w:ascii="Calibri" w:eastAsia="Calibri" w:hAnsi="Calibri" w:cs="Calibri"/>
          <w:bCs/>
          <w:sz w:val="20"/>
          <w:szCs w:val="20"/>
        </w:rPr>
        <w:t xml:space="preserve">proponowana </w:t>
      </w:r>
      <w:r w:rsidRPr="00B51440">
        <w:rPr>
          <w:rFonts w:ascii="Calibri" w:eastAsia="Calibri" w:hAnsi="Calibri" w:cs="Calibri"/>
          <w:bCs/>
          <w:sz w:val="20"/>
          <w:szCs w:val="20"/>
        </w:rPr>
        <w:t xml:space="preserve">zmianę zapisów. </w:t>
      </w:r>
    </w:p>
    <w:p w14:paraId="00E471D0" w14:textId="77777777" w:rsidR="00827656" w:rsidRDefault="00827656"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D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73</w:t>
      </w:r>
    </w:p>
    <w:p w14:paraId="000002D2" w14:textId="25482E1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14 litera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2</w:t>
      </w:r>
    </w:p>
    <w:p w14:paraId="000002D3" w14:textId="77777777"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16"/>
          <w:szCs w:val="16"/>
        </w:rPr>
      </w:pPr>
      <w:r>
        <w:rPr>
          <w:rFonts w:ascii="Calibri" w:eastAsia="Calibri" w:hAnsi="Calibri" w:cs="Calibri"/>
          <w:color w:val="000000"/>
          <w:sz w:val="20"/>
          <w:szCs w:val="20"/>
        </w:rPr>
        <w:t>Prosimy o usunięcie zapisu lub wyjaśnienie jakim kryterium kierował się Zamawiający definiując taki akurat czasokres? Od godziny 13:00 zaczyna się „szczyt” popołudniowy liczby wynajmów, który trwa aż do godzin wieczornych 19:00-20:00. Prowadzenie w tych godzinach prac serwisowych jest więc nielogiczne i mało rozsądne od strony kosztowej – nie ma też żadnego uzasadnienia, bowiem w żaden sposób nie wpływa na poprawę parametrów funkcjonowania systemu.</w:t>
      </w:r>
    </w:p>
    <w:p w14:paraId="000002D4"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D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D6" w14:textId="49117F5E"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iż </w:t>
      </w:r>
      <w:r w:rsidRPr="00B51440">
        <w:rPr>
          <w:rFonts w:ascii="Calibri" w:eastAsia="Calibri" w:hAnsi="Calibri" w:cs="Calibri"/>
          <w:bCs/>
          <w:sz w:val="20"/>
          <w:szCs w:val="20"/>
        </w:rPr>
        <w:t xml:space="preserve">zapisy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 xml:space="preserve">w tym zakresie pozostają bez zmian. </w:t>
      </w:r>
    </w:p>
    <w:p w14:paraId="4E12443A" w14:textId="77777777" w:rsidR="00B41446" w:rsidRDefault="00B41446"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26E42B27"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2D8" w14:textId="10D3C2C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74</w:t>
      </w:r>
    </w:p>
    <w:p w14:paraId="000002DA" w14:textId="702AB35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14 litera a)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3, 6-8</w:t>
      </w:r>
    </w:p>
    <w:p w14:paraId="000002D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Analogicznie do poprzedniego pytania prosimy o zmianę na okres 22:00 – 06:00.</w:t>
      </w:r>
    </w:p>
    <w:p w14:paraId="000002DC"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D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DE" w14:textId="2984BD46"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highlight w:val="yellow"/>
        </w:rPr>
      </w:pPr>
      <w:r w:rsidRPr="00B51440">
        <w:rPr>
          <w:rFonts w:ascii="Calibri" w:eastAsia="Calibri" w:hAnsi="Calibri" w:cs="Calibri"/>
          <w:bCs/>
          <w:color w:val="000000"/>
          <w:sz w:val="20"/>
          <w:szCs w:val="20"/>
        </w:rPr>
        <w:t xml:space="preserve">Zamawiający informuje, iż </w:t>
      </w:r>
      <w:r w:rsidRPr="00B51440">
        <w:rPr>
          <w:rFonts w:ascii="Calibri" w:eastAsia="Calibri" w:hAnsi="Calibri" w:cs="Calibri"/>
          <w:bCs/>
          <w:sz w:val="20"/>
          <w:szCs w:val="20"/>
        </w:rPr>
        <w:t xml:space="preserve">zapisy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 xml:space="preserve">w tym zakresie pozostają bez zmian. </w:t>
      </w:r>
    </w:p>
    <w:p w14:paraId="000002E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E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75</w:t>
      </w:r>
    </w:p>
    <w:p w14:paraId="000002E3" w14:textId="1194ABC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14 litera b) </w:t>
      </w:r>
    </w:p>
    <w:p w14:paraId="000002E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o dopuszczenie wydłużenia terminu do maksymalnie 5 dni roboczych.</w:t>
      </w:r>
    </w:p>
    <w:p w14:paraId="000002E5"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E7" w14:textId="12E59BC8"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E8" w14:textId="0D95F870"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w:t>
      </w:r>
    </w:p>
    <w:p w14:paraId="000002E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2E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76</w:t>
      </w:r>
    </w:p>
    <w:p w14:paraId="000002ED" w14:textId="06986B4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14 litera b) </w:t>
      </w:r>
      <w:proofErr w:type="spellStart"/>
      <w:r>
        <w:rPr>
          <w:rFonts w:ascii="Calibri" w:eastAsia="Calibri" w:hAnsi="Calibri" w:cs="Calibri"/>
          <w:color w:val="000000"/>
          <w:sz w:val="20"/>
          <w:szCs w:val="20"/>
        </w:rPr>
        <w:t>tiret</w:t>
      </w:r>
      <w:proofErr w:type="spellEnd"/>
      <w:r>
        <w:rPr>
          <w:rFonts w:ascii="Calibri" w:eastAsia="Calibri" w:hAnsi="Calibri" w:cs="Calibri"/>
          <w:color w:val="000000"/>
          <w:sz w:val="20"/>
          <w:szCs w:val="20"/>
        </w:rPr>
        <w:t xml:space="preserve"> 7</w:t>
      </w:r>
    </w:p>
    <w:p w14:paraId="000002E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doprecyzowanie pojęcia „częstotliwość użytkowania”.</w:t>
      </w:r>
    </w:p>
    <w:p w14:paraId="000002EF"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F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F1" w14:textId="3488F3F7"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iż dokonał modyfikacji treści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color w:val="000000"/>
          <w:sz w:val="20"/>
          <w:szCs w:val="20"/>
        </w:rPr>
        <w:t>w tym zakresie.</w:t>
      </w:r>
    </w:p>
    <w:p w14:paraId="000002F3" w14:textId="43FED840"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2F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77</w:t>
      </w:r>
    </w:p>
    <w:p w14:paraId="000002F6" w14:textId="7EBC3EE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15 </w:t>
      </w:r>
    </w:p>
    <w:p w14:paraId="000002F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przekazanie tych informacji na etapie przetargu, pozwoli to wykonawcy prawidłowo oszacować ofertę biorąc pod uwagę konkretne wskazane przez Zamawiającego lokalizacje. Lokalizacja stacji ma wpływ na szereg elementów związanych z obsługą systemu oraz stanowią elementy oceniane przez Zamawiającego na etapie oceny ofert. </w:t>
      </w:r>
    </w:p>
    <w:p w14:paraId="000002F8"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2F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2FA" w14:textId="77777777"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iż </w:t>
      </w:r>
      <w:r w:rsidRPr="00B51440">
        <w:rPr>
          <w:rFonts w:ascii="Calibri" w:eastAsia="Calibri" w:hAnsi="Calibri" w:cs="Calibri"/>
          <w:bCs/>
          <w:sz w:val="20"/>
          <w:szCs w:val="20"/>
        </w:rPr>
        <w:t xml:space="preserve">lokalizacje stacji stanowią załącznik do OPZ. </w:t>
      </w:r>
    </w:p>
    <w:p w14:paraId="000002FD"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2F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78</w:t>
      </w:r>
    </w:p>
    <w:p w14:paraId="00000300" w14:textId="58FC504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15 </w:t>
      </w:r>
    </w:p>
    <w:p w14:paraId="0000030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przedstawienie kompletnej zamkniętej listy wymaganych niezbędnych uzgodnień, pozwoleń i decyzji. W związku z różną interpretacją przepisów w różnych gminach, aby uniknąć rozbieżności. Zamawiający zna każdą planowaną lokalizację stacji, stąd prośba o podanie listy. </w:t>
      </w:r>
    </w:p>
    <w:p w14:paraId="00000302"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04" w14:textId="3E9C635E"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305" w14:textId="77777777" w:rsidR="00203758" w:rsidRPr="00B51440" w:rsidRDefault="0010412D" w:rsidP="00BC59FC">
      <w:pPr>
        <w:spacing w:line="276" w:lineRule="auto"/>
        <w:ind w:left="0" w:hanging="2"/>
        <w:jc w:val="both"/>
        <w:rPr>
          <w:rFonts w:ascii="Calibri" w:eastAsia="Calibri" w:hAnsi="Calibri" w:cs="Calibri"/>
          <w:bCs/>
          <w:color w:val="1F3864"/>
          <w:sz w:val="20"/>
          <w:szCs w:val="20"/>
        </w:rPr>
      </w:pPr>
      <w:r w:rsidRPr="00B51440">
        <w:rPr>
          <w:rFonts w:ascii="Calibri" w:eastAsia="Calibri" w:hAnsi="Calibri" w:cs="Calibri"/>
          <w:bCs/>
          <w:sz w:val="20"/>
          <w:szCs w:val="20"/>
        </w:rPr>
        <w:t xml:space="preserve">Zamawiający informuje, że to Wykonawca jest zobowiązany przygotować kompletną dokumentację dla nowych Stacji Postoju oraz uzyskać wszelkie związane z tym niezbędne uzgodnienia, pozwolenia i decyzje umożliwiające funkcjonowanie stacji oraz określić ich zakres i ew. potrzebę ich pozyskiwania. </w:t>
      </w:r>
    </w:p>
    <w:p w14:paraId="2649B429" w14:textId="77777777" w:rsidR="00827656" w:rsidRDefault="00827656"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0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79</w:t>
      </w:r>
    </w:p>
    <w:p w14:paraId="0000030B" w14:textId="447D507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15 </w:t>
      </w:r>
    </w:p>
    <w:p w14:paraId="0000030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Zmiana lokalizacji stacji. Prosimy o doprecyzowanie, że wskazania zmian będą zgłaszane w formie pisemnej w określonej formie. Jednocześnie prosimy o doprecyzowanie zapisu poprzez określenie, że terminy 30 i 7 dotyczą dni roboczych. </w:t>
      </w:r>
    </w:p>
    <w:p w14:paraId="0000030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Dodatkowo w przypadku pilnej reakcji prosimy o potwierdzenie, że Zamawiający wskaże miejsca umożliwiając przeniesienie stacji. </w:t>
      </w:r>
    </w:p>
    <w:p w14:paraId="0000030E"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0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10" w14:textId="6D83C503"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sz w:val="20"/>
          <w:szCs w:val="20"/>
        </w:rPr>
      </w:pPr>
      <w:r w:rsidRPr="00B51440">
        <w:rPr>
          <w:rFonts w:ascii="Calibri" w:eastAsia="Calibri" w:hAnsi="Calibri" w:cs="Calibri"/>
          <w:bCs/>
          <w:color w:val="000000"/>
          <w:sz w:val="20"/>
          <w:szCs w:val="20"/>
        </w:rPr>
        <w:t>Zamawiający</w:t>
      </w:r>
      <w:r w:rsidRPr="00B51440">
        <w:rPr>
          <w:rFonts w:ascii="Calibri" w:eastAsia="Calibri" w:hAnsi="Calibri" w:cs="Calibri"/>
          <w:bCs/>
          <w:sz w:val="20"/>
          <w:szCs w:val="20"/>
        </w:rPr>
        <w:t xml:space="preserve"> nie potwierdza. W przypadku gdy dany termin został określony liczbą dni bez opatrzenia tego słowa sformułowaniem </w:t>
      </w:r>
      <w:r w:rsidR="00B51440">
        <w:rPr>
          <w:rFonts w:ascii="Calibri" w:eastAsia="Calibri" w:hAnsi="Calibri" w:cs="Calibri"/>
          <w:bCs/>
          <w:sz w:val="20"/>
          <w:szCs w:val="20"/>
        </w:rPr>
        <w:t>„</w:t>
      </w:r>
      <w:r w:rsidRPr="00B51440">
        <w:rPr>
          <w:rFonts w:ascii="Calibri" w:eastAsia="Calibri" w:hAnsi="Calibri" w:cs="Calibri"/>
          <w:bCs/>
          <w:sz w:val="20"/>
          <w:szCs w:val="20"/>
        </w:rPr>
        <w:t xml:space="preserve">roboczych” oznacza to, że termin taki jest określony wskazaną liczbą dni kalendarzowych. </w:t>
      </w:r>
    </w:p>
    <w:p w14:paraId="00000311" w14:textId="77777777"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 xml:space="preserve">Zamawiający potwierdza, iż zgodnie z rodz. 15 OPZ Wykonawca zobowiązany będzie do zmiany lokalizacji zgodnie z dyspozycją Zamawiającego. </w:t>
      </w:r>
    </w:p>
    <w:p w14:paraId="00000312" w14:textId="77777777" w:rsidR="00203758" w:rsidRPr="00B51440" w:rsidRDefault="00203758"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31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80</w:t>
      </w:r>
    </w:p>
    <w:p w14:paraId="00000315" w14:textId="28AAD8E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16 pkt 2 b</w:t>
      </w:r>
    </w:p>
    <w:p w14:paraId="0000031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zmianę zapisów na:</w:t>
      </w:r>
    </w:p>
    <w:p w14:paraId="0000031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liczba Rowerów dostępnych z napędem wspomaganym elektrycznie, potwierdzona raportem lub danymi z systemu informatycznego według stanu w przedziale czasowym między 22:00- 6:00 danego dnia, z poziomem naładowania baterii min. 20%, jest  mniejsza niż 90% minimalnej przewidzianej przez Zamawiającego bazowej liczby rowerów, (przy czym w przypadku rowerów ze wspomaganiem elektrycznym, w zakresie tego punktu uwzględnia się minimalną przewidzianą przez Zamawiającego bazową liczbę rowerów)”</w:t>
      </w:r>
    </w:p>
    <w:p w14:paraId="0000031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Ponieważ obecne zapisy będą powodować powstanie dużych kosztów nieproporcjonalnych do efektu.</w:t>
      </w:r>
    </w:p>
    <w:p w14:paraId="0000031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Taki wymóg automatycznie nakłada na Wykonawcę konieczność udostępniania użytkownikom zawyżonej liczby rowerów, co za tym idzie posiadania dużej liczby tzw. rowerów zapasowych. Bez posiadania rowerów zapasowych nie ma możliwości utrzymywania 100 % bazowej liczby rowerów w dowolnym momencie w danym przedziale czasowym. Dodatkowo prosimy o informację jaki cel ma ten zapis i dlaczego Zamawiającemu zależy na posiadaniu 100 % bazowej liczby rowerów w czasookresie, na który przypadają martwe godziny, charakteryzujące się śladową ilością wynajmów. Prosimy o wydłużenie widełek czasowych do 22:00 – 06:00 i takie sformułowanie wymogu aby warunek musiał zostać spełniony minimum 1 raz w trakcie rzeczonych widełek czasowych.</w:t>
      </w:r>
    </w:p>
    <w:p w14:paraId="0000031A"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1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1C" w14:textId="77FFEE0F"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informuje, iż </w:t>
      </w:r>
      <w:r w:rsidRPr="00B51440">
        <w:rPr>
          <w:rFonts w:ascii="Calibri" w:eastAsia="Calibri" w:hAnsi="Calibri" w:cs="Calibri"/>
          <w:bCs/>
          <w:sz w:val="20"/>
          <w:szCs w:val="20"/>
        </w:rPr>
        <w:t xml:space="preserve">nie zmienia zapisów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 xml:space="preserve">w tym zakresie. </w:t>
      </w:r>
    </w:p>
    <w:p w14:paraId="0000031E"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1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81</w:t>
      </w:r>
    </w:p>
    <w:p w14:paraId="00000321" w14:textId="184E311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16 pkt 2 a</w:t>
      </w:r>
    </w:p>
    <w:p w14:paraId="0000032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liczby do 80%.</w:t>
      </w:r>
    </w:p>
    <w:p w14:paraId="00000323"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25" w14:textId="1F9AC7BA"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26" w14:textId="297B06A7"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 </w:t>
      </w:r>
    </w:p>
    <w:p w14:paraId="00000328"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2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82</w:t>
      </w:r>
    </w:p>
    <w:p w14:paraId="0000032B" w14:textId="56B8F05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16</w:t>
      </w:r>
    </w:p>
    <w:p w14:paraId="0000032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„Zamawiający zastrzega sobie prawo do wyłączenia poszczególnych stacji i obszarów z usługi relokacji.”</w:t>
      </w:r>
    </w:p>
    <w:p w14:paraId="0000032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określenie zasad takiego działania. Jednocześnie zwracamy uwagę na fakt, że wyłączenie obszaru z usługi relokacji bez zwolnienia Wykonawcy z obowiązku dostawy rowerów w inne miejsca nie będzie miało żadnego wpływu na zakres wykonywanej pracy. </w:t>
      </w:r>
    </w:p>
    <w:p w14:paraId="0000032E"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30" w14:textId="3792B0BA"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31" w14:textId="1192A238"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 </w:t>
      </w:r>
    </w:p>
    <w:p w14:paraId="00000333"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3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83</w:t>
      </w:r>
    </w:p>
    <w:p w14:paraId="00000336" w14:textId="295AEC8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17 pkt 1. lit. d)</w:t>
      </w:r>
    </w:p>
    <w:p w14:paraId="000003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wydłużenie czasu do 3 dni roboczych i określenie wyjątków w postaci wyłączenia czasu reakcji w przypadku wystąpienia warunków atmosferycznych uniemożliwiających przeprowadzenie prac związanych z wymianą stojaka lub totemu.</w:t>
      </w:r>
    </w:p>
    <w:p w14:paraId="00000338"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3A" w14:textId="7E90DBB1"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3B" w14:textId="164910C9"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 </w:t>
      </w:r>
    </w:p>
    <w:p w14:paraId="0000033D"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3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84</w:t>
      </w:r>
    </w:p>
    <w:p w14:paraId="00000340" w14:textId="5FE18D2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18 pkt 2 Taryfikator</w:t>
      </w:r>
    </w:p>
    <w:p w14:paraId="0000034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Wnosimy o zmianę Opłaty za zwrot roweru poza stacją poprzez wprowadzenie jednej stawki 500zł. Opłata ta ma na celu wykluczenie sytuacji pozostawiania rowerów poza obszarem działania systemu a nie umożliwiania tańszego porzucania rowerów np. w sąsiedniej możliwości. </w:t>
      </w:r>
    </w:p>
    <w:p w14:paraId="0000034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Jednocześnie sytuacja w której ktoś „zwraca” rower w odległości powyżej 100 km od najbliższej stacji wprowadza wyjątek pozwalający uniknąć odpowiedzialności za kradzież roweru. </w:t>
      </w:r>
    </w:p>
    <w:p w14:paraId="00000343"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4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45" w14:textId="2C3631D5"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 </w:t>
      </w:r>
    </w:p>
    <w:p w14:paraId="0000034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4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85</w:t>
      </w:r>
    </w:p>
    <w:p w14:paraId="0000034A" w14:textId="0B6EBE2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18 pkt 2 Taryfikator</w:t>
      </w:r>
    </w:p>
    <w:p w14:paraId="0000034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Wnosimy o ujednolicenie opłaty za porzucenie roweru w Strefie Niedozwolonej do jednej kwoty 250 zł. Analogicznie jak w pytaniu poprzednim mechanizm ten będzie pozwalał na uniknięcie odpowiedzialności za kradzież roweru ponieważ zostanie on porzucony na niedostępnym terenie. </w:t>
      </w:r>
    </w:p>
    <w:p w14:paraId="0000034C"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4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4E" w14:textId="596B961F" w:rsidR="00203758" w:rsidRPr="00B5144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B51440">
        <w:rPr>
          <w:rFonts w:ascii="Calibri" w:eastAsia="Calibri" w:hAnsi="Calibri" w:cs="Calibri"/>
          <w:bCs/>
          <w:sz w:val="20"/>
          <w:szCs w:val="20"/>
        </w:rPr>
        <w:t>Z</w:t>
      </w:r>
      <w:r w:rsidRPr="00B51440">
        <w:rPr>
          <w:rFonts w:ascii="Calibri" w:eastAsia="Calibri" w:hAnsi="Calibri" w:cs="Calibri"/>
          <w:bCs/>
          <w:color w:val="000000"/>
          <w:sz w:val="20"/>
          <w:szCs w:val="20"/>
        </w:rPr>
        <w:t xml:space="preserve">amawiający nie wyraża zgody na </w:t>
      </w:r>
      <w:r w:rsidR="00E91432" w:rsidRPr="00B51440">
        <w:rPr>
          <w:rFonts w:ascii="Calibri" w:eastAsia="Calibri" w:hAnsi="Calibri" w:cs="Calibri"/>
          <w:bCs/>
          <w:color w:val="000000"/>
          <w:sz w:val="20"/>
          <w:szCs w:val="20"/>
        </w:rPr>
        <w:t xml:space="preserve"> proponowaną przez Wykonawcę zmianę. </w:t>
      </w:r>
    </w:p>
    <w:p w14:paraId="00000350"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5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86</w:t>
      </w:r>
    </w:p>
    <w:p w14:paraId="00000353" w14:textId="4A1BE8A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18 pkt 2 Taryfikator</w:t>
      </w:r>
    </w:p>
    <w:p w14:paraId="0000035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Nieautoryzowany przejazd tj. korzystanie z roweru bez zarejestrowanego wypożyczenia na koncie użytkownika. Wnioskujemy o usuniecie zapisu opisany przypadek to kradzież roweru. </w:t>
      </w:r>
    </w:p>
    <w:p w14:paraId="00000355"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57" w14:textId="5D03265C"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Zamawiający</w:t>
      </w:r>
      <w:r w:rsidRPr="00B51440">
        <w:rPr>
          <w:rFonts w:ascii="Calibri" w:eastAsia="Calibri" w:hAnsi="Calibri" w:cs="Calibri"/>
          <w:bCs/>
          <w:sz w:val="20"/>
          <w:szCs w:val="20"/>
        </w:rPr>
        <w:t xml:space="preserve"> nie przewiduje zmiany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w tym zakresie.</w:t>
      </w:r>
    </w:p>
    <w:p w14:paraId="00000358"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35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87</w:t>
      </w:r>
    </w:p>
    <w:p w14:paraId="0000035B" w14:textId="06F0395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18 pkt 2 Taryfikator</w:t>
      </w:r>
    </w:p>
    <w:p w14:paraId="0000035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Ostateczna wysokość opłat dodatkowych zostanie określona przez Strony na etapie konsultacji projektów dokumentów regulaminów.  </w:t>
      </w:r>
    </w:p>
    <w:p w14:paraId="0000035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Zapis uniemożliwia Wykonawcy oszacowanie potencjalnych przychodów ponieważ założenia przyjęte do oferty mogą zostać zmienione przez Zamawiającego w dowolny sposób. Wnosimy o usunięcie zapisu. </w:t>
      </w:r>
    </w:p>
    <w:p w14:paraId="0000035E"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5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60" w14:textId="2C60A8E5"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w:t>
      </w:r>
      <w:r w:rsidRPr="00B51440">
        <w:rPr>
          <w:rFonts w:ascii="Calibri" w:eastAsia="Calibri" w:hAnsi="Calibri" w:cs="Calibri"/>
          <w:bCs/>
          <w:sz w:val="20"/>
          <w:szCs w:val="20"/>
        </w:rPr>
        <w:t xml:space="preserve">informuje, że dokonał modyfikacji </w:t>
      </w:r>
      <w:r w:rsidR="00115D9C" w:rsidRPr="00B51440">
        <w:rPr>
          <w:rFonts w:ascii="Calibri" w:eastAsia="Calibri" w:hAnsi="Calibri" w:cs="Calibri"/>
          <w:bCs/>
          <w:sz w:val="20"/>
          <w:szCs w:val="20"/>
        </w:rPr>
        <w:t>SIWZ</w:t>
      </w:r>
      <w:r w:rsidR="00B51440">
        <w:rPr>
          <w:rFonts w:ascii="Calibri" w:eastAsia="Calibri" w:hAnsi="Calibri" w:cs="Calibri"/>
          <w:bCs/>
          <w:sz w:val="20"/>
          <w:szCs w:val="20"/>
        </w:rPr>
        <w:t xml:space="preserve"> </w:t>
      </w:r>
      <w:r w:rsidRPr="00B51440">
        <w:rPr>
          <w:rFonts w:ascii="Calibri" w:eastAsia="Calibri" w:hAnsi="Calibri" w:cs="Calibri"/>
          <w:bCs/>
          <w:sz w:val="20"/>
          <w:szCs w:val="20"/>
        </w:rPr>
        <w:t xml:space="preserve">w tym zakresie. </w:t>
      </w:r>
    </w:p>
    <w:p w14:paraId="0000036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6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88</w:t>
      </w:r>
    </w:p>
    <w:p w14:paraId="0000036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p>
    <w:p w14:paraId="0000036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Dotyczy OPZ. Rozdział 19 lit. b)</w:t>
      </w:r>
    </w:p>
    <w:p w14:paraId="0000036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zmianę zapisu na "Od momentu wyboru opcji Połączenia z Konsultantem". Wykonawca nie może ponosić odpowiedzialności za to co jakie opcje i jak długo użytkownik wybiera przed połączeniem z konsultantem. </w:t>
      </w:r>
    </w:p>
    <w:p w14:paraId="00000366" w14:textId="77777777" w:rsidR="00203758" w:rsidRPr="00B5144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B51440">
        <w:rPr>
          <w:rFonts w:ascii="Calibri" w:eastAsia="Calibri" w:hAnsi="Calibri" w:cs="Calibri"/>
          <w:i/>
          <w:color w:val="000000"/>
          <w:sz w:val="16"/>
          <w:szCs w:val="16"/>
        </w:rPr>
        <w:t>koniec cytatu</w:t>
      </w:r>
    </w:p>
    <w:p w14:paraId="0000036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68" w14:textId="0D49A0CA" w:rsidR="00203758" w:rsidRPr="00B51440"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B51440">
        <w:rPr>
          <w:rFonts w:ascii="Calibri" w:eastAsia="Calibri" w:hAnsi="Calibri" w:cs="Calibri"/>
          <w:bCs/>
          <w:color w:val="000000"/>
          <w:sz w:val="20"/>
          <w:szCs w:val="20"/>
        </w:rPr>
        <w:t xml:space="preserve">Zamawiający </w:t>
      </w:r>
      <w:r w:rsidRPr="00B51440">
        <w:rPr>
          <w:rFonts w:ascii="Calibri" w:eastAsia="Calibri" w:hAnsi="Calibri" w:cs="Calibri"/>
          <w:bCs/>
          <w:sz w:val="20"/>
          <w:szCs w:val="20"/>
        </w:rPr>
        <w:t>przychyla się do propozycji zapisu Wykonawcy</w:t>
      </w:r>
      <w:r w:rsidR="00A61597">
        <w:rPr>
          <w:rFonts w:ascii="Calibri" w:eastAsia="Calibri" w:hAnsi="Calibri" w:cs="Calibri"/>
          <w:bCs/>
          <w:sz w:val="20"/>
          <w:szCs w:val="20"/>
        </w:rPr>
        <w:t xml:space="preserve"> i dokonuje modyfikacji SIWZ w tym zakresie</w:t>
      </w:r>
      <w:r w:rsidRPr="00B51440">
        <w:rPr>
          <w:rFonts w:ascii="Calibri" w:eastAsia="Calibri" w:hAnsi="Calibri" w:cs="Calibri"/>
          <w:bCs/>
          <w:sz w:val="20"/>
          <w:szCs w:val="20"/>
        </w:rPr>
        <w:t xml:space="preserve">. </w:t>
      </w:r>
    </w:p>
    <w:p w14:paraId="00000369"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6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89</w:t>
      </w:r>
    </w:p>
    <w:p w14:paraId="0000036C" w14:textId="2940C36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19 lit. c)</w:t>
      </w:r>
    </w:p>
    <w:p w14:paraId="0000036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Rekomendujemy wydłużenie czasu do minimum 24 godzin, aby uniknąć odpowiadania na wiadomości w nocy.  WEW: Standard rynkowy jest taki, że nie powinno się generować żadnych powiadomień na telefony w środku nocy, a za takie uważamy odpowiedzi na zgłoszenia via </w:t>
      </w:r>
      <w:proofErr w:type="spellStart"/>
      <w:r>
        <w:rPr>
          <w:rFonts w:ascii="Calibri" w:eastAsia="Calibri" w:hAnsi="Calibri" w:cs="Calibri"/>
          <w:color w:val="000000"/>
          <w:sz w:val="20"/>
          <w:szCs w:val="20"/>
        </w:rPr>
        <w:t>app</w:t>
      </w:r>
      <w:proofErr w:type="spellEnd"/>
      <w:r>
        <w:rPr>
          <w:rFonts w:ascii="Calibri" w:eastAsia="Calibri" w:hAnsi="Calibri" w:cs="Calibri"/>
          <w:color w:val="000000"/>
          <w:sz w:val="20"/>
          <w:szCs w:val="20"/>
        </w:rPr>
        <w:t xml:space="preserve"> i via e-mail, gdyż, w przypadku, jeśli użytkownik nie ma wyłączonego dźwięku w telefonie, otrzyma takie powiadomienie, co może przełożyć się na negatywny odbiór, pomimo szybkiej reakcji na zgłoszenie.</w:t>
      </w:r>
    </w:p>
    <w:p w14:paraId="0000036E"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6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70" w14:textId="64323CC0" w:rsidR="00203758" w:rsidRPr="00A6159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w:t>
      </w:r>
      <w:r w:rsidRPr="00A61597">
        <w:rPr>
          <w:rFonts w:ascii="Calibri" w:eastAsia="Calibri" w:hAnsi="Calibri" w:cs="Calibri"/>
          <w:bCs/>
          <w:sz w:val="20"/>
          <w:szCs w:val="20"/>
        </w:rPr>
        <w:t xml:space="preserve">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pozostają bez zmian. </w:t>
      </w:r>
    </w:p>
    <w:p w14:paraId="0000037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7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90</w:t>
      </w:r>
    </w:p>
    <w:p w14:paraId="00000375" w14:textId="11529CA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21 lit. b)</w:t>
      </w:r>
    </w:p>
    <w:p w14:paraId="0000037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o doprecyzowanie jaki jest maksymalny czas realizacji etapu II oraz potwierdzenie, że etap zostanie uznany za zrealizowany nawet jeżeli Zamawiający wskaże grupę mniejszą niż 80 tys. użytkowników. </w:t>
      </w:r>
    </w:p>
    <w:p w14:paraId="0000037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uwagę na fakt, że możliwość zgłaszania uwag może powodować odsuwanie w czasie wdrożenia etapu III, którego uruchomienie będzie wiązało się z otrzymywaniem wynagrodzenia od Zamawiającego. Brak doprecyzowania jakie uwagi może zgłaszać Zamawiający może wydłużać czas świadczenia bez otrzymywania wynagrodzenia. </w:t>
      </w:r>
    </w:p>
    <w:p w14:paraId="00000378"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7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7A" w14:textId="448FF068" w:rsidR="00203758" w:rsidRPr="00A6159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w:t>
      </w:r>
      <w:r w:rsidRPr="00A61597">
        <w:rPr>
          <w:rFonts w:ascii="Calibri" w:eastAsia="Calibri" w:hAnsi="Calibri" w:cs="Calibri"/>
          <w:bCs/>
          <w:sz w:val="20"/>
          <w:szCs w:val="20"/>
        </w:rPr>
        <w:t>zmienił</w:t>
      </w:r>
      <w:r w:rsidRPr="00A61597">
        <w:rPr>
          <w:rFonts w:ascii="Calibri" w:eastAsia="Calibri" w:hAnsi="Calibri" w:cs="Calibri"/>
          <w:bCs/>
          <w:color w:val="000000"/>
          <w:sz w:val="20"/>
          <w:szCs w:val="20"/>
        </w:rPr>
        <w:t xml:space="preserve"> 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color w:val="000000"/>
          <w:sz w:val="20"/>
          <w:szCs w:val="20"/>
        </w:rPr>
        <w:t>w tym zakresie.</w:t>
      </w:r>
    </w:p>
    <w:p w14:paraId="0000037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7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91</w:t>
      </w:r>
    </w:p>
    <w:p w14:paraId="0000037E" w14:textId="442B3E9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21 lit. c)</w:t>
      </w:r>
    </w:p>
    <w:p w14:paraId="0000037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doprecyzowanie, że Zamawiający nie będzie zgłaszał uwag do wcześniej ustalonych i zaakceptowanych rozwiązań.</w:t>
      </w:r>
    </w:p>
    <w:p w14:paraId="00000380"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8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82" w14:textId="77777777"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Zamawiający</w:t>
      </w:r>
      <w:r w:rsidRPr="00A61597">
        <w:rPr>
          <w:rFonts w:ascii="Calibri" w:eastAsia="Calibri" w:hAnsi="Calibri" w:cs="Calibri"/>
          <w:bCs/>
          <w:sz w:val="20"/>
          <w:szCs w:val="20"/>
        </w:rPr>
        <w:t xml:space="preserve"> nie potwierdza i jednocześnie wskazuje, że uwagi i zastrzeżenia będą związane z ew. nieprawidłowościami w funkcjonowaniu SRM MEVO ujawnionymi na danym etapie realizacji umowy. </w:t>
      </w:r>
    </w:p>
    <w:p w14:paraId="00000384"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8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92</w:t>
      </w:r>
    </w:p>
    <w:p w14:paraId="00000387" w14:textId="37F578F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21 </w:t>
      </w:r>
    </w:p>
    <w:p w14:paraId="0000038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wskazanie co Zamawiający rozumie pod pojęciem „nie będą pobierane płatności z tytułu użytkowania rowerów”, czy to tyczy się też opłat i kar. Mowa jest o okresie w który Wykonawca świadczy usługę bez wynagrodzenia i brak możliwości dyscyplinowania użytkowników może mieć wpływ na moment uznania przez Zamawiającego, że etap II jest zakończony. </w:t>
      </w:r>
    </w:p>
    <w:p w14:paraId="000003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Jednocześnie prosimy o potwierdzenie, że w ty okresie nie będą naliczane Wykonawcy kary. </w:t>
      </w:r>
    </w:p>
    <w:p w14:paraId="0000038A"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8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8C" w14:textId="31EAF3A9"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w:t>
      </w:r>
      <w:r w:rsidRPr="00A61597">
        <w:rPr>
          <w:rFonts w:ascii="Calibri" w:eastAsia="Calibri" w:hAnsi="Calibri" w:cs="Calibri"/>
          <w:bCs/>
          <w:sz w:val="20"/>
          <w:szCs w:val="20"/>
        </w:rPr>
        <w:t xml:space="preserve">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pozostają bez zmian. Zamawiający potwierdza, że w Etapie I </w:t>
      </w:r>
      <w:proofErr w:type="spellStart"/>
      <w:r w:rsidRPr="00A61597">
        <w:rPr>
          <w:rFonts w:ascii="Calibri" w:eastAsia="Calibri" w:hAnsi="Calibri" w:cs="Calibri"/>
          <w:bCs/>
          <w:sz w:val="20"/>
          <w:szCs w:val="20"/>
        </w:rPr>
        <w:t>i</w:t>
      </w:r>
      <w:proofErr w:type="spellEnd"/>
      <w:r w:rsidRPr="00A61597">
        <w:rPr>
          <w:rFonts w:ascii="Calibri" w:eastAsia="Calibri" w:hAnsi="Calibri" w:cs="Calibri"/>
          <w:bCs/>
          <w:sz w:val="20"/>
          <w:szCs w:val="20"/>
        </w:rPr>
        <w:t xml:space="preserve"> Etapie II, nie będą pobierane żadne płatności z tytułu użytkowania rowerów od użytkowników oraz nie będzie płatności żadnego wynagrodzenia dla Wykonawcy. Zamawiający potwierdza, że zgodnie z par. 4 pkt. 22 w trakcie realizacji Etapu I </w:t>
      </w:r>
      <w:proofErr w:type="spellStart"/>
      <w:r w:rsidRPr="00A61597">
        <w:rPr>
          <w:rFonts w:ascii="Calibri" w:eastAsia="Calibri" w:hAnsi="Calibri" w:cs="Calibri"/>
          <w:bCs/>
          <w:sz w:val="20"/>
          <w:szCs w:val="20"/>
        </w:rPr>
        <w:t>i</w:t>
      </w:r>
      <w:proofErr w:type="spellEnd"/>
      <w:r w:rsidRPr="00A61597">
        <w:rPr>
          <w:rFonts w:ascii="Calibri" w:eastAsia="Calibri" w:hAnsi="Calibri" w:cs="Calibri"/>
          <w:bCs/>
          <w:sz w:val="20"/>
          <w:szCs w:val="20"/>
        </w:rPr>
        <w:t xml:space="preserve"> Etapu II nie będą pobierane opłaty stanowiące przychód Zamawiającego wskazane w § 11 ust 1, ani naliczane kary wskazane w §18, za wyjątkiem kar wskazanych w § 18 ust. 1 pkt 10, 11, 12, 14-20, 22-24, 27, 29-31 Umowy oraz w § 18 ust. 2 Umowy.</w:t>
      </w:r>
    </w:p>
    <w:p w14:paraId="0000038D"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38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93</w:t>
      </w:r>
    </w:p>
    <w:p w14:paraId="00000390" w14:textId="750E91B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21 </w:t>
      </w:r>
    </w:p>
    <w:p w14:paraId="0000039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Ponownie prosimy o wskazanie przez Zamawiającego kompletnej i nie podlegającej zmianom listy stacji z rozmieszczeniem rowerów na każdej stacji w każdej gminie.</w:t>
      </w:r>
    </w:p>
    <w:p w14:paraId="0000039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na etapie szacowania oferty musi oszacować koszty funkcjonowania 1  i  2 etapu . Taka informacja jest niezbędna gdyż np. mogą być stacje, które ze względu na mniejszą liczbę rowerów nie będą podlegać relokacji  co będzie miało wpływ na koszty. </w:t>
      </w:r>
    </w:p>
    <w:p w14:paraId="00000393"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9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95" w14:textId="77777777" w:rsidR="00203758" w:rsidRPr="00A6159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w:t>
      </w:r>
      <w:r w:rsidRPr="00A61597">
        <w:rPr>
          <w:rFonts w:ascii="Calibri" w:eastAsia="Calibri" w:hAnsi="Calibri" w:cs="Calibri"/>
          <w:bCs/>
          <w:sz w:val="20"/>
          <w:szCs w:val="20"/>
        </w:rPr>
        <w:t>ww. wykaz jest załącznikiem do OPZ.</w:t>
      </w:r>
    </w:p>
    <w:p w14:paraId="0000039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9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94</w:t>
      </w:r>
    </w:p>
    <w:p w14:paraId="00000399" w14:textId="1E14B4F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22 i FALA</w:t>
      </w:r>
    </w:p>
    <w:p w14:paraId="0000039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prośbą o zamieszczenie dokumentacji stricte technicznej. Poniższy dokument nie jest dokumentacją techniczną a jedynie opisem koncepcji działania systemu PZUM/FALA. Na podstawie załączonego dokumentu nie jest możliwe oszacowanie kosztów integracji a co za tym idzie złożenie adekwatnej oferty.</w:t>
      </w:r>
    </w:p>
    <w:p w14:paraId="0000039B"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9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9D" w14:textId="63419FE3" w:rsidR="00203758" w:rsidRPr="00A6159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w:t>
      </w:r>
      <w:r w:rsidRPr="00A61597">
        <w:rPr>
          <w:rFonts w:ascii="Calibri" w:eastAsia="Calibri" w:hAnsi="Calibri" w:cs="Calibri"/>
          <w:bCs/>
          <w:sz w:val="20"/>
          <w:szCs w:val="20"/>
        </w:rPr>
        <w:t xml:space="preserve">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w tym zakresie pozostają bez zmian. </w:t>
      </w:r>
    </w:p>
    <w:p w14:paraId="0000039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9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95</w:t>
      </w:r>
    </w:p>
    <w:p w14:paraId="000003A1" w14:textId="16BABCD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Dotyczy OPZ. Rozdział 26 </w:t>
      </w:r>
    </w:p>
    <w:p w14:paraId="000003A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„Wykonawca wraz z </w:t>
      </w:r>
      <w:proofErr w:type="spellStart"/>
      <w:r>
        <w:rPr>
          <w:rFonts w:ascii="Calibri" w:eastAsia="Calibri" w:hAnsi="Calibri" w:cs="Calibri"/>
          <w:color w:val="000000"/>
          <w:sz w:val="20"/>
          <w:szCs w:val="20"/>
        </w:rPr>
        <w:t>Innobalticą</w:t>
      </w:r>
      <w:proofErr w:type="spellEnd"/>
      <w:r>
        <w:rPr>
          <w:rFonts w:ascii="Calibri" w:eastAsia="Calibri" w:hAnsi="Calibri" w:cs="Calibri"/>
          <w:color w:val="000000"/>
          <w:sz w:val="20"/>
          <w:szCs w:val="20"/>
        </w:rPr>
        <w:t xml:space="preserve"> zweryfikuje współpracę czytnika bezstykowego z typami nośników identyfikacji, których egzemplarze testowe udostępni </w:t>
      </w:r>
      <w:proofErr w:type="spellStart"/>
      <w:r>
        <w:rPr>
          <w:rFonts w:ascii="Calibri" w:eastAsia="Calibri" w:hAnsi="Calibri" w:cs="Calibri"/>
          <w:color w:val="000000"/>
          <w:sz w:val="20"/>
          <w:szCs w:val="20"/>
        </w:rPr>
        <w:t>Innobaltica</w:t>
      </w:r>
      <w:proofErr w:type="spellEnd"/>
      <w:r>
        <w:rPr>
          <w:rFonts w:ascii="Calibri" w:eastAsia="Calibri" w:hAnsi="Calibri" w:cs="Calibri"/>
          <w:color w:val="000000"/>
          <w:sz w:val="20"/>
          <w:szCs w:val="20"/>
        </w:rPr>
        <w:t>.”</w:t>
      </w:r>
    </w:p>
    <w:p w14:paraId="000003A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skrócenie czasu na realizację takiego zadania do 7 dni. od momentu zgłoszenia zapotrzebowania przez Wykonawcę.</w:t>
      </w:r>
    </w:p>
    <w:p w14:paraId="000003A4"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A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7" w:name="_heading=h.3dy6vkm" w:colFirst="0" w:colLast="0"/>
      <w:bookmarkEnd w:id="7"/>
      <w:r>
        <w:rPr>
          <w:rFonts w:ascii="Calibri" w:eastAsia="Calibri" w:hAnsi="Calibri" w:cs="Calibri"/>
          <w:b/>
          <w:color w:val="1F3864"/>
          <w:sz w:val="20"/>
          <w:szCs w:val="20"/>
        </w:rPr>
        <w:t xml:space="preserve">Odpowiedź na pytanie </w:t>
      </w:r>
    </w:p>
    <w:p w14:paraId="000003A6" w14:textId="708BE3C5" w:rsidR="00203758" w:rsidRPr="00A61597" w:rsidRDefault="0010412D" w:rsidP="00BC59FC">
      <w:pPr>
        <w:pBdr>
          <w:top w:val="nil"/>
          <w:left w:val="nil"/>
          <w:bottom w:val="nil"/>
          <w:right w:val="nil"/>
          <w:between w:val="nil"/>
        </w:pBdr>
        <w:spacing w:line="276" w:lineRule="auto"/>
        <w:ind w:left="0" w:hanging="2"/>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informuje, iż uszczegółowił 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color w:val="000000"/>
          <w:sz w:val="20"/>
          <w:szCs w:val="20"/>
        </w:rPr>
        <w:t>w tym zakresie.</w:t>
      </w:r>
    </w:p>
    <w:p w14:paraId="000003A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A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96</w:t>
      </w:r>
    </w:p>
    <w:p w14:paraId="000003AA" w14:textId="21F3C7E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Dotyczy OPZ. Rozdział 27 lit. d)</w:t>
      </w:r>
    </w:p>
    <w:p w14:paraId="000003A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wprowadzenie terminu na akceptację dokumentacji np. 7 dni roboczych od otrzymania dokumentacji. </w:t>
      </w:r>
    </w:p>
    <w:p w14:paraId="000003AC"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A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B0" w14:textId="1A584F5C" w:rsidR="00203758" w:rsidRPr="00B62F05" w:rsidRDefault="0010412D" w:rsidP="00B62F05">
      <w:pPr>
        <w:spacing w:line="276" w:lineRule="auto"/>
        <w:ind w:left="0" w:hanging="2"/>
        <w:rPr>
          <w:rFonts w:ascii="Calibri" w:eastAsia="Calibri" w:hAnsi="Calibri" w:cs="Calibri"/>
          <w:bCs/>
          <w:sz w:val="20"/>
          <w:szCs w:val="20"/>
        </w:rPr>
      </w:pPr>
      <w:r w:rsidRPr="00A61597">
        <w:rPr>
          <w:rFonts w:ascii="Calibri" w:eastAsia="Calibri" w:hAnsi="Calibri" w:cs="Calibri"/>
          <w:bCs/>
          <w:sz w:val="20"/>
          <w:szCs w:val="20"/>
        </w:rPr>
        <w:t xml:space="preserve">Zamawiający informuje, iż 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w tym zakresie pozostają bez zmian. </w:t>
      </w:r>
    </w:p>
    <w:p w14:paraId="000003B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97</w:t>
      </w:r>
    </w:p>
    <w:p w14:paraId="000003B3" w14:textId="3871E02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B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3B5" w14:textId="03B11276"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Centrum Kontaktu - element systemu obsługi Klienta, który pozwala na kontakt z operatorem SRM MEVO przy pomocy telefonu, poczty elektronicznej oraz wiadomości </w:t>
      </w:r>
      <w:proofErr w:type="spellStart"/>
      <w:r>
        <w:rPr>
          <w:rFonts w:ascii="Calibri" w:eastAsia="Calibri" w:hAnsi="Calibri" w:cs="Calibri"/>
          <w:color w:val="000000"/>
          <w:sz w:val="20"/>
          <w:szCs w:val="20"/>
        </w:rPr>
        <w:t>tekstowyc</w:t>
      </w:r>
      <w:proofErr w:type="spellEnd"/>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h.</w:t>
      </w:r>
    </w:p>
    <w:p w14:paraId="000003B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co oznacza wiadomość tekstowa w rozumieniu niniejszej umowy?</w:t>
      </w:r>
    </w:p>
    <w:p w14:paraId="000003B7"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B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B9" w14:textId="77777777"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Zamawiający informuje, iż zwrot „wiadomość tekstowa” należy rozumieć jako krótką wiadomość wysyłaną lub odbieraną przez telefon komórkowy - SMS.</w:t>
      </w:r>
    </w:p>
    <w:p w14:paraId="000003B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B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98</w:t>
      </w:r>
    </w:p>
    <w:p w14:paraId="000003BD" w14:textId="422406D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B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3B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6. Koncepcja funkcjonowania  - dokument składany przez Wykonawcę, wraz z ofertą, zawierający opis przyjętych rozwiązań zastosowanych do realizacji przedmiotu Umowy; </w:t>
      </w:r>
    </w:p>
    <w:p w14:paraId="000003C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co ma się składać na koncepcję? Prosimy o przedstawienie dokładnego spisu treści takiej koncepcji.</w:t>
      </w:r>
    </w:p>
    <w:p w14:paraId="000003C1"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C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sidRPr="000F7433">
        <w:rPr>
          <w:rFonts w:ascii="Calibri" w:eastAsia="Calibri" w:hAnsi="Calibri" w:cs="Calibri"/>
          <w:b/>
          <w:color w:val="1F3864"/>
          <w:sz w:val="20"/>
          <w:szCs w:val="20"/>
        </w:rPr>
        <w:t>Odpowiedź na pytanie</w:t>
      </w:r>
      <w:r>
        <w:rPr>
          <w:rFonts w:ascii="Calibri" w:eastAsia="Calibri" w:hAnsi="Calibri" w:cs="Calibri"/>
          <w:b/>
          <w:color w:val="1F3864"/>
          <w:sz w:val="20"/>
          <w:szCs w:val="20"/>
        </w:rPr>
        <w:t xml:space="preserve"> </w:t>
      </w:r>
    </w:p>
    <w:p w14:paraId="19FEFA92" w14:textId="73791817" w:rsidR="000E0C26" w:rsidRPr="00A61597" w:rsidRDefault="000E0C26" w:rsidP="000E0C26">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w:t>
      </w:r>
      <w:r>
        <w:rPr>
          <w:rFonts w:ascii="Calibri" w:eastAsia="Calibri" w:hAnsi="Calibri" w:cs="Calibri"/>
          <w:bCs/>
          <w:color w:val="000000"/>
          <w:sz w:val="20"/>
          <w:szCs w:val="20"/>
        </w:rPr>
        <w:t>wskazuje</w:t>
      </w:r>
      <w:r w:rsidRPr="00A61597">
        <w:rPr>
          <w:rFonts w:ascii="Calibri" w:eastAsia="Calibri" w:hAnsi="Calibri" w:cs="Calibri"/>
          <w:bCs/>
          <w:color w:val="000000"/>
          <w:sz w:val="20"/>
          <w:szCs w:val="20"/>
        </w:rPr>
        <w:t xml:space="preserve">, </w:t>
      </w:r>
      <w:r>
        <w:rPr>
          <w:rFonts w:ascii="Calibri" w:eastAsia="Calibri" w:hAnsi="Calibri" w:cs="Calibri"/>
          <w:bCs/>
          <w:color w:val="000000"/>
          <w:sz w:val="20"/>
          <w:szCs w:val="20"/>
        </w:rPr>
        <w:t xml:space="preserve">że treść koncepcji została określona w treści SIWZ. </w:t>
      </w:r>
    </w:p>
    <w:p w14:paraId="388679E4" w14:textId="079E30DB" w:rsidR="000E0C26" w:rsidRPr="00675DEB"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rPr>
        <w:t xml:space="preserve"> </w:t>
      </w:r>
    </w:p>
    <w:p w14:paraId="000003C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99</w:t>
      </w:r>
    </w:p>
    <w:p w14:paraId="000003C7" w14:textId="3C45EB5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C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3C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 Niefunkcjonowanie SRM MEVO – wystąpienie co najmniej jednej z poniższych sytuacji:</w:t>
      </w:r>
    </w:p>
    <w:p w14:paraId="000003C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nieprzerwanie przez 6 godzin jest niedostępna lub nie funkcjonuje: Aplikacja lub jej element opisany w OPZ lub Serwis Internetowy lub jej element opisany w OPZ lub System Informatyczny do obsługi </w:t>
      </w:r>
      <w:proofErr w:type="spellStart"/>
      <w:r>
        <w:rPr>
          <w:rFonts w:ascii="Calibri" w:eastAsia="Calibri" w:hAnsi="Calibri" w:cs="Calibri"/>
          <w:color w:val="000000"/>
          <w:sz w:val="20"/>
          <w:szCs w:val="20"/>
        </w:rPr>
        <w:t>wypożyczeń</w:t>
      </w:r>
      <w:proofErr w:type="spellEnd"/>
      <w:r>
        <w:rPr>
          <w:rFonts w:ascii="Calibri" w:eastAsia="Calibri" w:hAnsi="Calibri" w:cs="Calibri"/>
          <w:color w:val="000000"/>
          <w:sz w:val="20"/>
          <w:szCs w:val="20"/>
        </w:rPr>
        <w:t xml:space="preserve"> lub jego element opisany w OPZ lub System Informatyczny do nadzoru i raportowania lub jego element opisany w OPZ; </w:t>
      </w:r>
    </w:p>
    <w:p w14:paraId="000003C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 uwagę, iż zgodnie z tą definicją, za niefunkcjonowanie systemu będzie uważane również jakikolwiek niedziałanie elementów strony internetowej, aplikacji, lub systemu informatycznego - w wyniku czego zamawiający będzie mógł nałożyć na Wykonawcę karę w wysokości wskazanej w §19 ust. 1 pkt. 13 Umowy. Wskazujemy, iż pozostawienie definicji w aktualnym brzmieniu powoduje, iż Zamawiający będzie uprawniony do nakładania na wykonawcę rażąco wysokich kar umownych z tytułu np. Zamawiający nie będzie mógł zgłosić usterki roweru przez system informatyczny to zgodnie z treścią §1 ust. 9 w zw. z 119 ust. 1 pkt. 13 Umowy będzie uprawniony do nałożenia kary umownej w wysokości nie niższej niż 100 tyś zł</w:t>
      </w:r>
    </w:p>
    <w:p w14:paraId="000003C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związku z powyższym wnosimy o zmianę definicji zgodnie z poniższą propozycją:</w:t>
      </w:r>
    </w:p>
    <w:p w14:paraId="000003C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"nieprzerwanie przez 8 godzin jest niedostępna lub nie funkcjonuje: Aplikacja lub jej element opisany w OPZ lub Serwis Internetowy lub jej element opisany w OPZ lub System Informatyczny do obsługi </w:t>
      </w:r>
      <w:proofErr w:type="spellStart"/>
      <w:r>
        <w:rPr>
          <w:rFonts w:ascii="Calibri" w:eastAsia="Calibri" w:hAnsi="Calibri" w:cs="Calibri"/>
          <w:color w:val="000000"/>
          <w:sz w:val="20"/>
          <w:szCs w:val="20"/>
        </w:rPr>
        <w:t>wypożyczeń</w:t>
      </w:r>
      <w:proofErr w:type="spellEnd"/>
      <w:r>
        <w:rPr>
          <w:rFonts w:ascii="Calibri" w:eastAsia="Calibri" w:hAnsi="Calibri" w:cs="Calibri"/>
          <w:color w:val="000000"/>
          <w:sz w:val="20"/>
          <w:szCs w:val="20"/>
        </w:rPr>
        <w:t xml:space="preserve"> lub jego element opisany w OPZ lub System Informatyczny do nadzoru i raportowania lub jego element opisany w OPZ, w takim sposób że na skutek braku dostępności lub nie funkcjonowania ww. elementów, uniemożliwione jest wypożyczenie lub zwrot Rowerów w systemie SRM MEVO"</w:t>
      </w:r>
    </w:p>
    <w:p w14:paraId="000003CE"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C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D0" w14:textId="637EA8A5" w:rsidR="00203758" w:rsidRPr="00A61597" w:rsidRDefault="0010412D" w:rsidP="00BC59FC">
      <w:pPr>
        <w:spacing w:line="276" w:lineRule="auto"/>
        <w:ind w:left="0" w:hanging="2"/>
        <w:rPr>
          <w:rFonts w:ascii="Calibri" w:eastAsia="Calibri" w:hAnsi="Calibri" w:cs="Calibri"/>
          <w:bCs/>
          <w:color w:val="1F3864"/>
          <w:sz w:val="20"/>
          <w:szCs w:val="20"/>
        </w:rPr>
      </w:pPr>
      <w:r w:rsidRPr="00A61597">
        <w:rPr>
          <w:rFonts w:ascii="Calibri" w:eastAsia="Calibri" w:hAnsi="Calibri" w:cs="Calibri"/>
          <w:bCs/>
          <w:sz w:val="20"/>
          <w:szCs w:val="20"/>
        </w:rPr>
        <w:t xml:space="preserve">Zamawiający informuje, iż zapisy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pozostają bez zmian. </w:t>
      </w:r>
    </w:p>
    <w:p w14:paraId="000003D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3D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100</w:t>
      </w:r>
    </w:p>
    <w:p w14:paraId="000003D5" w14:textId="2F021A8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D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3D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31. Usterka Istotna – </w:t>
      </w:r>
    </w:p>
    <w:p w14:paraId="000003D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zmianę zapisu i obniżenie progu gdzie rower ze wspomaganiem elektrycznym uważa się za niesprawny do 20 % - rower z takim poziomem naładowania umożliwia użytkownikom dokonanie co najmniej 2 przejazdów, dodatkowo skoro Zamawiający dopuszcza możliwość wynajmu rowerem rozładowanym, powinien też dopuścić świadomą decyzję użytkownika o podróży rowerem z niskim poziomem baterii, w którym istniej ryzyko całkowitego rozładowania. </w:t>
      </w:r>
    </w:p>
    <w:p w14:paraId="000003D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Dodatkowo Zwracamy się do Zamawiającego z wnioskiem o przeniesienie usterki dzwonka do usterek nieistotnych. </w:t>
      </w:r>
    </w:p>
    <w:p w14:paraId="000003D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co to znaczy słabe działanie hamulców? Jest to określenia bardzo subiektywne.</w:t>
      </w:r>
    </w:p>
    <w:p w14:paraId="000003DB"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D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DD"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A61597">
        <w:rPr>
          <w:rFonts w:ascii="Calibri" w:eastAsia="Calibri" w:hAnsi="Calibri" w:cs="Calibri"/>
          <w:bCs/>
          <w:sz w:val="20"/>
          <w:szCs w:val="20"/>
        </w:rPr>
        <w:t>Zamawiający wyjaśnia, że słabe działanie hamulców oznacza, iż ich działanie jest niezgodne z obowiązującą normą EN 15194.</w:t>
      </w:r>
    </w:p>
    <w:p w14:paraId="000003D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D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101</w:t>
      </w:r>
    </w:p>
    <w:p w14:paraId="000003E1" w14:textId="6F3C413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E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2 – Czas obowiązywania Umowy</w:t>
      </w:r>
    </w:p>
    <w:p w14:paraId="000003E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 Wykonawca, w terminie 30 dni od daty zakończenia Umowy  zdemontuje i usunie we własnym zakresie i na własny koszt wszelką infrastrukturę oraz rowery związane z SRM MEVO umieszczone w przestrzeni publicznej, która była wykorzystywana na potrzeby Umowy, z wyłączeniem stojaków rowerowych i Totemów Informacyjnych, będących własnością Zamawiającego, z zastrzeżeniem ust….</w:t>
      </w:r>
    </w:p>
    <w:p w14:paraId="000003E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zapisu, że czas ten liczy się  od momentu zakończenia negocjacji wskazanych w niniejszym paragrafie lub przedło5żenia oświadczenia woli Zamawiającego o rezygnacji z Uprawnienia do zakupu  infrastruktury.</w:t>
      </w:r>
    </w:p>
    <w:p w14:paraId="000003E5"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E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EA" w14:textId="756951B3" w:rsidR="00203758" w:rsidRDefault="0010412D" w:rsidP="00BC59FC">
      <w:pPr>
        <w:shd w:val="clear" w:color="auto" w:fill="FFFFFF"/>
        <w:tabs>
          <w:tab w:val="left" w:pos="6752"/>
        </w:tabs>
        <w:spacing w:line="276" w:lineRule="auto"/>
        <w:ind w:left="0" w:hanging="2"/>
        <w:jc w:val="both"/>
        <w:rPr>
          <w:rFonts w:ascii="Calibri" w:eastAsia="Calibri" w:hAnsi="Calibri" w:cs="Calibri"/>
          <w:bCs/>
          <w:sz w:val="20"/>
          <w:szCs w:val="20"/>
        </w:rPr>
      </w:pPr>
      <w:r w:rsidRPr="00A61597">
        <w:rPr>
          <w:rFonts w:ascii="Calibri" w:eastAsia="Calibri" w:hAnsi="Calibri" w:cs="Calibri"/>
          <w:bCs/>
          <w:sz w:val="20"/>
          <w:szCs w:val="20"/>
        </w:rPr>
        <w:t xml:space="preserve">Zamawiający dokonał modyfikacji treści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w tym zakresie.</w:t>
      </w:r>
    </w:p>
    <w:p w14:paraId="64702EB2" w14:textId="77777777" w:rsidR="00675DEB" w:rsidRPr="00A61597" w:rsidRDefault="00675DEB" w:rsidP="00BC59FC">
      <w:pPr>
        <w:shd w:val="clear" w:color="auto" w:fill="FFFFFF"/>
        <w:tabs>
          <w:tab w:val="left" w:pos="6752"/>
        </w:tabs>
        <w:spacing w:line="276" w:lineRule="auto"/>
        <w:ind w:left="0" w:hanging="2"/>
        <w:jc w:val="both"/>
        <w:rPr>
          <w:rFonts w:ascii="Calibri" w:eastAsia="Calibri" w:hAnsi="Calibri" w:cs="Calibri"/>
          <w:bCs/>
          <w:sz w:val="20"/>
          <w:szCs w:val="20"/>
        </w:rPr>
      </w:pPr>
    </w:p>
    <w:p w14:paraId="000003E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102</w:t>
      </w:r>
    </w:p>
    <w:p w14:paraId="000003ED" w14:textId="53ADA8A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E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2 – Czas obowiązywania Umowy</w:t>
      </w:r>
    </w:p>
    <w:p w14:paraId="000003E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Z wykonania czynności opisanych w ust 3. zostanie sporządzony protokół. </w:t>
      </w:r>
    </w:p>
    <w:p w14:paraId="000003F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dołączenie wzoru protokołu demontażu oraz dookreślenie procesu odbioru demontażu. </w:t>
      </w:r>
    </w:p>
    <w:p w14:paraId="000003F1"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F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F3" w14:textId="6C49DA13"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sz w:val="20"/>
          <w:szCs w:val="20"/>
        </w:rPr>
        <w:t xml:space="preserve">Zamawiający nie przewiduje zmiany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w tym zakresie. </w:t>
      </w:r>
    </w:p>
    <w:p w14:paraId="000003F4"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3F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103</w:t>
      </w:r>
    </w:p>
    <w:p w14:paraId="000003F7" w14:textId="5F44568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3F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3F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Na dalszym etapie, przedmiotem Umowy jest zapewnienie usługi, polegającej na zarządzaniu i kompleksowej eksploatacji SRM MEVO, w taki sposób, aby każda osoba   mogła zarejestrować się w systemie i korzystać z niego </w:t>
      </w:r>
    </w:p>
    <w:p w14:paraId="000003F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zapisu: "każda osoba uprawniona do podejmowania czynności prawnej - zawarcia umowy"</w:t>
      </w:r>
    </w:p>
    <w:p w14:paraId="000003FB"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3F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3FD" w14:textId="381A9E70" w:rsidR="00203758" w:rsidRPr="00A61597" w:rsidRDefault="0010412D" w:rsidP="00BC59FC">
      <w:pPr>
        <w:spacing w:line="276" w:lineRule="auto"/>
        <w:ind w:left="0" w:hanging="2"/>
        <w:jc w:val="both"/>
        <w:rPr>
          <w:rFonts w:ascii="Calibri" w:eastAsia="Calibri" w:hAnsi="Calibri" w:cs="Calibri"/>
          <w:bCs/>
          <w:color w:val="1F3864"/>
          <w:sz w:val="20"/>
          <w:szCs w:val="20"/>
        </w:rPr>
      </w:pPr>
      <w:r w:rsidRPr="00A61597">
        <w:rPr>
          <w:rFonts w:ascii="Calibri" w:eastAsia="Calibri" w:hAnsi="Calibri" w:cs="Calibri"/>
          <w:bCs/>
          <w:sz w:val="20"/>
          <w:szCs w:val="20"/>
        </w:rPr>
        <w:t xml:space="preserve">Zamawiający nie przewiduje zmiany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sz w:val="20"/>
          <w:szCs w:val="20"/>
        </w:rPr>
        <w:t xml:space="preserve">w tym zakresie. </w:t>
      </w:r>
    </w:p>
    <w:p w14:paraId="000003F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0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104</w:t>
      </w:r>
    </w:p>
    <w:p w14:paraId="00000402" w14:textId="2E653D4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0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0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dokonanie integracji z systemem FALA (nazwa techniczna: Platforma Zintegrowanych Usług </w:t>
      </w:r>
    </w:p>
    <w:p w14:paraId="0000040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dalej: PZUM) w celu umożliwienia pasażerom, posiadającym i zasilającym konto w systemie FALA, przemieszczającym się na podstawie wspólnego biletu różnymi rodzajami środków transportu zbiorowego, również podróżowanie z wykorzystaniem SRM MEVO wg taryfy SRM MEVO lub dedykowanej taryfy FALA.  </w:t>
      </w:r>
    </w:p>
    <w:p w14:paraId="0000040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Bardzo prosimy o potwierdzenie, że integracja z systemem FALA będzie podlegała oddzielnym ustaleniom jeżeli chodzi o:</w:t>
      </w:r>
    </w:p>
    <w:p w14:paraId="0000040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termin integracji z MEVO</w:t>
      </w:r>
    </w:p>
    <w:p w14:paraId="0000040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kwotę wynagrodzenia za integracją z MEVO należną dla Wykonawcy</w:t>
      </w:r>
    </w:p>
    <w:p w14:paraId="0000040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 informacje te będą przedmiotem aneksu do umowy.</w:t>
      </w:r>
    </w:p>
    <w:p w14:paraId="0000040A"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40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0C" w14:textId="77777777" w:rsidR="00203758" w:rsidRPr="00A61597" w:rsidRDefault="0010412D" w:rsidP="00BC59FC">
      <w:pPr>
        <w:spacing w:line="276" w:lineRule="auto"/>
        <w:ind w:left="0" w:hanging="2"/>
        <w:jc w:val="both"/>
        <w:rPr>
          <w:rFonts w:ascii="Calibri" w:eastAsia="Calibri" w:hAnsi="Calibri" w:cs="Calibri"/>
          <w:bCs/>
          <w:sz w:val="20"/>
          <w:szCs w:val="20"/>
        </w:rPr>
      </w:pPr>
      <w:r w:rsidRPr="00A61597">
        <w:rPr>
          <w:rFonts w:ascii="Calibri" w:eastAsia="Calibri" w:hAnsi="Calibri" w:cs="Calibri"/>
          <w:bCs/>
          <w:sz w:val="20"/>
          <w:szCs w:val="20"/>
        </w:rPr>
        <w:t xml:space="preserve">Zamawiający nie potwierdza. </w:t>
      </w:r>
    </w:p>
    <w:p w14:paraId="0000040D" w14:textId="2F5C5F77" w:rsidR="00203758" w:rsidRPr="00A61597" w:rsidRDefault="0010412D" w:rsidP="00BC59FC">
      <w:pPr>
        <w:spacing w:line="276" w:lineRule="auto"/>
        <w:ind w:left="0" w:hanging="2"/>
        <w:jc w:val="both"/>
        <w:rPr>
          <w:rFonts w:ascii="Calibri" w:eastAsia="Calibri" w:hAnsi="Calibri" w:cs="Calibri"/>
          <w:bCs/>
          <w:sz w:val="20"/>
          <w:szCs w:val="20"/>
        </w:rPr>
      </w:pPr>
      <w:r w:rsidRPr="00A61597">
        <w:rPr>
          <w:rFonts w:ascii="Calibri" w:eastAsia="Calibri" w:hAnsi="Calibri" w:cs="Calibri"/>
          <w:bCs/>
          <w:sz w:val="20"/>
          <w:szCs w:val="20"/>
        </w:rPr>
        <w:t xml:space="preserve">Zamawiający informuje, iż w treści SIWZ(w szczególności rodz. 3 pkt. 4)  znajduje się pełna informacja na temat integracji z systemem FALA, niezbędna do wyceny zamówienia, w szczególności informacja, iż etap ten zostanie zrealizowany w ciągu 6 miesięcy od momentu działania obu systemów równolegle i jednocześnie. Zamawiający nie przewiduje zmiany </w:t>
      </w:r>
      <w:r w:rsidR="00115D9C" w:rsidRPr="00A61597">
        <w:rPr>
          <w:rFonts w:ascii="Calibri" w:eastAsia="Calibri" w:hAnsi="Calibri" w:cs="Calibri"/>
          <w:bCs/>
          <w:sz w:val="20"/>
          <w:szCs w:val="20"/>
        </w:rPr>
        <w:t>SIWZ</w:t>
      </w:r>
      <w:r w:rsidRPr="00A61597">
        <w:rPr>
          <w:rFonts w:ascii="Calibri" w:eastAsia="Calibri" w:hAnsi="Calibri" w:cs="Calibri"/>
          <w:bCs/>
          <w:sz w:val="20"/>
          <w:szCs w:val="20"/>
        </w:rPr>
        <w:t xml:space="preserve"> w tym zakresie. </w:t>
      </w:r>
    </w:p>
    <w:p w14:paraId="0000040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1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105</w:t>
      </w:r>
    </w:p>
    <w:p w14:paraId="00000412" w14:textId="39D962F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1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1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 SRM MEVO będzie publicznie dostępny, co oznacza zapewnienie wszystkim zainteresowanym korzystania z niego wedle tych samych reguł (  uzyskania statusu Klienta), przy zachowaniu jawności reguł korzystania z SRM MEVO.</w:t>
      </w:r>
    </w:p>
    <w:p w14:paraId="0000041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zapisu: "każda osoba uprawniona do podejmowania czynności prawnej - zawarcia umowy"</w:t>
      </w:r>
    </w:p>
    <w:p w14:paraId="00000416" w14:textId="77777777" w:rsidR="00203758" w:rsidRPr="00A6159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41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18" w14:textId="66E7FE7B"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dokonał modyfikacji treści </w:t>
      </w:r>
      <w:r w:rsidR="00115D9C" w:rsidRPr="00A61597">
        <w:rPr>
          <w:rFonts w:ascii="Calibri" w:eastAsia="Calibri" w:hAnsi="Calibri" w:cs="Calibri"/>
          <w:bCs/>
          <w:sz w:val="20"/>
          <w:szCs w:val="20"/>
        </w:rPr>
        <w:t>SIWZ</w:t>
      </w:r>
      <w:r w:rsidR="00A61597">
        <w:rPr>
          <w:rFonts w:ascii="Calibri" w:eastAsia="Calibri" w:hAnsi="Calibri" w:cs="Calibri"/>
          <w:bCs/>
          <w:sz w:val="20"/>
          <w:szCs w:val="20"/>
        </w:rPr>
        <w:t xml:space="preserve"> </w:t>
      </w:r>
      <w:r w:rsidRPr="00A61597">
        <w:rPr>
          <w:rFonts w:ascii="Calibri" w:eastAsia="Calibri" w:hAnsi="Calibri" w:cs="Calibri"/>
          <w:bCs/>
          <w:color w:val="000000"/>
          <w:sz w:val="20"/>
          <w:szCs w:val="20"/>
        </w:rPr>
        <w:t>w tym zakresie.</w:t>
      </w:r>
    </w:p>
    <w:p w14:paraId="0000041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1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106</w:t>
      </w:r>
    </w:p>
    <w:p w14:paraId="0000041D" w14:textId="71CC6C2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1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1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5. Do obsługi SRM MEVO wykorzystywane będą tylko i wyłącznie pojazdy silnikowe spełniające normę min.  Euro 6 lub zeroemisyjne oraz Rowery cargo. </w:t>
      </w:r>
    </w:p>
    <w:p w14:paraId="0000042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odstąpienie od takiej rygorystycznej normy</w:t>
      </w:r>
    </w:p>
    <w:p w14:paraId="580D9FA7" w14:textId="4A5F18E5" w:rsidR="00675DEB" w:rsidRPr="00B414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61597">
        <w:rPr>
          <w:rFonts w:ascii="Calibri" w:eastAsia="Calibri" w:hAnsi="Calibri" w:cs="Calibri"/>
          <w:i/>
          <w:color w:val="000000"/>
          <w:sz w:val="16"/>
          <w:szCs w:val="16"/>
        </w:rPr>
        <w:t>koniec cytatu</w:t>
      </w:r>
    </w:p>
    <w:p w14:paraId="00000422" w14:textId="3EBC477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23" w14:textId="6B34E143" w:rsidR="00203758" w:rsidRPr="00A6159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61597">
        <w:rPr>
          <w:rFonts w:ascii="Calibri" w:eastAsia="Calibri" w:hAnsi="Calibri" w:cs="Calibri"/>
          <w:bCs/>
          <w:color w:val="000000"/>
          <w:sz w:val="20"/>
          <w:szCs w:val="20"/>
        </w:rPr>
        <w:t xml:space="preserve">Zamawiający nie wyraża zgody na </w:t>
      </w:r>
      <w:r w:rsidR="00E91432" w:rsidRPr="00A61597">
        <w:rPr>
          <w:rFonts w:ascii="Calibri" w:eastAsia="Calibri" w:hAnsi="Calibri" w:cs="Calibri"/>
          <w:bCs/>
          <w:color w:val="000000"/>
          <w:sz w:val="20"/>
          <w:szCs w:val="20"/>
        </w:rPr>
        <w:t xml:space="preserve"> proponowaną przez Wykonawcę zmianę. </w:t>
      </w:r>
    </w:p>
    <w:p w14:paraId="0000042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2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107</w:t>
      </w:r>
    </w:p>
    <w:p w14:paraId="00000428" w14:textId="53B82A7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2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2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 Stacje Postoju (stojaki rowerowe*)</w:t>
      </w:r>
      <w:r>
        <w:rPr>
          <w:rFonts w:ascii="Calibri" w:eastAsia="Calibri" w:hAnsi="Calibri" w:cs="Calibri"/>
          <w:color w:val="000000"/>
          <w:sz w:val="20"/>
          <w:szCs w:val="20"/>
        </w:rPr>
        <w:tab/>
        <w:t xml:space="preserve">717 sztuk   (4377 szt.) </w:t>
      </w:r>
    </w:p>
    <w:p w14:paraId="0000042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zapisu kiedy zamawiający przedstawi listę stacji (</w:t>
      </w:r>
      <w:proofErr w:type="spellStart"/>
      <w:r>
        <w:rPr>
          <w:rFonts w:ascii="Calibri" w:eastAsia="Calibri" w:hAnsi="Calibri" w:cs="Calibri"/>
          <w:color w:val="000000"/>
          <w:sz w:val="20"/>
          <w:szCs w:val="20"/>
        </w:rPr>
        <w:t>gps</w:t>
      </w:r>
      <w:proofErr w:type="spellEnd"/>
      <w:r>
        <w:rPr>
          <w:rFonts w:ascii="Calibri" w:eastAsia="Calibri" w:hAnsi="Calibri" w:cs="Calibri"/>
          <w:color w:val="000000"/>
          <w:sz w:val="20"/>
          <w:szCs w:val="20"/>
        </w:rPr>
        <w:t xml:space="preserve"> lokalizacji , nazwa która ma być na tablicy, ilość stojaków oraz informacja czy na datę podpisania umowy stacja jest gotowa do montażu czy wymaga prac utwardzenia terenu jeśli tak to kiedy teren będzie przekazany wykonawcy)</w:t>
      </w:r>
    </w:p>
    <w:p w14:paraId="0000042C"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2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42E"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Wyżej wymieniona lista jest załącznikiem do OPZ. </w:t>
      </w:r>
    </w:p>
    <w:p w14:paraId="00000431"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3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108</w:t>
      </w:r>
    </w:p>
    <w:p w14:paraId="00000434" w14:textId="4807787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3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3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Zamawiający przekaże Wykonawcy 1194 szt. rowerów własnych. </w:t>
      </w:r>
    </w:p>
    <w:p w14:paraId="000004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w:t>
      </w:r>
      <w:proofErr w:type="spellStart"/>
      <w:r>
        <w:rPr>
          <w:rFonts w:ascii="Calibri" w:eastAsia="Calibri" w:hAnsi="Calibri" w:cs="Calibri"/>
          <w:color w:val="000000"/>
          <w:sz w:val="20"/>
          <w:szCs w:val="20"/>
        </w:rPr>
        <w:t>o</w:t>
      </w:r>
      <w:proofErr w:type="spellEnd"/>
      <w:r>
        <w:rPr>
          <w:rFonts w:ascii="Calibri" w:eastAsia="Calibri" w:hAnsi="Calibri" w:cs="Calibri"/>
          <w:color w:val="000000"/>
          <w:sz w:val="20"/>
          <w:szCs w:val="20"/>
        </w:rPr>
        <w:t xml:space="preserve"> udostępnienie sprzętu, w tym rowerów do przeglądu i sprawdzenia.</w:t>
      </w:r>
    </w:p>
    <w:p w14:paraId="000004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Ewentualnie wnioskujemy o dodanie do dokumentacji zapisu, że strony ustalają stan rowerów na podstawie protokołu przekazanego przez Zamawiającego. Jeśli zostaną w rowerach zostaną wskazane dodatkowe usterki będzie to podstawą do wycofania roweru z eksploatacji z puli podstawowej  lub wykonania dodatkowych czynności w ramach prac dodatkowych i obciążenie nimi Zamawiającego. </w:t>
      </w:r>
    </w:p>
    <w:p w14:paraId="00000439"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3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43B" w14:textId="32428BE9"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Stan rowerów określony jest w załączniku do OPZ, Zamawiający wyraża zgodę na udostępnienie sprzętu do przeglądu i sprawdzenia w </w:t>
      </w:r>
      <w:r w:rsidR="004D6EDA">
        <w:rPr>
          <w:rFonts w:ascii="Calibri" w:eastAsia="Calibri" w:hAnsi="Calibri" w:cs="Calibri"/>
          <w:bCs/>
          <w:sz w:val="20"/>
          <w:szCs w:val="20"/>
        </w:rPr>
        <w:t>dowolnym</w:t>
      </w:r>
      <w:r w:rsidRPr="004D6EDA">
        <w:rPr>
          <w:rFonts w:ascii="Calibri" w:eastAsia="Calibri" w:hAnsi="Calibri" w:cs="Calibri"/>
          <w:bCs/>
          <w:sz w:val="20"/>
          <w:szCs w:val="20"/>
        </w:rPr>
        <w:t xml:space="preserve"> c</w:t>
      </w:r>
      <w:r w:rsidR="004D6EDA">
        <w:rPr>
          <w:rFonts w:ascii="Calibri" w:eastAsia="Calibri" w:hAnsi="Calibri" w:cs="Calibri"/>
          <w:bCs/>
          <w:sz w:val="20"/>
          <w:szCs w:val="20"/>
        </w:rPr>
        <w:t>zasie</w:t>
      </w:r>
      <w:r w:rsidRPr="004D6EDA">
        <w:rPr>
          <w:rFonts w:ascii="Calibri" w:eastAsia="Calibri" w:hAnsi="Calibri" w:cs="Calibri"/>
          <w:bCs/>
          <w:sz w:val="20"/>
          <w:szCs w:val="20"/>
        </w:rPr>
        <w:t xml:space="preserve">. </w:t>
      </w:r>
    </w:p>
    <w:p w14:paraId="0000043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4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109</w:t>
      </w:r>
    </w:p>
    <w:p w14:paraId="00000442" w14:textId="793222F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4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b (...) W przypadku, gdy rowery te będą przeznaczone do wykorzystania jako Rowery standardowe, Wykonawca zdemontuje na własny koszt wszystkie elementy z ww. rowerów, które są zbędne w Rowerze standardowym tj. silnik, akumulator, elektronika, okablowanie itp. Wykonawca przed rozruchem testowym Etapu I przekaże Zamawiającemu, w uzgodnionym terminie i wskazanym miejscu , wszystkie zdemontowane elementy. </w:t>
      </w:r>
    </w:p>
    <w:p w14:paraId="0000044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terminu i miejsca demontażu i przekazania części.</w:t>
      </w:r>
    </w:p>
    <w:p w14:paraId="00000446"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4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8" w:name="_heading=h.1t3h5sf" w:colFirst="0" w:colLast="0"/>
      <w:bookmarkEnd w:id="8"/>
      <w:r>
        <w:rPr>
          <w:rFonts w:ascii="Calibri" w:eastAsia="Calibri" w:hAnsi="Calibri" w:cs="Calibri"/>
          <w:b/>
          <w:color w:val="1F3864"/>
          <w:sz w:val="20"/>
          <w:szCs w:val="20"/>
        </w:rPr>
        <w:t xml:space="preserve">Odpowiedź na pytanie </w:t>
      </w:r>
    </w:p>
    <w:p w14:paraId="00000448" w14:textId="5FB3299A" w:rsidR="00203758" w:rsidRPr="004D6EDA" w:rsidRDefault="0010412D" w:rsidP="00BC59FC">
      <w:pPr>
        <w:spacing w:line="276" w:lineRule="auto"/>
        <w:ind w:left="0" w:hanging="2"/>
        <w:jc w:val="both"/>
        <w:rPr>
          <w:rFonts w:ascii="Calibri" w:eastAsia="Calibri" w:hAnsi="Calibri" w:cs="Calibri"/>
          <w:bCs/>
          <w:color w:val="1F3864"/>
          <w:sz w:val="20"/>
          <w:szCs w:val="20"/>
        </w:rPr>
      </w:pPr>
      <w:r w:rsidRPr="004D6EDA">
        <w:rPr>
          <w:rFonts w:ascii="Calibri" w:eastAsia="Calibri" w:hAnsi="Calibri" w:cs="Calibri"/>
          <w:bCs/>
          <w:sz w:val="20"/>
          <w:szCs w:val="20"/>
        </w:rPr>
        <w:t xml:space="preserve">Zamawiający nie przewiduje zmiany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 xml:space="preserve">w tym zakresie. </w:t>
      </w:r>
    </w:p>
    <w:p w14:paraId="0000044B"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4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110</w:t>
      </w:r>
    </w:p>
    <w:p w14:paraId="0000044E" w14:textId="341AF29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4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5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 Ocena stanu zniszczenia uniemożliwiająca dalszą eksploatację należy do Zamawiającego </w:t>
      </w:r>
    </w:p>
    <w:p w14:paraId="0000045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jakie kryterium będzie przyjęte przy ocenie, czy rower się nadaje do dalszej eksploatacji czy jednak nie i kto będzie występował w roli eksperta ze strony Zamawiającego?</w:t>
      </w:r>
    </w:p>
    <w:p w14:paraId="00000452"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5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54" w14:textId="2B520E1A"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Zamawiający dokonał modyfikacji treści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w tym zakresie.</w:t>
      </w:r>
    </w:p>
    <w:p w14:paraId="0000045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111</w:t>
      </w:r>
    </w:p>
    <w:p w14:paraId="00000458" w14:textId="7C53A53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5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5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e (...) Wykonawca dostarczy, w miejsce roweru wycofanego z eksploatacji, rower zgodny z OPZ i prototypem przekazanym wraz z Koncepcją funkcjonowania.   </w:t>
      </w:r>
    </w:p>
    <w:p w14:paraId="0000045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zapisu, ponieważ w naszym rozumieniu „Prototyp” to nie rower docelowy tylko rower zbudowany do oceny możliwości budowy roweru produkcyjnego. Z założenia prototyp nie musi być działający. Służy do analizy czy występują jakieś zjawiska które były pominięte przy projektowaniu. Wg nas zapis powinien brzmieć rower "... zgodny z OPZ i dokumentacja roweru przekazaną Zamawiającemu"</w:t>
      </w:r>
    </w:p>
    <w:p w14:paraId="0000045C"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5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5E" w14:textId="134E0421"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Zamawiający dokonał modyfikacji treści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w tym zakresie.</w:t>
      </w:r>
    </w:p>
    <w:p w14:paraId="0000045F" w14:textId="77777777" w:rsidR="00203758" w:rsidRPr="004D6EDA" w:rsidRDefault="00203758" w:rsidP="00BC59FC">
      <w:pPr>
        <w:pBdr>
          <w:top w:val="nil"/>
          <w:left w:val="nil"/>
          <w:bottom w:val="nil"/>
          <w:right w:val="nil"/>
          <w:between w:val="nil"/>
        </w:pBdr>
        <w:spacing w:line="276" w:lineRule="auto"/>
        <w:ind w:left="0" w:hanging="2"/>
        <w:jc w:val="both"/>
        <w:rPr>
          <w:rFonts w:ascii="Calibri" w:eastAsia="Calibri" w:hAnsi="Calibri" w:cs="Calibri"/>
          <w:bCs/>
          <w:sz w:val="20"/>
          <w:szCs w:val="20"/>
        </w:rPr>
      </w:pPr>
      <w:bookmarkStart w:id="9" w:name="_heading=h.4d34og8" w:colFirst="0" w:colLast="0"/>
      <w:bookmarkEnd w:id="9"/>
    </w:p>
    <w:p w14:paraId="0000046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112</w:t>
      </w:r>
    </w:p>
    <w:p w14:paraId="00000462" w14:textId="7FA6C36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6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6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 W przypadku gdy rowery przekazane przez Zamawiającego będą przeznaczone do wykorzystania jako Rowery standardowe, Wykonawca dostarczy Rower standardowy, a w przypadku gdy rowery przekazane przez Zamawiającego będą przeznaczone do wykorzystania jako Rowery ze wspomaganiem elektrycznym, Wykonawca dostarczy Rower ze wspomaganiem elektrycznym.  </w:t>
      </w:r>
    </w:p>
    <w:p w14:paraId="0000046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czy Zamawiający przewiduje możliwość zmiany wyboru funkcji roweru standardowy/ elektryczny podczas użytkowania systemu? Po starcie systemu może okazać się że rower nie musi być rowerem elektrycznym ale może pełnić funkcję roweru standardowego. </w:t>
      </w:r>
    </w:p>
    <w:p w14:paraId="0000046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20"/>
          <w:szCs w:val="20"/>
        </w:rPr>
      </w:pPr>
      <w:r>
        <w:rPr>
          <w:rFonts w:ascii="Calibri" w:eastAsia="Calibri" w:hAnsi="Calibri" w:cs="Calibri"/>
          <w:i/>
          <w:color w:val="000000"/>
          <w:sz w:val="20"/>
          <w:szCs w:val="20"/>
        </w:rPr>
        <w:t>koniec cytatu</w:t>
      </w:r>
    </w:p>
    <w:p w14:paraId="0000046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468"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Rowery udostępnione Wykonawcy przez Zamawiającego mogą być wykorzystane według uznania Wykonawcy jako rowery zwykłe lub rowery elektryczne przez cały okres ich dostępności w systemie, zgodnie z zapisami w Umowie i OPZ. </w:t>
      </w:r>
    </w:p>
    <w:p w14:paraId="0000046B"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6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113</w:t>
      </w:r>
    </w:p>
    <w:p w14:paraId="0000046E" w14:textId="6BFF4F2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6F" w14:textId="3C8D535B"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r w:rsidR="00B41446">
        <w:rPr>
          <w:rFonts w:ascii="Calibri" w:eastAsia="Calibri" w:hAnsi="Calibri" w:cs="Calibri"/>
          <w:color w:val="000000"/>
          <w:sz w:val="20"/>
          <w:szCs w:val="20"/>
        </w:rPr>
        <w:t xml:space="preserve"> </w:t>
      </w:r>
    </w:p>
    <w:p w14:paraId="0000047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Zamawiający przekaże Wykonawcy własne Stacje Postoju, złożone ze stojaków rowerowych oraz Totemów Informacyjnych. Wykonawca oświadcza, iż miał możliwość zapoznania się ze stanem w/w elementów i nie wnosi wobec nich zastrzeżeń , (…)</w:t>
      </w:r>
    </w:p>
    <w:p w14:paraId="0000047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w sytuacji gdy pomiędzy dokonaniem wizji lokalnej i oceną stanu sprzętu, a odbiorem stacji od Zamawiającego, zajdą istotne zmiany w stanie stacji, kto będzie ponosił koszty wykonania napraw?</w:t>
      </w:r>
    </w:p>
    <w:p w14:paraId="00000472"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7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474"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Zamawiający wyjaśnia, że do momentu przekazania Wykonawcy ww. elementów za ich stan techniczny w zakresie ew. zmian względem stanu określonego w raportach stanowiących załącznik nr 4 do OPZ odpowiada Zamawiający. </w:t>
      </w:r>
    </w:p>
    <w:p w14:paraId="0000047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7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114</w:t>
      </w:r>
    </w:p>
    <w:p w14:paraId="0000047A" w14:textId="07BB59A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7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7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 W ramach przedmiotu Umowy Wykonawca:</w:t>
      </w:r>
    </w:p>
    <w:p w14:paraId="0000047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 wykona i uzgodni z Zamawiającym projekty wizualne (…)</w:t>
      </w:r>
    </w:p>
    <w:p w14:paraId="0000047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przekazanie logo w krzywych nastąpi w dniu podpisania umowy.</w:t>
      </w:r>
    </w:p>
    <w:p w14:paraId="0000047F"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8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84" w14:textId="1DB2AF33"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color w:val="000000"/>
          <w:sz w:val="20"/>
          <w:szCs w:val="20"/>
        </w:rPr>
        <w:t xml:space="preserve">Zamawiający potwierdza. </w:t>
      </w:r>
    </w:p>
    <w:p w14:paraId="6AF7EFB9" w14:textId="77777777" w:rsidR="00675DEB" w:rsidRPr="004D6EDA" w:rsidRDefault="00675DEB"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48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115</w:t>
      </w:r>
    </w:p>
    <w:p w14:paraId="00000487" w14:textId="4D8C4D3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8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W ramach przedmiotu Umowy Wykonawca:</w:t>
      </w:r>
    </w:p>
    <w:p w14:paraId="0000048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 xml:space="preserve">wykona projekty dokumentów określających prawa i obowiązki Klientów, </w:t>
      </w:r>
    </w:p>
    <w:p w14:paraId="0000048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prośba do o przekazanie w dniu podpisania umowy dokumentów dotyczących ochrony danych osobowych w zakresie odpowiedzialności Zamawiającego.</w:t>
      </w:r>
    </w:p>
    <w:p w14:paraId="0000048C"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8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8E" w14:textId="42062FDE" w:rsidR="00203758" w:rsidRPr="004D6EDA" w:rsidRDefault="0010412D" w:rsidP="00BC59FC">
      <w:pPr>
        <w:spacing w:line="276" w:lineRule="auto"/>
        <w:ind w:left="0" w:hanging="2"/>
        <w:jc w:val="both"/>
        <w:rPr>
          <w:rFonts w:ascii="Calibri" w:eastAsia="Calibri" w:hAnsi="Calibri" w:cs="Calibri"/>
          <w:bCs/>
          <w:color w:val="1F3864"/>
          <w:sz w:val="20"/>
          <w:szCs w:val="20"/>
        </w:rPr>
      </w:pPr>
      <w:r w:rsidRPr="004D6EDA">
        <w:rPr>
          <w:rFonts w:ascii="Calibri" w:eastAsia="Calibri" w:hAnsi="Calibri" w:cs="Calibri"/>
          <w:bCs/>
          <w:sz w:val="20"/>
          <w:szCs w:val="20"/>
        </w:rPr>
        <w:t xml:space="preserve">Zamawiający nie przewiduje zmiany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 xml:space="preserve">w tym zakresie. </w:t>
      </w:r>
    </w:p>
    <w:p w14:paraId="0000049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9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116</w:t>
      </w:r>
    </w:p>
    <w:p w14:paraId="00000493" w14:textId="0D95659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9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9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W ramach przedmiotu Umowy Wykonawca:</w:t>
      </w:r>
    </w:p>
    <w:p w14:paraId="0000049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 xml:space="preserve">wykona projekty dokumentów określających prawa i obowiązki Klientów, </w:t>
      </w:r>
    </w:p>
    <w:p w14:paraId="0000049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że zapisy dotyczące systemu FALA znajdą się regulaminie i innych dokumentach związanych z projektem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po podpisaniu aneksu na wykonanie integracji systemu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z systemem Fala tj. na etapie wdrażania integracji.</w:t>
      </w:r>
    </w:p>
    <w:p w14:paraId="00000498"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9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9A" w14:textId="77777777" w:rsidR="00203758" w:rsidRPr="004D6EDA" w:rsidRDefault="0010412D" w:rsidP="00BC59FC">
      <w:pPr>
        <w:spacing w:line="276" w:lineRule="auto"/>
        <w:ind w:left="0" w:hanging="2"/>
        <w:rPr>
          <w:rFonts w:ascii="Calibri" w:eastAsia="Calibri" w:hAnsi="Calibri" w:cs="Calibri"/>
          <w:bCs/>
          <w:sz w:val="20"/>
          <w:szCs w:val="20"/>
        </w:rPr>
      </w:pPr>
      <w:r w:rsidRPr="004D6EDA">
        <w:rPr>
          <w:rFonts w:ascii="Calibri" w:eastAsia="Calibri" w:hAnsi="Calibri" w:cs="Calibri"/>
          <w:bCs/>
          <w:sz w:val="20"/>
          <w:szCs w:val="20"/>
        </w:rPr>
        <w:t xml:space="preserve">Zamawiający nie potwierdza. </w:t>
      </w:r>
    </w:p>
    <w:p w14:paraId="0000049B" w14:textId="2D4BA657" w:rsidR="00203758" w:rsidRPr="004D6EDA" w:rsidRDefault="0010412D" w:rsidP="00BC59FC">
      <w:pPr>
        <w:spacing w:line="276" w:lineRule="auto"/>
        <w:ind w:left="0" w:hanging="2"/>
        <w:rPr>
          <w:rFonts w:ascii="Calibri" w:eastAsia="Calibri" w:hAnsi="Calibri" w:cs="Calibri"/>
          <w:bCs/>
          <w:sz w:val="20"/>
          <w:szCs w:val="20"/>
        </w:rPr>
      </w:pPr>
      <w:r w:rsidRPr="004D6EDA">
        <w:rPr>
          <w:rFonts w:ascii="Calibri" w:eastAsia="Calibri" w:hAnsi="Calibri" w:cs="Calibri"/>
          <w:bCs/>
          <w:sz w:val="20"/>
          <w:szCs w:val="20"/>
        </w:rPr>
        <w:t xml:space="preserve">Zamawiający informuje, iż w treści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 xml:space="preserve">(w szczególności rodz. 3 pkt. 4)  znajduje się pełna informacja na temat integracji z systemem FALA, niezbędna do wyceny zamówienia, w szczególności informacja, iż etap ten zostanie zrealizowany w ciągu 6 miesięcy od momentu działania obu systemów równolegle i jednocześnie. Zamawiający nie przewiduje zmiany </w:t>
      </w:r>
      <w:r w:rsidR="00115D9C" w:rsidRPr="004D6EDA">
        <w:rPr>
          <w:rFonts w:ascii="Calibri" w:eastAsia="Calibri" w:hAnsi="Calibri" w:cs="Calibri"/>
          <w:bCs/>
          <w:sz w:val="20"/>
          <w:szCs w:val="20"/>
        </w:rPr>
        <w:t>SIWZ</w:t>
      </w:r>
      <w:r w:rsidRPr="004D6EDA">
        <w:rPr>
          <w:rFonts w:ascii="Calibri" w:eastAsia="Calibri" w:hAnsi="Calibri" w:cs="Calibri"/>
          <w:bCs/>
          <w:sz w:val="20"/>
          <w:szCs w:val="20"/>
        </w:rPr>
        <w:t xml:space="preserve"> w tym zakresie. </w:t>
      </w:r>
    </w:p>
    <w:p w14:paraId="0000049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9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117</w:t>
      </w:r>
    </w:p>
    <w:p w14:paraId="000004A0" w14:textId="597F20D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A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 pkt 9 d)</w:t>
      </w:r>
    </w:p>
    <w:p w14:paraId="000004A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usunięcie zapisu i nienakładanie na Wykonawcę sztywnego obowiązku operowania systemem w określony sposób</w:t>
      </w:r>
    </w:p>
    <w:p w14:paraId="000004A3" w14:textId="77777777" w:rsidR="00203758" w:rsidRPr="004D6EDA"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16"/>
          <w:szCs w:val="16"/>
        </w:rPr>
      </w:pPr>
      <w:r>
        <w:rPr>
          <w:rFonts w:ascii="Calibri" w:eastAsia="Calibri" w:hAnsi="Calibri" w:cs="Calibri"/>
          <w:color w:val="000000"/>
          <w:sz w:val="20"/>
          <w:szCs w:val="20"/>
        </w:rPr>
        <w:t>Ewentualnie prosimy o wskazanie liczby stacji która miałaby być obsługiwana przez rowery cargo, ale wybór konkretnych stacji pozostawić Wykonawcy.</w:t>
      </w:r>
    </w:p>
    <w:p w14:paraId="000004A4"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A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A6" w14:textId="4659A76F" w:rsidR="00203758" w:rsidRPr="004D6EDA"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color w:val="000000"/>
          <w:sz w:val="20"/>
          <w:szCs w:val="20"/>
        </w:rPr>
        <w:t xml:space="preserve">Zamawiający nie wyraża zgody na </w:t>
      </w:r>
      <w:r w:rsidR="00E91432" w:rsidRPr="004D6EDA">
        <w:rPr>
          <w:rFonts w:ascii="Calibri" w:eastAsia="Calibri" w:hAnsi="Calibri" w:cs="Calibri"/>
          <w:bCs/>
          <w:color w:val="000000"/>
          <w:sz w:val="20"/>
          <w:szCs w:val="20"/>
        </w:rPr>
        <w:t xml:space="preserve"> proponowaną przez Wykonawcę zmianę. </w:t>
      </w:r>
    </w:p>
    <w:p w14:paraId="000004A7" w14:textId="77777777" w:rsidR="00203758" w:rsidRPr="004D6EDA" w:rsidRDefault="00203758"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4A8" w14:textId="77777777" w:rsidR="00203758"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r w:rsidRPr="00827656">
        <w:rPr>
          <w:rFonts w:ascii="Calibri" w:eastAsia="Calibri" w:hAnsi="Calibri" w:cs="Calibri"/>
          <w:b/>
          <w:color w:val="000000"/>
          <w:sz w:val="20"/>
          <w:szCs w:val="20"/>
        </w:rPr>
        <w:t>Pytanie nr 118</w:t>
      </w:r>
    </w:p>
    <w:p w14:paraId="000004AA" w14:textId="5B779B7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A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A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W ramach przedmiotu Umowy Wykonawca:</w:t>
      </w:r>
    </w:p>
    <w:p w14:paraId="000004A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f)</w:t>
      </w:r>
      <w:r>
        <w:rPr>
          <w:rFonts w:ascii="Calibri" w:eastAsia="Calibri" w:hAnsi="Calibri" w:cs="Calibri"/>
          <w:color w:val="000000"/>
          <w:sz w:val="20"/>
          <w:szCs w:val="20"/>
        </w:rPr>
        <w:tab/>
        <w:t xml:space="preserve">dokona rozruchu testowego SRM MEVO;  </w:t>
      </w:r>
    </w:p>
    <w:p w14:paraId="000004A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dołączenie do dokumentacji przetargowej wraz z harmonogramem rozruchu, również dokładnego procesu rozruchu oraz szczegółowych scenariuszy testowych.</w:t>
      </w:r>
    </w:p>
    <w:p w14:paraId="000004AF"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B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B1" w14:textId="09AFEFF8" w:rsidR="00203758" w:rsidRPr="004D6EDA" w:rsidRDefault="0010412D" w:rsidP="00BC59FC">
      <w:pP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sz w:val="20"/>
          <w:szCs w:val="20"/>
        </w:rPr>
        <w:t xml:space="preserve">Zamawiający nie przewiduje zmiany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 xml:space="preserve">w tym zakresie. </w:t>
      </w:r>
    </w:p>
    <w:p w14:paraId="000004B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B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119</w:t>
      </w:r>
    </w:p>
    <w:p w14:paraId="000004B6" w14:textId="7CFD70D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B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B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W ramach przedmiotu Umowy Wykonawca:</w:t>
      </w:r>
    </w:p>
    <w:p w14:paraId="000004B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l)</w:t>
      </w:r>
      <w:r>
        <w:rPr>
          <w:rFonts w:ascii="Calibri" w:eastAsia="Calibri" w:hAnsi="Calibri" w:cs="Calibri"/>
          <w:color w:val="000000"/>
          <w:sz w:val="20"/>
          <w:szCs w:val="20"/>
        </w:rPr>
        <w:tab/>
        <w:t xml:space="preserve">zapewni, że przedstawiciele Wykonawcy wykonujący czynności związane z relokacją oraz serwisem elementów SRM MEVO będą nosić odzież oznakowaną w taki sposób, że w widocznym miejscu będzie umieszczony logotyp SRM MEVO. Wykonawca uzgodni z Zamawiającym sposób ekspozycji logotypu SRM MEVO na elementach odzieży; </w:t>
      </w:r>
    </w:p>
    <w:p w14:paraId="000004B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wymogów już teraz. Wg nas takie ustalenie powinno się odbyć przed składaniem ofert.</w:t>
      </w:r>
    </w:p>
    <w:p w14:paraId="000004BB"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B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BD" w14:textId="50C60E83" w:rsidR="00203758" w:rsidRPr="004D6EDA" w:rsidRDefault="0010412D" w:rsidP="00BC59FC">
      <w:pP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sz w:val="20"/>
          <w:szCs w:val="20"/>
        </w:rPr>
        <w:t xml:space="preserve">Zamawiający nie przewiduje zmiany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sz w:val="20"/>
          <w:szCs w:val="20"/>
        </w:rPr>
        <w:t xml:space="preserve">w tym zakresie. </w:t>
      </w:r>
    </w:p>
    <w:p w14:paraId="000004BF"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C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120</w:t>
      </w:r>
    </w:p>
    <w:p w14:paraId="000004C2" w14:textId="44E64EC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C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C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W ramach przedmiotu Umowy Wykonawca:</w:t>
      </w:r>
    </w:p>
    <w:p w14:paraId="000004C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l)</w:t>
      </w:r>
      <w:r>
        <w:rPr>
          <w:rFonts w:ascii="Calibri" w:eastAsia="Calibri" w:hAnsi="Calibri" w:cs="Calibri"/>
          <w:color w:val="000000"/>
          <w:sz w:val="20"/>
          <w:szCs w:val="20"/>
        </w:rPr>
        <w:tab/>
        <w:t xml:space="preserve">dokona integracji </w:t>
      </w:r>
      <w:proofErr w:type="spellStart"/>
      <w:r>
        <w:rPr>
          <w:rFonts w:ascii="Calibri" w:eastAsia="Calibri" w:hAnsi="Calibri" w:cs="Calibri"/>
          <w:color w:val="000000"/>
          <w:sz w:val="20"/>
          <w:szCs w:val="20"/>
        </w:rPr>
        <w:t>organizacyjno</w:t>
      </w:r>
      <w:proofErr w:type="spellEnd"/>
      <w:r>
        <w:rPr>
          <w:rFonts w:ascii="Calibri" w:eastAsia="Calibri" w:hAnsi="Calibri" w:cs="Calibri"/>
          <w:color w:val="000000"/>
          <w:sz w:val="20"/>
          <w:szCs w:val="20"/>
        </w:rPr>
        <w:t xml:space="preserve"> – funkcjonalnej SRM MEVO z systemem FALA </w:t>
      </w:r>
    </w:p>
    <w:p w14:paraId="000004C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przekazanie pełnej dokumentacji i specyfikacji integracji z FALA.</w:t>
      </w:r>
    </w:p>
    <w:p w14:paraId="000004C7"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C9" w14:textId="44B46EE3" w:rsidR="00203758" w:rsidRPr="00675DEB"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CC" w14:textId="027D7536" w:rsidR="00203758" w:rsidRPr="004D6EDA" w:rsidRDefault="0010412D" w:rsidP="00BC59FC">
      <w:pPr>
        <w:spacing w:line="276" w:lineRule="auto"/>
        <w:ind w:left="0" w:hanging="2"/>
        <w:jc w:val="both"/>
        <w:rPr>
          <w:rFonts w:ascii="Calibri" w:eastAsia="Calibri" w:hAnsi="Calibri" w:cs="Calibri"/>
          <w:bCs/>
          <w:sz w:val="20"/>
          <w:szCs w:val="20"/>
        </w:rPr>
      </w:pPr>
      <w:r w:rsidRPr="004D6EDA">
        <w:rPr>
          <w:rFonts w:ascii="Calibri" w:eastAsia="Calibri" w:hAnsi="Calibri" w:cs="Calibri"/>
          <w:bCs/>
          <w:sz w:val="20"/>
          <w:szCs w:val="20"/>
        </w:rPr>
        <w:t xml:space="preserve">Zamawiający informuje, iż w treści </w:t>
      </w:r>
      <w:r w:rsidR="00115D9C" w:rsidRPr="004D6EDA">
        <w:rPr>
          <w:rFonts w:ascii="Calibri" w:eastAsia="Calibri" w:hAnsi="Calibri" w:cs="Calibri"/>
          <w:bCs/>
          <w:sz w:val="20"/>
          <w:szCs w:val="20"/>
        </w:rPr>
        <w:t>SIWZ</w:t>
      </w:r>
      <w:r w:rsidRPr="004D6EDA">
        <w:rPr>
          <w:rFonts w:ascii="Calibri" w:eastAsia="Calibri" w:hAnsi="Calibri" w:cs="Calibri"/>
          <w:bCs/>
          <w:sz w:val="20"/>
          <w:szCs w:val="20"/>
        </w:rPr>
        <w:t xml:space="preserve">(w szczególności rodz. 3 pkt. 4)  znajduje się pełna informacja na temat integracji z systemem FALA, niezbędna do wyceny zamówienia, w szczególności informacja, iż etap ten zostanie zrealizowany w ciągu 6 miesięcy od momentu działania obu systemów równolegle i jednocześnie. Zamawiający nie przewiduje zmiany </w:t>
      </w:r>
      <w:r w:rsidR="00115D9C" w:rsidRPr="004D6EDA">
        <w:rPr>
          <w:rFonts w:ascii="Calibri" w:eastAsia="Calibri" w:hAnsi="Calibri" w:cs="Calibri"/>
          <w:bCs/>
          <w:sz w:val="20"/>
          <w:szCs w:val="20"/>
        </w:rPr>
        <w:t>SIWZ</w:t>
      </w:r>
      <w:r w:rsidRPr="004D6EDA">
        <w:rPr>
          <w:rFonts w:ascii="Calibri" w:eastAsia="Calibri" w:hAnsi="Calibri" w:cs="Calibri"/>
          <w:bCs/>
          <w:sz w:val="20"/>
          <w:szCs w:val="20"/>
        </w:rPr>
        <w:t xml:space="preserve"> w tym zakresie. </w:t>
      </w:r>
    </w:p>
    <w:p w14:paraId="2A347FED" w14:textId="48E94E3E" w:rsidR="00B41446" w:rsidRDefault="00B41446"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396B87DA" w14:textId="77777777" w:rsidR="00B62F05" w:rsidRDefault="00B62F05"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4C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121</w:t>
      </w:r>
    </w:p>
    <w:p w14:paraId="000004D0" w14:textId="3775E20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D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D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11.</w:t>
      </w:r>
      <w:r>
        <w:rPr>
          <w:rFonts w:ascii="Calibri" w:eastAsia="Calibri" w:hAnsi="Calibri" w:cs="Calibri"/>
          <w:color w:val="000000"/>
          <w:sz w:val="20"/>
          <w:szCs w:val="20"/>
        </w:rPr>
        <w:tab/>
        <w:t>Zamawiający zastrzega sobie możliwość skorzystania z prawa opcji na następujących zasadach:</w:t>
      </w:r>
    </w:p>
    <w:p w14:paraId="000004D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wyjaśnienie na jakich dokładnie warunkach realizowane będzie prawo opcji? Zwracamy uwagę na to, że w zamówieniu podstawowym koszt dostawy sprzętu i uruchomienia nowych stacji jest wliczony i rozłożony na 6 lat płatnego kontraktu. W razie realizowania prawa opcji w kolejnych latach po uruchomieniu systemu, w odniesieniu do kwot ryczałtowych, nie zostanie w pełni pokryty koszt inwestycji w sprzęt. Alternatywnie ryczałt na obsługę sprzętu realizowanego z prawa opcji powinien być proporcjonalnie wyższy, tak aby w skróconym kontrakcie </w:t>
      </w:r>
      <w:proofErr w:type="spellStart"/>
      <w:r>
        <w:rPr>
          <w:rFonts w:ascii="Calibri" w:eastAsia="Calibri" w:hAnsi="Calibri" w:cs="Calibri"/>
          <w:color w:val="000000"/>
          <w:sz w:val="20"/>
          <w:szCs w:val="20"/>
        </w:rPr>
        <w:t>opcyjnym</w:t>
      </w:r>
      <w:proofErr w:type="spellEnd"/>
      <w:r>
        <w:rPr>
          <w:rFonts w:ascii="Calibri" w:eastAsia="Calibri" w:hAnsi="Calibri" w:cs="Calibri"/>
          <w:color w:val="000000"/>
          <w:sz w:val="20"/>
          <w:szCs w:val="20"/>
        </w:rPr>
        <w:t xml:space="preserve">, zawarte były wszystkie koszty inwestycyjne.  </w:t>
      </w:r>
    </w:p>
    <w:p w14:paraId="000004D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Jak ma wyglądać kwestia ewentualnego rozwoju systemu o kolejne stacje, w kontekście zwiększenia ilości stacji ładowania i obsługi rowerami e-cargo?</w:t>
      </w:r>
    </w:p>
    <w:p w14:paraId="000004D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Czy w przypadku zakupu w prawie opcji rowerów elektrycznych </w:t>
      </w:r>
      <w:proofErr w:type="spellStart"/>
      <w:r>
        <w:rPr>
          <w:rFonts w:ascii="Calibri" w:eastAsia="Calibri" w:hAnsi="Calibri" w:cs="Calibri"/>
          <w:color w:val="000000"/>
          <w:sz w:val="20"/>
          <w:szCs w:val="20"/>
        </w:rPr>
        <w:t>Zamawiajacy</w:t>
      </w:r>
      <w:proofErr w:type="spellEnd"/>
      <w:r>
        <w:rPr>
          <w:rFonts w:ascii="Calibri" w:eastAsia="Calibri" w:hAnsi="Calibri" w:cs="Calibri"/>
          <w:color w:val="000000"/>
          <w:sz w:val="20"/>
          <w:szCs w:val="20"/>
        </w:rPr>
        <w:t xml:space="preserve"> oczekuje, że w tym koszcie skalkulowany również będzie system ładowarek do ich obsługi oraz do każdych dwóch rowerów będzie zakupiony 1 stojak rowerowy jako komplet?</w:t>
      </w:r>
    </w:p>
    <w:p w14:paraId="000004D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ograniczenie rozwoju systemu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tylko o nowe stacje w ramach 16 gmin, które przystępują do systemu w obecnej chwili. </w:t>
      </w:r>
      <w:proofErr w:type="spellStart"/>
      <w:r>
        <w:rPr>
          <w:rFonts w:ascii="Calibri" w:eastAsia="Calibri" w:hAnsi="Calibri" w:cs="Calibri"/>
          <w:color w:val="000000"/>
          <w:sz w:val="20"/>
          <w:szCs w:val="20"/>
        </w:rPr>
        <w:t>Niemożłiwe</w:t>
      </w:r>
      <w:proofErr w:type="spellEnd"/>
      <w:r>
        <w:rPr>
          <w:rFonts w:ascii="Calibri" w:eastAsia="Calibri" w:hAnsi="Calibri" w:cs="Calibri"/>
          <w:color w:val="000000"/>
          <w:sz w:val="20"/>
          <w:szCs w:val="20"/>
        </w:rPr>
        <w:t xml:space="preserve"> jest dokładne skalkulowanie kosztów obsługi systemu, który może w ramach kilku kolejnych opcji rozrosnąć się do praktycznie obszaru całego województwa (gmina sąsiadująca, przyłączona w jednej rozbudowie w ramach prawa opcji, powoduje, że w kolejnym prawie opcji może zostać przyłączona kolejna gmina sąsiadująca, która na etapie podstawowego zamówienia nie była gminą sąsiadującą z systemem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Taka sytuacja nie pozwala wykonawcom/oferentom przedstawić porównywalnych i precyzyjnych kalkulacji. </w:t>
      </w:r>
    </w:p>
    <w:p w14:paraId="000004D7"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D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D9" w14:textId="7BE6CBDB" w:rsidR="00203758" w:rsidRPr="004D6EDA"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color w:val="000000"/>
          <w:sz w:val="20"/>
          <w:szCs w:val="20"/>
        </w:rPr>
        <w:t xml:space="preserve">Zamawiający dokonał modyfikacji treści </w:t>
      </w:r>
      <w:r w:rsidR="00115D9C" w:rsidRPr="004D6EDA">
        <w:rPr>
          <w:rFonts w:ascii="Calibri" w:eastAsia="Calibri" w:hAnsi="Calibri" w:cs="Calibri"/>
          <w:bCs/>
          <w:sz w:val="20"/>
          <w:szCs w:val="20"/>
        </w:rPr>
        <w:t>SIWZ</w:t>
      </w:r>
      <w:r w:rsidRPr="004D6EDA">
        <w:rPr>
          <w:rFonts w:ascii="Calibri" w:eastAsia="Calibri" w:hAnsi="Calibri" w:cs="Calibri"/>
          <w:bCs/>
          <w:sz w:val="20"/>
          <w:szCs w:val="20"/>
        </w:rPr>
        <w:t xml:space="preserve"> w tym zakresie. </w:t>
      </w:r>
    </w:p>
    <w:p w14:paraId="000004D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D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122</w:t>
      </w:r>
    </w:p>
    <w:p w14:paraId="000004DD" w14:textId="789AAAA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D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D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11.</w:t>
      </w:r>
      <w:r>
        <w:rPr>
          <w:rFonts w:ascii="Calibri" w:eastAsia="Calibri" w:hAnsi="Calibri" w:cs="Calibri"/>
          <w:color w:val="000000"/>
          <w:sz w:val="20"/>
          <w:szCs w:val="20"/>
        </w:rPr>
        <w:tab/>
        <w:t>Zamawiający zastrzega sobie możliwość skorzystania z prawa opcji na następujących zasadach:</w:t>
      </w:r>
    </w:p>
    <w:p w14:paraId="000004E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 xml:space="preserve">ceny jednostkowe prawa opcji będą tożsame z zamówieniem podstawowym, określonym w Formularzu ofertowym; </w:t>
      </w:r>
    </w:p>
    <w:p w14:paraId="000004E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zawężenie możliwości skorzystania z prawa opcji do połowy terminu realizacji umowy. </w:t>
      </w:r>
    </w:p>
    <w:p w14:paraId="000004E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Dodatkowo w przypadku jeśli producent w między czasie wycofa ze sprzedaży jakiś element np. silnik elektryczny do roweru (a takie sytuacje mają miejsce) prosimy o potwierdzenie, że Wykonawca może dostarczyć rozwiązanie zamienne (tożsame).</w:t>
      </w:r>
    </w:p>
    <w:p w14:paraId="000004E3"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E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E5" w14:textId="43F2DCFF" w:rsidR="00203758" w:rsidRPr="004D6EDA"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color w:val="000000"/>
          <w:sz w:val="20"/>
          <w:szCs w:val="20"/>
        </w:rPr>
        <w:t xml:space="preserve">Zamawiający dokonał modyfikacji treści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color w:val="000000"/>
          <w:sz w:val="20"/>
          <w:szCs w:val="20"/>
        </w:rPr>
        <w:t>w zakresie prawa opcji.</w:t>
      </w:r>
    </w:p>
    <w:p w14:paraId="000004E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E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123</w:t>
      </w:r>
    </w:p>
    <w:p w14:paraId="000004E9" w14:textId="6E2D6B6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E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E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11.</w:t>
      </w:r>
      <w:r>
        <w:rPr>
          <w:rFonts w:ascii="Calibri" w:eastAsia="Calibri" w:hAnsi="Calibri" w:cs="Calibri"/>
          <w:color w:val="000000"/>
          <w:sz w:val="20"/>
          <w:szCs w:val="20"/>
        </w:rPr>
        <w:tab/>
        <w:t>Zamawiający zastrzega sobie możliwość skorzystania z prawa opcji na następujących zasadach:</w:t>
      </w:r>
    </w:p>
    <w:p w14:paraId="000004E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 nie wcześniej niż po upływie 3 miesięcy od dnia zawarcia umowy Zamawiający może skorzystać z prawa opcji w całości lub części. W przypadku skorzystania z prawa opcji w części, Zamawiający może realizować prawo opcji wielokrotnie, do wyczerpania ilości opisanej w pkt a); </w:t>
      </w:r>
    </w:p>
    <w:p w14:paraId="000004E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minimalne jednorazowe zamówienie z prawa opcji będzie na nie mniej niż 200 rowerów.</w:t>
      </w:r>
    </w:p>
    <w:p w14:paraId="000004EE" w14:textId="77777777" w:rsidR="00203758" w:rsidRPr="004D6EDA"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D6EDA">
        <w:rPr>
          <w:rFonts w:ascii="Calibri" w:eastAsia="Calibri" w:hAnsi="Calibri" w:cs="Calibri"/>
          <w:i/>
          <w:color w:val="000000"/>
          <w:sz w:val="16"/>
          <w:szCs w:val="16"/>
        </w:rPr>
        <w:t>koniec cytatu</w:t>
      </w:r>
    </w:p>
    <w:p w14:paraId="000004E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1F3864"/>
          <w:sz w:val="20"/>
          <w:szCs w:val="20"/>
        </w:rPr>
        <w:t xml:space="preserve">Odpowiedź na pytanie </w:t>
      </w:r>
    </w:p>
    <w:p w14:paraId="000004F0" w14:textId="578FAE2E" w:rsidR="00203758" w:rsidRPr="004D6EDA"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D6EDA">
        <w:rPr>
          <w:rFonts w:ascii="Calibri" w:eastAsia="Calibri" w:hAnsi="Calibri" w:cs="Calibri"/>
          <w:bCs/>
          <w:color w:val="000000"/>
          <w:sz w:val="20"/>
          <w:szCs w:val="20"/>
        </w:rPr>
        <w:t xml:space="preserve">Zamawiający dokonał modyfikacji treści </w:t>
      </w:r>
      <w:r w:rsidR="00115D9C" w:rsidRPr="004D6EDA">
        <w:rPr>
          <w:rFonts w:ascii="Calibri" w:eastAsia="Calibri" w:hAnsi="Calibri" w:cs="Calibri"/>
          <w:bCs/>
          <w:sz w:val="20"/>
          <w:szCs w:val="20"/>
        </w:rPr>
        <w:t>SIWZ</w:t>
      </w:r>
      <w:r w:rsidR="004D6EDA">
        <w:rPr>
          <w:rFonts w:ascii="Calibri" w:eastAsia="Calibri" w:hAnsi="Calibri" w:cs="Calibri"/>
          <w:bCs/>
          <w:sz w:val="20"/>
          <w:szCs w:val="20"/>
        </w:rPr>
        <w:t xml:space="preserve"> </w:t>
      </w:r>
      <w:r w:rsidRPr="004D6EDA">
        <w:rPr>
          <w:rFonts w:ascii="Calibri" w:eastAsia="Calibri" w:hAnsi="Calibri" w:cs="Calibri"/>
          <w:bCs/>
          <w:color w:val="000000"/>
          <w:sz w:val="20"/>
          <w:szCs w:val="20"/>
        </w:rPr>
        <w:t>w zakresie prawa opcji.</w:t>
      </w:r>
      <w:r w:rsidRPr="004D6EDA">
        <w:rPr>
          <w:rFonts w:eastAsia="Arial" w:cs="Arial"/>
          <w:bCs/>
          <w:color w:val="000000"/>
          <w:sz w:val="20"/>
          <w:szCs w:val="20"/>
        </w:rPr>
        <w:t xml:space="preserve"> </w:t>
      </w:r>
    </w:p>
    <w:p w14:paraId="000004F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F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124</w:t>
      </w:r>
    </w:p>
    <w:p w14:paraId="000004F4" w14:textId="286293E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4144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F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F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przedstawienie scenariuszy testowych, które będą podstawą przeprowadzanych testów i ich zatwierdzenia.</w:t>
      </w:r>
    </w:p>
    <w:p w14:paraId="000004F7" w14:textId="77777777" w:rsidR="00203758" w:rsidRPr="00A85494"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85494">
        <w:rPr>
          <w:rFonts w:ascii="Calibri" w:eastAsia="Calibri" w:hAnsi="Calibri" w:cs="Calibri"/>
          <w:i/>
          <w:color w:val="000000"/>
          <w:sz w:val="16"/>
          <w:szCs w:val="16"/>
        </w:rPr>
        <w:t>koniec cytatu</w:t>
      </w:r>
    </w:p>
    <w:p w14:paraId="000004F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4F9" w14:textId="7716FDFE" w:rsidR="00203758" w:rsidRPr="00A85494" w:rsidRDefault="0010412D" w:rsidP="00BC59FC">
      <w:pPr>
        <w:spacing w:line="276" w:lineRule="auto"/>
        <w:ind w:left="0" w:hanging="2"/>
        <w:jc w:val="both"/>
        <w:rPr>
          <w:rFonts w:ascii="Calibri" w:eastAsia="Calibri" w:hAnsi="Calibri" w:cs="Calibri"/>
          <w:bCs/>
          <w:color w:val="000000"/>
          <w:sz w:val="20"/>
          <w:szCs w:val="20"/>
        </w:rPr>
      </w:pPr>
      <w:r w:rsidRPr="00A85494">
        <w:rPr>
          <w:rFonts w:ascii="Calibri" w:eastAsia="Calibri" w:hAnsi="Calibri" w:cs="Calibri"/>
          <w:bCs/>
          <w:sz w:val="20"/>
          <w:szCs w:val="20"/>
        </w:rPr>
        <w:t xml:space="preserve">Zamawiający nie przewiduje zmiany </w:t>
      </w:r>
      <w:r w:rsidR="00115D9C" w:rsidRPr="00A85494">
        <w:rPr>
          <w:rFonts w:ascii="Calibri" w:eastAsia="Calibri" w:hAnsi="Calibri" w:cs="Calibri"/>
          <w:bCs/>
          <w:sz w:val="20"/>
          <w:szCs w:val="20"/>
        </w:rPr>
        <w:t>SIWZ</w:t>
      </w:r>
      <w:r w:rsidR="00A85494" w:rsidRPr="00A85494">
        <w:rPr>
          <w:rFonts w:ascii="Calibri" w:eastAsia="Calibri" w:hAnsi="Calibri" w:cs="Calibri"/>
          <w:bCs/>
          <w:sz w:val="20"/>
          <w:szCs w:val="20"/>
        </w:rPr>
        <w:t xml:space="preserve"> </w:t>
      </w:r>
      <w:r w:rsidRPr="00A85494">
        <w:rPr>
          <w:rFonts w:ascii="Calibri" w:eastAsia="Calibri" w:hAnsi="Calibri" w:cs="Calibri"/>
          <w:bCs/>
          <w:sz w:val="20"/>
          <w:szCs w:val="20"/>
        </w:rPr>
        <w:t xml:space="preserve">w tym zakresie. </w:t>
      </w:r>
    </w:p>
    <w:p w14:paraId="000004F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4F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125</w:t>
      </w:r>
    </w:p>
    <w:p w14:paraId="000004FD" w14:textId="23494E0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4F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4F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ile maksymalnie może trwać Etap I a ile etap II?</w:t>
      </w:r>
    </w:p>
    <w:p w14:paraId="0868D944" w14:textId="6D477C2D" w:rsidR="00827656" w:rsidRPr="00B62F05" w:rsidRDefault="0010412D" w:rsidP="00B62F05">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85494">
        <w:rPr>
          <w:rFonts w:ascii="Calibri" w:eastAsia="Calibri" w:hAnsi="Calibri" w:cs="Calibri"/>
          <w:i/>
          <w:color w:val="000000"/>
          <w:sz w:val="16"/>
          <w:szCs w:val="16"/>
        </w:rPr>
        <w:t>koniec cytatu</w:t>
      </w:r>
    </w:p>
    <w:p w14:paraId="00000501" w14:textId="749161F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02" w14:textId="59BF4063" w:rsidR="00203758" w:rsidRPr="00A85494"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A85494">
        <w:rPr>
          <w:rFonts w:ascii="Calibri" w:eastAsia="Calibri" w:hAnsi="Calibri" w:cs="Calibri"/>
          <w:bCs/>
          <w:color w:val="000000"/>
          <w:sz w:val="20"/>
          <w:szCs w:val="20"/>
        </w:rPr>
        <w:t xml:space="preserve">Zamawiający dokonał modyfikacji treści </w:t>
      </w:r>
      <w:r w:rsidR="00115D9C" w:rsidRPr="00A85494">
        <w:rPr>
          <w:rFonts w:ascii="Calibri" w:eastAsia="Calibri" w:hAnsi="Calibri" w:cs="Calibri"/>
          <w:bCs/>
          <w:color w:val="000000"/>
          <w:sz w:val="20"/>
          <w:szCs w:val="20"/>
        </w:rPr>
        <w:t>SIWZ</w:t>
      </w:r>
      <w:r w:rsidR="00A85494">
        <w:rPr>
          <w:rFonts w:ascii="Calibri" w:eastAsia="Calibri" w:hAnsi="Calibri" w:cs="Calibri"/>
          <w:bCs/>
          <w:color w:val="000000"/>
          <w:sz w:val="20"/>
          <w:szCs w:val="20"/>
        </w:rPr>
        <w:t xml:space="preserve"> </w:t>
      </w:r>
      <w:r w:rsidRPr="00A85494">
        <w:rPr>
          <w:rFonts w:ascii="Calibri" w:eastAsia="Calibri" w:hAnsi="Calibri" w:cs="Calibri"/>
          <w:bCs/>
          <w:color w:val="000000"/>
          <w:sz w:val="20"/>
          <w:szCs w:val="20"/>
        </w:rPr>
        <w:t>w tym zakresie.</w:t>
      </w:r>
    </w:p>
    <w:p w14:paraId="00000504"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50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126</w:t>
      </w:r>
    </w:p>
    <w:p w14:paraId="00000507" w14:textId="17EF1A1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0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50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Podczas Etapu II Zamawiający ma prawo zgłaszać uwagi i zastrzeżenia do SRM MEVO</w:t>
      </w:r>
    </w:p>
    <w:p w14:paraId="0000050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jakie uwagi Zamawiający zamierza składać do systemu, który został w Etapie I odebrany, po ewentualnych poprawkach?</w:t>
      </w:r>
    </w:p>
    <w:p w14:paraId="0000050B" w14:textId="77777777" w:rsidR="00203758" w:rsidRPr="00A85494"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85494">
        <w:rPr>
          <w:rFonts w:ascii="Calibri" w:eastAsia="Calibri" w:hAnsi="Calibri" w:cs="Calibri"/>
          <w:i/>
          <w:color w:val="000000"/>
          <w:sz w:val="16"/>
          <w:szCs w:val="16"/>
        </w:rPr>
        <w:t>koniec cytatu</w:t>
      </w:r>
    </w:p>
    <w:p w14:paraId="0000050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50D" w14:textId="3CDFCEEC" w:rsidR="00203758" w:rsidRPr="00A85494" w:rsidRDefault="0010412D" w:rsidP="00BC59FC">
      <w:pPr>
        <w:spacing w:line="276" w:lineRule="auto"/>
        <w:ind w:left="0" w:hanging="2"/>
        <w:jc w:val="both"/>
        <w:rPr>
          <w:rFonts w:ascii="Calibri" w:eastAsia="Calibri" w:hAnsi="Calibri" w:cs="Calibri"/>
          <w:bCs/>
          <w:color w:val="1F3864"/>
          <w:sz w:val="20"/>
          <w:szCs w:val="20"/>
        </w:rPr>
      </w:pPr>
      <w:r w:rsidRPr="00A85494">
        <w:rPr>
          <w:rFonts w:ascii="Calibri" w:eastAsia="Calibri" w:hAnsi="Calibri" w:cs="Calibri"/>
          <w:bCs/>
          <w:sz w:val="20"/>
          <w:szCs w:val="20"/>
        </w:rPr>
        <w:t>Zamawiający nie potwierdza i jednocześnie wskazuje, że uwagi i zastrzeżenia będą związane z ew</w:t>
      </w:r>
      <w:r w:rsidR="00A85494">
        <w:rPr>
          <w:rFonts w:ascii="Calibri" w:eastAsia="Calibri" w:hAnsi="Calibri" w:cs="Calibri"/>
          <w:bCs/>
          <w:sz w:val="20"/>
          <w:szCs w:val="20"/>
        </w:rPr>
        <w:t xml:space="preserve">entualnymi </w:t>
      </w:r>
      <w:r w:rsidRPr="00A85494">
        <w:rPr>
          <w:rFonts w:ascii="Calibri" w:eastAsia="Calibri" w:hAnsi="Calibri" w:cs="Calibri"/>
          <w:bCs/>
          <w:sz w:val="20"/>
          <w:szCs w:val="20"/>
        </w:rPr>
        <w:t xml:space="preserve">nieprawidłowościami w funkcjonowaniu SRM MEVO ujawnionymi na danym etapie realizacji umowy. </w:t>
      </w:r>
    </w:p>
    <w:p w14:paraId="00000510"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51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127</w:t>
      </w:r>
    </w:p>
    <w:p w14:paraId="00000513" w14:textId="59E11B3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1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515" w14:textId="77777777" w:rsidR="00203758" w:rsidRPr="000F7433"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14. W trakcie </w:t>
      </w:r>
      <w:r w:rsidRPr="000F7433">
        <w:rPr>
          <w:rFonts w:ascii="Calibri" w:eastAsia="Calibri" w:hAnsi="Calibri" w:cs="Calibri"/>
          <w:color w:val="000000"/>
          <w:sz w:val="20"/>
          <w:szCs w:val="20"/>
        </w:rPr>
        <w:t xml:space="preserve">realizacji Umowy, Zamawiający uprawniony jest do wykonywania czynności kontrolnych </w:t>
      </w:r>
    </w:p>
    <w:p w14:paraId="0000051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10" w:name="_heading=h.2s8eyo1" w:colFirst="0" w:colLast="0"/>
      <w:bookmarkEnd w:id="10"/>
      <w:r w:rsidRPr="000F7433">
        <w:rPr>
          <w:rFonts w:ascii="Calibri" w:eastAsia="Calibri" w:hAnsi="Calibri" w:cs="Calibri"/>
          <w:color w:val="000000"/>
          <w:sz w:val="20"/>
          <w:szCs w:val="20"/>
        </w:rPr>
        <w:t>Zwracamy się do Zamawiającego z wnioskiem o wyjaśnienie kto i w jaki sposób może kontrolować</w:t>
      </w:r>
    </w:p>
    <w:p w14:paraId="00000517" w14:textId="77777777" w:rsidR="00203758" w:rsidRPr="00A85494"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85494">
        <w:rPr>
          <w:rFonts w:ascii="Calibri" w:eastAsia="Calibri" w:hAnsi="Calibri" w:cs="Calibri"/>
          <w:i/>
          <w:color w:val="000000"/>
          <w:sz w:val="16"/>
          <w:szCs w:val="16"/>
        </w:rPr>
        <w:t>koniec cytatu</w:t>
      </w:r>
    </w:p>
    <w:p w14:paraId="0000051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19" w14:textId="5881CC03" w:rsidR="00203758" w:rsidRPr="00A85494" w:rsidRDefault="00A85494" w:rsidP="000E0C26">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Pr>
          <w:rFonts w:ascii="Calibri" w:eastAsia="Calibri" w:hAnsi="Calibri" w:cs="Calibri"/>
          <w:bCs/>
          <w:color w:val="000000"/>
          <w:sz w:val="20"/>
          <w:szCs w:val="20"/>
        </w:rPr>
        <w:t xml:space="preserve">Kontroli </w:t>
      </w:r>
      <w:proofErr w:type="spellStart"/>
      <w:r w:rsidR="000E0C26">
        <w:rPr>
          <w:rFonts w:ascii="Calibri" w:eastAsia="Calibri" w:hAnsi="Calibri" w:cs="Calibri"/>
          <w:bCs/>
          <w:color w:val="000000"/>
          <w:sz w:val="20"/>
          <w:szCs w:val="20"/>
        </w:rPr>
        <w:t>będa</w:t>
      </w:r>
      <w:proofErr w:type="spellEnd"/>
      <w:r w:rsidR="000E0C26">
        <w:rPr>
          <w:rFonts w:ascii="Calibri" w:eastAsia="Calibri" w:hAnsi="Calibri" w:cs="Calibri"/>
          <w:bCs/>
          <w:color w:val="000000"/>
          <w:sz w:val="20"/>
          <w:szCs w:val="20"/>
        </w:rPr>
        <w:t xml:space="preserve"> </w:t>
      </w:r>
      <w:r>
        <w:rPr>
          <w:rFonts w:ascii="Calibri" w:eastAsia="Calibri" w:hAnsi="Calibri" w:cs="Calibri"/>
          <w:bCs/>
          <w:color w:val="000000"/>
          <w:sz w:val="20"/>
          <w:szCs w:val="20"/>
        </w:rPr>
        <w:t>dokonywać u</w:t>
      </w:r>
      <w:r w:rsidR="0010412D" w:rsidRPr="00A85494">
        <w:rPr>
          <w:rFonts w:ascii="Calibri" w:eastAsia="Calibri" w:hAnsi="Calibri" w:cs="Calibri"/>
          <w:bCs/>
          <w:color w:val="000000"/>
          <w:sz w:val="20"/>
          <w:szCs w:val="20"/>
        </w:rPr>
        <w:t>poważnieni przedstawiciele Zamawiającego w każdym z zakresów opisanych w</w:t>
      </w:r>
      <w:r>
        <w:rPr>
          <w:rFonts w:ascii="Calibri" w:eastAsia="Calibri" w:hAnsi="Calibri" w:cs="Calibri"/>
          <w:bCs/>
          <w:color w:val="000000"/>
          <w:sz w:val="20"/>
          <w:szCs w:val="20"/>
        </w:rPr>
        <w:t> </w:t>
      </w:r>
      <w:r w:rsidR="0010412D" w:rsidRPr="00A85494">
        <w:rPr>
          <w:rFonts w:ascii="Calibri" w:eastAsia="Calibri" w:hAnsi="Calibri" w:cs="Calibri"/>
          <w:bCs/>
          <w:color w:val="000000"/>
          <w:sz w:val="20"/>
          <w:szCs w:val="20"/>
        </w:rPr>
        <w:t>umowie</w:t>
      </w:r>
      <w:r w:rsidR="000E0C26">
        <w:rPr>
          <w:rFonts w:ascii="Calibri" w:eastAsia="Calibri" w:hAnsi="Calibri" w:cs="Calibri"/>
          <w:bCs/>
          <w:color w:val="000000"/>
          <w:sz w:val="20"/>
          <w:szCs w:val="20"/>
        </w:rPr>
        <w:t xml:space="preserve">, w szczególności poprzez: a) </w:t>
      </w:r>
      <w:r w:rsidR="000E0C26" w:rsidRPr="000E0C26">
        <w:rPr>
          <w:rFonts w:ascii="Calibri" w:eastAsia="Calibri" w:hAnsi="Calibri" w:cs="Calibri"/>
          <w:bCs/>
          <w:color w:val="000000"/>
          <w:sz w:val="20"/>
          <w:szCs w:val="20"/>
        </w:rPr>
        <w:t>żądania oświadczeń i dokumentów w zakresie potwierdzenia spełniania ww. wymogów i dokonywania ich oceny;</w:t>
      </w:r>
      <w:r w:rsidR="000E0C26">
        <w:rPr>
          <w:rFonts w:ascii="Calibri" w:eastAsia="Calibri" w:hAnsi="Calibri" w:cs="Calibri"/>
          <w:bCs/>
          <w:color w:val="000000"/>
          <w:sz w:val="20"/>
          <w:szCs w:val="20"/>
        </w:rPr>
        <w:t xml:space="preserve"> </w:t>
      </w:r>
      <w:r w:rsidR="000E0C26" w:rsidRPr="000E0C26">
        <w:rPr>
          <w:rFonts w:ascii="Calibri" w:eastAsia="Calibri" w:hAnsi="Calibri" w:cs="Calibri"/>
          <w:bCs/>
          <w:color w:val="000000"/>
          <w:sz w:val="20"/>
          <w:szCs w:val="20"/>
        </w:rPr>
        <w:t>b)</w:t>
      </w:r>
      <w:r w:rsidR="000E0C26" w:rsidRPr="000E0C26">
        <w:rPr>
          <w:rFonts w:ascii="Calibri" w:eastAsia="Calibri" w:hAnsi="Calibri" w:cs="Calibri"/>
          <w:bCs/>
          <w:color w:val="000000"/>
          <w:sz w:val="20"/>
          <w:szCs w:val="20"/>
        </w:rPr>
        <w:tab/>
        <w:t xml:space="preserve"> żądania wyjaśnień w przypadku wątpliwości w zakresie potwierdzenia spełniania ww. wymogów;</w:t>
      </w:r>
      <w:r w:rsidR="000E0C26">
        <w:rPr>
          <w:rFonts w:ascii="Calibri" w:eastAsia="Calibri" w:hAnsi="Calibri" w:cs="Calibri"/>
          <w:bCs/>
          <w:color w:val="000000"/>
          <w:sz w:val="20"/>
          <w:szCs w:val="20"/>
        </w:rPr>
        <w:t xml:space="preserve"> </w:t>
      </w:r>
      <w:r w:rsidR="000E0C26" w:rsidRPr="000E0C26">
        <w:rPr>
          <w:rFonts w:ascii="Calibri" w:eastAsia="Calibri" w:hAnsi="Calibri" w:cs="Calibri"/>
          <w:bCs/>
          <w:color w:val="000000"/>
          <w:sz w:val="20"/>
          <w:szCs w:val="20"/>
        </w:rPr>
        <w:t>c)</w:t>
      </w:r>
      <w:r w:rsidR="000E0C26" w:rsidRPr="000E0C26">
        <w:rPr>
          <w:rFonts w:ascii="Calibri" w:eastAsia="Calibri" w:hAnsi="Calibri" w:cs="Calibri"/>
          <w:bCs/>
          <w:color w:val="000000"/>
          <w:sz w:val="20"/>
          <w:szCs w:val="20"/>
        </w:rPr>
        <w:tab/>
        <w:t>przeprowadzania kontroli na miejscu wykonywania świadczenia</w:t>
      </w:r>
      <w:r w:rsidR="0010412D" w:rsidRPr="00A85494">
        <w:rPr>
          <w:rFonts w:ascii="Calibri" w:eastAsia="Calibri" w:hAnsi="Calibri" w:cs="Calibri"/>
          <w:bCs/>
          <w:color w:val="000000"/>
          <w:sz w:val="20"/>
          <w:szCs w:val="20"/>
        </w:rPr>
        <w:t>.</w:t>
      </w:r>
    </w:p>
    <w:p w14:paraId="0000051A" w14:textId="77777777" w:rsidR="00203758" w:rsidRPr="00A85494"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p>
    <w:p w14:paraId="0000051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128</w:t>
      </w:r>
    </w:p>
    <w:p w14:paraId="0000051D" w14:textId="693D83A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1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1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wykona Przedmiot Umowy zgodnie z poniższym harmonogramem. </w:t>
      </w:r>
    </w:p>
    <w:p w14:paraId="0000052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dostarczy Zamawiającemu w formie papierowej i elektronicznej w formacie pdf projekty wizualne rowerów, Stacji Postoju i Totemów Informacyjnych, Strony Internetowej, Aplikacji w terminie do 45 dni od daty zawarcia Umowy. </w:t>
      </w:r>
    </w:p>
    <w:p w14:paraId="0000052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w:t>
      </w:r>
      <w:proofErr w:type="spellStart"/>
      <w:r>
        <w:rPr>
          <w:rFonts w:ascii="Calibri" w:eastAsia="Calibri" w:hAnsi="Calibri" w:cs="Calibri"/>
          <w:color w:val="000000"/>
          <w:sz w:val="20"/>
          <w:szCs w:val="20"/>
        </w:rPr>
        <w:t>o</w:t>
      </w:r>
      <w:proofErr w:type="spellEnd"/>
      <w:r>
        <w:rPr>
          <w:rFonts w:ascii="Calibri" w:eastAsia="Calibri" w:hAnsi="Calibri" w:cs="Calibri"/>
          <w:color w:val="000000"/>
          <w:sz w:val="20"/>
          <w:szCs w:val="20"/>
        </w:rPr>
        <w:t xml:space="preserve"> zmianę w terminie do 45 dni od przekazania przez Zamawiającego listy stacji z lokalizacją , </w:t>
      </w:r>
      <w:proofErr w:type="spellStart"/>
      <w:r>
        <w:rPr>
          <w:rFonts w:ascii="Calibri" w:eastAsia="Calibri" w:hAnsi="Calibri" w:cs="Calibri"/>
          <w:color w:val="000000"/>
          <w:sz w:val="20"/>
          <w:szCs w:val="20"/>
        </w:rPr>
        <w:t>ksiegi</w:t>
      </w:r>
      <w:proofErr w:type="spellEnd"/>
      <w:r>
        <w:rPr>
          <w:rFonts w:ascii="Calibri" w:eastAsia="Calibri" w:hAnsi="Calibri" w:cs="Calibri"/>
          <w:color w:val="000000"/>
          <w:sz w:val="20"/>
          <w:szCs w:val="20"/>
        </w:rPr>
        <w:t xml:space="preserve"> znaku, kolorystyki roweru , logo ,i </w:t>
      </w:r>
      <w:proofErr w:type="spellStart"/>
      <w:r>
        <w:rPr>
          <w:rFonts w:ascii="Calibri" w:eastAsia="Calibri" w:hAnsi="Calibri" w:cs="Calibri"/>
          <w:color w:val="000000"/>
          <w:sz w:val="20"/>
          <w:szCs w:val="20"/>
        </w:rPr>
        <w:t>tp</w:t>
      </w:r>
      <w:proofErr w:type="spellEnd"/>
      <w:r>
        <w:rPr>
          <w:rFonts w:ascii="Calibri" w:eastAsia="Calibri" w:hAnsi="Calibri" w:cs="Calibri"/>
          <w:color w:val="000000"/>
          <w:sz w:val="20"/>
          <w:szCs w:val="20"/>
        </w:rPr>
        <w:t>..</w:t>
      </w:r>
    </w:p>
    <w:p w14:paraId="00000522" w14:textId="77777777" w:rsidR="00203758" w:rsidRPr="00A85494"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A85494">
        <w:rPr>
          <w:rFonts w:ascii="Calibri" w:eastAsia="Calibri" w:hAnsi="Calibri" w:cs="Calibri"/>
          <w:i/>
          <w:color w:val="000000"/>
          <w:sz w:val="16"/>
          <w:szCs w:val="16"/>
        </w:rPr>
        <w:t>koniec cytatu</w:t>
      </w:r>
    </w:p>
    <w:p w14:paraId="0000052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24" w14:textId="3BC9E375" w:rsidR="00203758" w:rsidRPr="00004AA1" w:rsidRDefault="00004AA1"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 xml:space="preserve"> </w:t>
      </w:r>
      <w:bookmarkStart w:id="11" w:name="_Hlk75452608"/>
      <w:r w:rsidRPr="00004AA1">
        <w:rPr>
          <w:rFonts w:ascii="Calibri" w:eastAsia="Calibri" w:hAnsi="Calibri" w:cs="Calibri"/>
          <w:bCs/>
          <w:color w:val="000000"/>
          <w:sz w:val="20"/>
          <w:szCs w:val="20"/>
        </w:rPr>
        <w:t>Zamawiający dokonał modyfikacji treści SIWZ w tym zakresie.</w:t>
      </w:r>
      <w:bookmarkEnd w:id="11"/>
    </w:p>
    <w:p w14:paraId="00000526"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52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129</w:t>
      </w:r>
    </w:p>
    <w:p w14:paraId="00000529" w14:textId="640F380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2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2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Projekty wskazane w pkt 1 będą zawierały szczegółowy opis działania każdej funkcji Aplikacji oraz Serwisu Internetowego ze szczególnym uwzględnieniem sposobu rejestracji i weryfikacji Klientów, sposobu powiązania konta użytkownika z kartą płatniczą. </w:t>
      </w:r>
    </w:p>
    <w:p w14:paraId="0000052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jakiego poziomu szczegółowości wymaga Zamawiający i czy może przedstawić wzór takich projektów?</w:t>
      </w:r>
    </w:p>
    <w:p w14:paraId="0000052D" w14:textId="77777777" w:rsidR="00203758" w:rsidRPr="00004AA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2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30" w14:textId="42B3CD3F" w:rsidR="00203758" w:rsidRDefault="00004AA1"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004AA1">
        <w:rPr>
          <w:rFonts w:ascii="Calibri" w:eastAsia="Calibri" w:hAnsi="Calibri" w:cs="Calibri"/>
          <w:bCs/>
          <w:color w:val="000000"/>
          <w:sz w:val="20"/>
          <w:szCs w:val="20"/>
        </w:rPr>
        <w:t>Zamawiający dokonał modyfikacji treści SIWZ w tym zakresie.</w:t>
      </w:r>
    </w:p>
    <w:p w14:paraId="0000053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3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130</w:t>
      </w:r>
    </w:p>
    <w:p w14:paraId="00000534" w14:textId="2E3A58F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3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3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W czasie nie dłuższym niż 15 dni od daty przekazania przez Wykonawcę projektów o których mowa w pkt 1 i 3 Zamawiający ma prawo wnieść uwagi do tych projektów. </w:t>
      </w:r>
    </w:p>
    <w:p w14:paraId="000005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5. Zamawiający będzie uprawniony do wniesienia nie tylko uwag w zakresie wad dokumentacji w szczególności niezgodności z wymogami wynikającymi z OPZ, ale także wszelkich wiążących dla Wykonawcy zastrzeżeń i sugestii dotyczących dokumentacji określającej funkcjonowanie systemu, jego elementów, praw i obowiązków Klientów i innych uwag, które Zamawiający uzna za zasadne. W celu uniknięcia wątpliwości Strony potwierdzają, że ostateczny kształt SRM MEVO należy do decyzji Zamawiającego. </w:t>
      </w:r>
    </w:p>
    <w:p w14:paraId="000005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Procedura, o której mowa w pkt 4-6 znajduje odpowiednie zastosowanie do wniesienia i weryfikacji projektów uwzględniających uwagi Zamawiającego.  </w:t>
      </w:r>
    </w:p>
    <w:p w14:paraId="0000053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że w przypadku zgłoszenia uwag przez Zamawiającego Wykonawca może zażądać od zamawiającego wskazania punktu umowy na podstawie których wnosi uwagi (wskazuje niezgodność). Jeśli uwaga okaże się wykraczać poza dokumentację i złożoną ofertę Wykonawca może ją odrzucić jako </w:t>
      </w:r>
      <w:r w:rsidRPr="00004AA1">
        <w:rPr>
          <w:rFonts w:ascii="Calibri" w:eastAsia="Calibri" w:hAnsi="Calibri" w:cs="Calibri"/>
          <w:sz w:val="20"/>
          <w:szCs w:val="20"/>
        </w:rPr>
        <w:t>niezasadną</w:t>
      </w:r>
      <w:r w:rsidRPr="00004AA1">
        <w:rPr>
          <w:rFonts w:ascii="Calibri" w:eastAsia="Calibri" w:hAnsi="Calibri" w:cs="Calibri"/>
          <w:color w:val="000000"/>
          <w:sz w:val="20"/>
          <w:szCs w:val="20"/>
        </w:rPr>
        <w:t>.</w:t>
      </w:r>
    </w:p>
    <w:p w14:paraId="000005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Dodatkowo wnosimy o doprecyzowanie, że po wniesieniu uwag w 1 turze, ewentualne kolejne uwagi, będą odnosiły się już tylko do zakresu spraw i sposobu poprawienia zgłoszonych już uwag, bez możliwości podnoszenia przez Zamawiającego innych obszarów, do których wcześniej uwag nie było.</w:t>
      </w:r>
    </w:p>
    <w:p w14:paraId="0000053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Pozwoli to uniknąć i tak mocno wydłużonego w tym przypadku procesu uzgadniania projektów. Powtarzanie procedury większą ilość razy może wpłynąć na </w:t>
      </w:r>
      <w:proofErr w:type="spellStart"/>
      <w:r>
        <w:rPr>
          <w:rFonts w:ascii="Calibri" w:eastAsia="Calibri" w:hAnsi="Calibri" w:cs="Calibri"/>
          <w:color w:val="000000"/>
          <w:sz w:val="20"/>
          <w:szCs w:val="20"/>
        </w:rPr>
        <w:t>koniecznośc</w:t>
      </w:r>
      <w:proofErr w:type="spellEnd"/>
      <w:r>
        <w:rPr>
          <w:rFonts w:ascii="Calibri" w:eastAsia="Calibri" w:hAnsi="Calibri" w:cs="Calibri"/>
          <w:color w:val="000000"/>
          <w:sz w:val="20"/>
          <w:szCs w:val="20"/>
        </w:rPr>
        <w:t xml:space="preserve"> przesunięcia terminu uruchomienia systemu jeśli Zamawiający będzie w wielokrotnie wnosił uwagi po 15 dniach od otrzymania projektów a Wykonawca je uwzględniał po kolejnych 15 dniach. Ponadto jeśli Zamawiający wystarczająco precyzyjnie wniesie swoje uwagi (np. zmiana koloru na RAL XXXX zamiast "inny kolor") to wystarczy jednorazowa możliwość wniesienia uwag do kompletu projektów. Drugi raz powinno być możliwe wniesienie uwag wyłącznie do elementów które były poprawiane za pierwszym razem o ile Wykonawca nie poprawił och zgodnie z życzeniem Zamawiającego </w:t>
      </w:r>
    </w:p>
    <w:p w14:paraId="0000053C" w14:textId="77777777" w:rsidR="00203758" w:rsidRPr="00004AA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3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D0FD52D" w14:textId="77777777" w:rsidR="00004AA1" w:rsidRDefault="00004AA1"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Zamawiający dokonał modyfikacji treści SIWZ w tym zakresie.</w:t>
      </w:r>
      <w:r>
        <w:rPr>
          <w:rFonts w:ascii="Calibri" w:eastAsia="Calibri" w:hAnsi="Calibri" w:cs="Calibri"/>
          <w:bCs/>
          <w:color w:val="000000"/>
          <w:sz w:val="20"/>
          <w:szCs w:val="20"/>
        </w:rPr>
        <w:t xml:space="preserve"> </w:t>
      </w:r>
    </w:p>
    <w:p w14:paraId="0000053E" w14:textId="7939E4EA" w:rsidR="00203758" w:rsidRPr="00004AA1"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004AA1">
        <w:rPr>
          <w:rFonts w:ascii="Calibri" w:eastAsia="Calibri" w:hAnsi="Calibri" w:cs="Calibri"/>
          <w:sz w:val="20"/>
          <w:szCs w:val="20"/>
        </w:rPr>
        <w:t>Zamawiający potwierdza, że e</w:t>
      </w:r>
      <w:r w:rsidR="00004AA1">
        <w:rPr>
          <w:rFonts w:ascii="Calibri" w:eastAsia="Calibri" w:hAnsi="Calibri" w:cs="Calibri"/>
          <w:sz w:val="20"/>
          <w:szCs w:val="20"/>
        </w:rPr>
        <w:t>wentualne,</w:t>
      </w:r>
      <w:r w:rsidRPr="00004AA1">
        <w:rPr>
          <w:rFonts w:ascii="Calibri" w:eastAsia="Calibri" w:hAnsi="Calibri" w:cs="Calibri"/>
          <w:sz w:val="20"/>
          <w:szCs w:val="20"/>
        </w:rPr>
        <w:t xml:space="preserve"> dalsze uwagi, poza zgłoszonym w pierwszej turze weryfikacji, będą odnosić się </w:t>
      </w:r>
      <w:r w:rsidR="00004AA1">
        <w:rPr>
          <w:rFonts w:ascii="Calibri" w:eastAsia="Calibri" w:hAnsi="Calibri" w:cs="Calibri"/>
          <w:sz w:val="20"/>
          <w:szCs w:val="20"/>
        </w:rPr>
        <w:t xml:space="preserve">wyłącznie </w:t>
      </w:r>
      <w:r w:rsidRPr="00004AA1">
        <w:rPr>
          <w:rFonts w:ascii="Calibri" w:eastAsia="Calibri" w:hAnsi="Calibri" w:cs="Calibri"/>
          <w:sz w:val="20"/>
          <w:szCs w:val="20"/>
        </w:rPr>
        <w:t xml:space="preserve"> do nieprawidłowości ujawnionych na </w:t>
      </w:r>
      <w:r w:rsidR="00004AA1">
        <w:rPr>
          <w:rFonts w:ascii="Calibri" w:eastAsia="Calibri" w:hAnsi="Calibri" w:cs="Calibri"/>
          <w:sz w:val="20"/>
          <w:szCs w:val="20"/>
        </w:rPr>
        <w:t>bieżącym</w:t>
      </w:r>
      <w:r w:rsidRPr="00004AA1">
        <w:rPr>
          <w:rFonts w:ascii="Calibri" w:eastAsia="Calibri" w:hAnsi="Calibri" w:cs="Calibri"/>
          <w:sz w:val="20"/>
          <w:szCs w:val="20"/>
        </w:rPr>
        <w:t xml:space="preserve"> etapie weryfikacji. </w:t>
      </w:r>
    </w:p>
    <w:p w14:paraId="00000540"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54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131</w:t>
      </w:r>
    </w:p>
    <w:p w14:paraId="00000543" w14:textId="759C747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4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10. Zamawiający, do 90 dni po zawarciu Umowy, przekaże Wykonawcy ostateczny wykaz lokalizacji Stacji Postoju, wraz z rysunkami lub mapami (na nośniku elektronicznym), z zaznaczonymi szczegółowymi lokalizacjami. </w:t>
      </w:r>
    </w:p>
    <w:p w14:paraId="0000054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zmianę zapisu, że materiały te zostaną przekazane najpóźniej w dniu podpisania umowy. Jeżeli Zamawiający nie ma jeszcze gotowej ostatecznej listy i lokalizacji stacji, to nie może od wykonawcy oczekiwać wyliczenia dokładnych kosztów prowadzenia serwisu czy relokacji, a także deklarowania sposobu obsługi tych stacji bez posiadania precyzyjnej wiedzy nt. miejsc i obszaru, na jakim ma operować?</w:t>
      </w:r>
    </w:p>
    <w:p w14:paraId="00000547" w14:textId="77777777" w:rsidR="00203758" w:rsidRPr="00004AA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4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4A" w14:textId="0E2C47E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Zamawiający w sposób wyczerpujący wskazał obszar funkcjonowania SRM MEVO.</w:t>
      </w:r>
    </w:p>
    <w:p w14:paraId="53D03B85" w14:textId="77777777" w:rsidR="00473D95" w:rsidRPr="00675DEB" w:rsidRDefault="00473D9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p>
    <w:p w14:paraId="0000054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132</w:t>
      </w:r>
    </w:p>
    <w:p w14:paraId="0000054D" w14:textId="48F73AA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4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4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11. Zamawiający, do 120 dni po zawarciu Umowy, udostępni Wykonawcy wydzielone tereny pod lokalizację nowych Stacji Postoju oraz Stacje Postoju będące własnością Zamawiającego. Z przekazania zostanie spisany protokół zdawczo-odbiorczy, obustronnie podpisany przez Strony Umowy. Od dnia przekazania wszystkie koszty związane z ich utrzymaniem są po stronie Wykonawcy.  </w:t>
      </w:r>
    </w:p>
    <w:p w14:paraId="0000055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w:t>
      </w:r>
      <w:proofErr w:type="spellStart"/>
      <w:r>
        <w:rPr>
          <w:rFonts w:ascii="Calibri" w:eastAsia="Calibri" w:hAnsi="Calibri" w:cs="Calibri"/>
          <w:color w:val="000000"/>
          <w:sz w:val="20"/>
          <w:szCs w:val="20"/>
        </w:rPr>
        <w:t>sie</w:t>
      </w:r>
      <w:proofErr w:type="spellEnd"/>
      <w:r>
        <w:rPr>
          <w:rFonts w:ascii="Calibri" w:eastAsia="Calibri" w:hAnsi="Calibri" w:cs="Calibri"/>
          <w:color w:val="000000"/>
          <w:sz w:val="20"/>
          <w:szCs w:val="20"/>
        </w:rPr>
        <w:t xml:space="preserve"> z prośbą o skrócenie tego terminu do maksymalnie 30 dni po podpisaniu umowy. Zamawiający ma wiedzę gdzie znajdują się mają się znajdować stacje, powinien więc być w dyspozycji tych terenów zawierając umowę z Wykonawcą. Skoro w dniu podpisania Umowy będzie dysponował terenami to kwestia </w:t>
      </w:r>
      <w:proofErr w:type="spellStart"/>
      <w:r>
        <w:rPr>
          <w:rFonts w:ascii="Calibri" w:eastAsia="Calibri" w:hAnsi="Calibri" w:cs="Calibri"/>
          <w:color w:val="000000"/>
          <w:sz w:val="20"/>
          <w:szCs w:val="20"/>
        </w:rPr>
        <w:t>formalngo</w:t>
      </w:r>
      <w:proofErr w:type="spellEnd"/>
      <w:r>
        <w:rPr>
          <w:rFonts w:ascii="Calibri" w:eastAsia="Calibri" w:hAnsi="Calibri" w:cs="Calibri"/>
          <w:color w:val="000000"/>
          <w:sz w:val="20"/>
          <w:szCs w:val="20"/>
        </w:rPr>
        <w:t xml:space="preserve"> udostępnienia ich Wykonawcy nie może zająć więcej niż 30 dni. </w:t>
      </w:r>
    </w:p>
    <w:p w14:paraId="421FE73F" w14:textId="6A73BD36" w:rsidR="00827656" w:rsidRPr="00B62F05" w:rsidRDefault="0010412D" w:rsidP="00B62F05">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52" w14:textId="3963BB9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55" w14:textId="2A3B3744"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 xml:space="preserve">Zamawiający nie wyraża zgody na </w:t>
      </w:r>
      <w:r w:rsidR="00E91432" w:rsidRPr="00004AA1">
        <w:rPr>
          <w:rFonts w:ascii="Calibri" w:eastAsia="Calibri" w:hAnsi="Calibri" w:cs="Calibri"/>
          <w:bCs/>
          <w:color w:val="000000"/>
          <w:sz w:val="20"/>
          <w:szCs w:val="20"/>
        </w:rPr>
        <w:t xml:space="preserve"> proponowaną przez Wykonawcę zmianę. </w:t>
      </w:r>
    </w:p>
    <w:p w14:paraId="3CC3FBA7" w14:textId="77777777" w:rsidR="00675DEB" w:rsidRPr="00004AA1" w:rsidRDefault="00675DEB"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5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133</w:t>
      </w:r>
    </w:p>
    <w:p w14:paraId="00000558" w14:textId="40807E3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5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5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12. Wykonawca dokona wszelkich stosownych uzgodnień i uzyska niezbędne pozwolenia związane z wyglądem i lokalizacją elementów SRM MEVO opisanych w ust. 1, w tym w zakresie projektów rowerów, stojaków rowerowych i Stacji Postoju. </w:t>
      </w:r>
    </w:p>
    <w:p w14:paraId="0000055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potwierdzenie, że wymóg uzyskania zgód, uzgodnień i pozwoleń dotyczy włącznie infrastruktury która będzie montowana jako infrastruktury będąca własnością Wykonawcy.</w:t>
      </w:r>
    </w:p>
    <w:p w14:paraId="0000055C" w14:textId="77777777" w:rsidR="00203758" w:rsidRPr="00004AA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5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5E" w14:textId="77777777" w:rsidR="00203758" w:rsidRPr="00004AA1"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 xml:space="preserve">Zamawiający potwierdza. </w:t>
      </w:r>
    </w:p>
    <w:p w14:paraId="0000055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6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134</w:t>
      </w:r>
    </w:p>
    <w:p w14:paraId="00000562" w14:textId="5163A7E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6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6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13. Zamawiający przekaże Wykonawcy 1194 szt. rowerów będących własnością </w:t>
      </w:r>
    </w:p>
    <w:p w14:paraId="0000056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ustalenie  czasu do 7 dni po podpisaniu umowy i określenie lokalizacji przekazania sprzętu.</w:t>
      </w:r>
    </w:p>
    <w:p w14:paraId="00000566" w14:textId="77777777" w:rsidR="00203758" w:rsidRPr="00004AA1"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04AA1">
        <w:rPr>
          <w:rFonts w:ascii="Calibri" w:eastAsia="Calibri" w:hAnsi="Calibri" w:cs="Calibri"/>
          <w:i/>
          <w:color w:val="000000"/>
          <w:sz w:val="16"/>
          <w:szCs w:val="16"/>
        </w:rPr>
        <w:t>koniec cytatu</w:t>
      </w:r>
    </w:p>
    <w:p w14:paraId="0000056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68" w14:textId="0D445FC1" w:rsidR="00203758" w:rsidRPr="00004AA1"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04AA1">
        <w:rPr>
          <w:rFonts w:ascii="Calibri" w:eastAsia="Calibri" w:hAnsi="Calibri" w:cs="Calibri"/>
          <w:bCs/>
          <w:color w:val="000000"/>
          <w:sz w:val="20"/>
          <w:szCs w:val="20"/>
        </w:rPr>
        <w:t xml:space="preserve">Zamawiający informuje, iż termin przekazania rowerów został  ustalony na 7 dni, rowery </w:t>
      </w:r>
      <w:r w:rsidR="00004AA1">
        <w:rPr>
          <w:rFonts w:ascii="Calibri" w:eastAsia="Calibri" w:hAnsi="Calibri" w:cs="Calibri"/>
          <w:bCs/>
          <w:color w:val="000000"/>
          <w:sz w:val="20"/>
          <w:szCs w:val="20"/>
        </w:rPr>
        <w:t>są z</w:t>
      </w:r>
      <w:r w:rsidR="00C0218E">
        <w:rPr>
          <w:rFonts w:ascii="Calibri" w:eastAsia="Calibri" w:hAnsi="Calibri" w:cs="Calibri"/>
          <w:bCs/>
          <w:color w:val="000000"/>
          <w:sz w:val="20"/>
          <w:szCs w:val="20"/>
        </w:rPr>
        <w:t>gromadzone</w:t>
      </w:r>
      <w:r w:rsidR="00004AA1">
        <w:rPr>
          <w:rFonts w:ascii="Calibri" w:eastAsia="Calibri" w:hAnsi="Calibri" w:cs="Calibri"/>
          <w:bCs/>
          <w:color w:val="000000"/>
          <w:sz w:val="20"/>
          <w:szCs w:val="20"/>
        </w:rPr>
        <w:t xml:space="preserve"> </w:t>
      </w:r>
      <w:r w:rsidRPr="00004AA1">
        <w:rPr>
          <w:rFonts w:ascii="Calibri" w:eastAsia="Calibri" w:hAnsi="Calibri" w:cs="Calibri"/>
          <w:bCs/>
          <w:color w:val="000000"/>
          <w:sz w:val="20"/>
          <w:szCs w:val="20"/>
        </w:rPr>
        <w:t xml:space="preserve"> w</w:t>
      </w:r>
      <w:r w:rsidR="00C0218E">
        <w:rPr>
          <w:rFonts w:ascii="Calibri" w:eastAsia="Calibri" w:hAnsi="Calibri" w:cs="Calibri"/>
          <w:bCs/>
          <w:color w:val="000000"/>
          <w:sz w:val="20"/>
          <w:szCs w:val="20"/>
        </w:rPr>
        <w:t> </w:t>
      </w:r>
      <w:r w:rsidRPr="00004AA1">
        <w:rPr>
          <w:rFonts w:ascii="Calibri" w:eastAsia="Calibri" w:hAnsi="Calibri" w:cs="Calibri"/>
          <w:bCs/>
          <w:color w:val="000000"/>
          <w:sz w:val="20"/>
          <w:szCs w:val="20"/>
        </w:rPr>
        <w:t xml:space="preserve">Gdańsku przy ul. Traugutta. </w:t>
      </w:r>
    </w:p>
    <w:p w14:paraId="0000056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6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135</w:t>
      </w:r>
    </w:p>
    <w:p w14:paraId="0000056D" w14:textId="40313AA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6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6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16 g) uruchomienie Aplikacji; </w:t>
      </w:r>
    </w:p>
    <w:p w14:paraId="0000057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Prośba o doprecyzowanie czy uruchomienie aplikacji Zamawiający rozumie rejestracje, wykup abonamentów, doładowanie konta </w:t>
      </w:r>
      <w:proofErr w:type="spellStart"/>
      <w:r>
        <w:rPr>
          <w:rFonts w:ascii="Calibri" w:eastAsia="Calibri" w:hAnsi="Calibri" w:cs="Calibri"/>
          <w:color w:val="000000"/>
          <w:sz w:val="20"/>
          <w:szCs w:val="20"/>
        </w:rPr>
        <w:t>ete</w:t>
      </w:r>
      <w:proofErr w:type="spellEnd"/>
      <w:r>
        <w:rPr>
          <w:rFonts w:ascii="Calibri" w:eastAsia="Calibri" w:hAnsi="Calibri" w:cs="Calibri"/>
          <w:color w:val="000000"/>
          <w:sz w:val="20"/>
          <w:szCs w:val="20"/>
        </w:rPr>
        <w:t>, czy też inne czynności, a jeżeli inne to jakie?</w:t>
      </w:r>
    </w:p>
    <w:p w14:paraId="00000571"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7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73" w14:textId="77777777" w:rsidR="00203758" w:rsidRPr="00C0218E"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C0218E">
        <w:rPr>
          <w:rFonts w:ascii="Calibri" w:eastAsia="Calibri" w:hAnsi="Calibri" w:cs="Calibri"/>
          <w:sz w:val="20"/>
          <w:szCs w:val="20"/>
        </w:rPr>
        <w:t>Zamawiający wyjaśnia, że uruchomienie całkowite aplikacji oznacza stworzenie aplikacji zgodnie z wymogami Zamawiającego i umożliwienie korzystania z niej zgodnie z wymogami umowy.</w:t>
      </w:r>
    </w:p>
    <w:p w14:paraId="0000057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7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136</w:t>
      </w:r>
    </w:p>
    <w:p w14:paraId="00000578" w14:textId="454DD7F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7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7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17. Odbiory poszczególnych Etapów przeprowadzi komisja rozruchowa, powołana przez Zamawiającego, z udziałem przedstawicieli Wykonawcy oraz Zamawiającego. Zamawiający może powołać do komisji rzeczoznawców oraz specjalistów zewnętrznych. Wykonawca przekaże wszelkie niezbędne narzędzia potrzebne do przeprowadzenia odbiorów, m.in. takie jak kluczyki, baterie, ładowarki itp.  </w:t>
      </w:r>
    </w:p>
    <w:p w14:paraId="0000057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w:t>
      </w:r>
      <w:proofErr w:type="spellStart"/>
      <w:r>
        <w:rPr>
          <w:rFonts w:ascii="Calibri" w:eastAsia="Calibri" w:hAnsi="Calibri" w:cs="Calibri"/>
          <w:color w:val="000000"/>
          <w:sz w:val="20"/>
          <w:szCs w:val="20"/>
        </w:rPr>
        <w:t>sie</w:t>
      </w:r>
      <w:proofErr w:type="spellEnd"/>
      <w:r>
        <w:rPr>
          <w:rFonts w:ascii="Calibri" w:eastAsia="Calibri" w:hAnsi="Calibri" w:cs="Calibri"/>
          <w:color w:val="000000"/>
          <w:sz w:val="20"/>
          <w:szCs w:val="20"/>
        </w:rPr>
        <w:t xml:space="preserve"> z prośbą o podanie zamkniętego katalogu narzędzi niezbędnych do przeprowadzenia odbiorów. A także o wyjaśnienie komu je przekazać. Zwracamy się z prośbą o dołączenie wzoru protokołu przekazania. Zwracamy się o wyjaśnienie w jakim celu Zamawiającemu do przeprowadzenia odbiorów są niezbędne ładowarki?</w:t>
      </w:r>
    </w:p>
    <w:p w14:paraId="0000057C"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7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7E" w14:textId="71E88D3D" w:rsidR="00203758" w:rsidRPr="00C0218E" w:rsidRDefault="0010412D" w:rsidP="00BC59FC">
      <w:pPr>
        <w:spacing w:line="276" w:lineRule="auto"/>
        <w:ind w:left="0" w:hanging="2"/>
        <w:jc w:val="both"/>
        <w:rPr>
          <w:rFonts w:ascii="Calibri" w:eastAsia="Calibri" w:hAnsi="Calibri" w:cs="Calibri"/>
          <w:sz w:val="20"/>
          <w:szCs w:val="20"/>
        </w:rPr>
      </w:pPr>
      <w:r w:rsidRPr="00C0218E">
        <w:rPr>
          <w:rFonts w:ascii="Calibri" w:eastAsia="Calibri" w:hAnsi="Calibri" w:cs="Calibri"/>
          <w:sz w:val="20"/>
          <w:szCs w:val="20"/>
        </w:rPr>
        <w:t xml:space="preserve">Zamawiający nie przewiduje zmiany </w:t>
      </w:r>
      <w:r w:rsidR="00115D9C" w:rsidRPr="00C0218E">
        <w:rPr>
          <w:rFonts w:ascii="Calibri" w:eastAsia="Calibri" w:hAnsi="Calibri" w:cs="Calibri"/>
          <w:sz w:val="20"/>
          <w:szCs w:val="20"/>
        </w:rPr>
        <w:t>SIWZ</w:t>
      </w:r>
      <w:r w:rsidR="00C0218E" w:rsidRPr="00C0218E">
        <w:rPr>
          <w:rFonts w:ascii="Calibri" w:eastAsia="Calibri" w:hAnsi="Calibri" w:cs="Calibri"/>
          <w:sz w:val="20"/>
          <w:szCs w:val="20"/>
        </w:rPr>
        <w:t xml:space="preserve"> </w:t>
      </w:r>
      <w:r w:rsidRPr="00C0218E">
        <w:rPr>
          <w:rFonts w:ascii="Calibri" w:eastAsia="Calibri" w:hAnsi="Calibri" w:cs="Calibri"/>
          <w:sz w:val="20"/>
          <w:szCs w:val="20"/>
        </w:rPr>
        <w:t xml:space="preserve">w tym zakresie. </w:t>
      </w:r>
    </w:p>
    <w:p w14:paraId="0000057F" w14:textId="5CF7247E" w:rsidR="00203758" w:rsidRDefault="0010412D" w:rsidP="00BC59FC">
      <w:pPr>
        <w:spacing w:line="276" w:lineRule="auto"/>
        <w:ind w:left="0" w:hanging="2"/>
        <w:jc w:val="both"/>
        <w:rPr>
          <w:rFonts w:ascii="Calibri" w:eastAsia="Calibri" w:hAnsi="Calibri" w:cs="Calibri"/>
          <w:sz w:val="20"/>
          <w:szCs w:val="20"/>
        </w:rPr>
      </w:pPr>
      <w:r w:rsidRPr="00C0218E">
        <w:rPr>
          <w:rFonts w:ascii="Calibri" w:eastAsia="Calibri" w:hAnsi="Calibri" w:cs="Calibri"/>
          <w:sz w:val="20"/>
          <w:szCs w:val="20"/>
        </w:rPr>
        <w:t xml:space="preserve">Zamawiający wyjaśnia, że ładowarki są narzędziami niezbędnymi do przeprowadzenia odbiorów. </w:t>
      </w:r>
    </w:p>
    <w:p w14:paraId="103FCFFE" w14:textId="77777777" w:rsidR="00827656" w:rsidRPr="00C0218E" w:rsidRDefault="00827656" w:rsidP="00BC59FC">
      <w:pPr>
        <w:spacing w:line="276" w:lineRule="auto"/>
        <w:ind w:left="0" w:hanging="2"/>
        <w:jc w:val="both"/>
        <w:rPr>
          <w:rFonts w:ascii="Calibri" w:eastAsia="Calibri" w:hAnsi="Calibri" w:cs="Calibri"/>
          <w:color w:val="000000"/>
          <w:sz w:val="20"/>
          <w:szCs w:val="20"/>
        </w:rPr>
      </w:pPr>
    </w:p>
    <w:p w14:paraId="0000058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8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137</w:t>
      </w:r>
    </w:p>
    <w:p w14:paraId="00000584" w14:textId="3305E8A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8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4 – Harmonogram  pkt 19</w:t>
      </w:r>
    </w:p>
    <w:p w14:paraId="0000058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udzielenie informacji, czy Zamawiający udostępnia pomieszczenie wraz z niezbędnymi do przeprowadzenia szkolenia komputerami, w celu realizacji tego postanowienia?</w:t>
      </w:r>
    </w:p>
    <w:p w14:paraId="00000587"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8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589" w14:textId="12320369" w:rsidR="00203758" w:rsidRPr="00C0218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C0218E">
        <w:rPr>
          <w:rFonts w:ascii="Calibri" w:eastAsia="Calibri" w:hAnsi="Calibri" w:cs="Calibri"/>
          <w:bCs/>
          <w:color w:val="000000"/>
          <w:sz w:val="20"/>
          <w:szCs w:val="20"/>
        </w:rPr>
        <w:t xml:space="preserve">Zamawiający </w:t>
      </w:r>
      <w:r w:rsidR="00C0218E">
        <w:rPr>
          <w:rFonts w:ascii="Calibri" w:eastAsia="Calibri" w:hAnsi="Calibri" w:cs="Calibri"/>
          <w:bCs/>
          <w:color w:val="000000"/>
          <w:sz w:val="20"/>
          <w:szCs w:val="20"/>
        </w:rPr>
        <w:t xml:space="preserve">wyjaśnia, iż </w:t>
      </w:r>
      <w:r w:rsidRPr="00C0218E">
        <w:rPr>
          <w:rFonts w:ascii="Calibri" w:eastAsia="Calibri" w:hAnsi="Calibri" w:cs="Calibri"/>
          <w:bCs/>
          <w:sz w:val="20"/>
          <w:szCs w:val="20"/>
        </w:rPr>
        <w:t>uwzględnia</w:t>
      </w:r>
      <w:r w:rsidRPr="00C0218E">
        <w:rPr>
          <w:rFonts w:ascii="Calibri" w:eastAsia="Calibri" w:hAnsi="Calibri" w:cs="Calibri"/>
          <w:bCs/>
          <w:color w:val="000000"/>
          <w:sz w:val="20"/>
          <w:szCs w:val="20"/>
        </w:rPr>
        <w:t xml:space="preserve"> również </w:t>
      </w:r>
      <w:r w:rsidR="00C0218E">
        <w:rPr>
          <w:rFonts w:ascii="Calibri" w:eastAsia="Calibri" w:hAnsi="Calibri" w:cs="Calibri"/>
          <w:bCs/>
          <w:color w:val="000000"/>
          <w:sz w:val="20"/>
          <w:szCs w:val="20"/>
        </w:rPr>
        <w:t xml:space="preserve">przeprowadzenie </w:t>
      </w:r>
      <w:r w:rsidRPr="00C0218E">
        <w:rPr>
          <w:rFonts w:ascii="Calibri" w:eastAsia="Calibri" w:hAnsi="Calibri" w:cs="Calibri"/>
          <w:bCs/>
          <w:color w:val="000000"/>
          <w:sz w:val="20"/>
          <w:szCs w:val="20"/>
        </w:rPr>
        <w:t>szkoleni</w:t>
      </w:r>
      <w:r w:rsidR="00C0218E">
        <w:rPr>
          <w:rFonts w:ascii="Calibri" w:eastAsia="Calibri" w:hAnsi="Calibri" w:cs="Calibri"/>
          <w:bCs/>
          <w:color w:val="000000"/>
          <w:sz w:val="20"/>
          <w:szCs w:val="20"/>
        </w:rPr>
        <w:t>a</w:t>
      </w:r>
      <w:r w:rsidRPr="00C0218E">
        <w:rPr>
          <w:rFonts w:ascii="Calibri" w:eastAsia="Calibri" w:hAnsi="Calibri" w:cs="Calibri"/>
          <w:bCs/>
          <w:color w:val="000000"/>
          <w:sz w:val="20"/>
          <w:szCs w:val="20"/>
        </w:rPr>
        <w:t xml:space="preserve"> online. W przypadku szkolenia stacjonarnego Zamawiający udostępni pomieszczenie wraz z niezbędnymi do przeprowadzenia szkolenia komputerami.</w:t>
      </w:r>
    </w:p>
    <w:p w14:paraId="0000058A" w14:textId="77777777" w:rsidR="00203758" w:rsidRPr="00C0218E" w:rsidRDefault="00203758"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58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138</w:t>
      </w:r>
    </w:p>
    <w:p w14:paraId="0000058D" w14:textId="5F95541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8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8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21. W trakcie Etapu I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Etapu II, Wykonawca, na wniosek Zamawiającego, przekaże wybrane przez Zamawiającego rowery w celu wykonania specjalistycznych testów, potwierdzających spełnienie warunków zapisanych w OPZ, Umowie i Koncepcji funkcjonowania. Rowery mogą być testowane przez dowolnych specjalistów wskazanych przez Zamawiającego, w tym biegłych rzeczoznawców.  </w:t>
      </w:r>
    </w:p>
    <w:p w14:paraId="0000059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ilu rowerów Zamawiający może wymagać do specjalistycznych testów i czy mają być to rowery dodatkowe poza wskazanej w każdym etapie puli, ze względu na fakt iż Wykonawca zobowiązany jest do zachowania dostępności na odpowiednim poziomie.</w:t>
      </w:r>
    </w:p>
    <w:p w14:paraId="00000591"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9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93" w14:textId="78898625" w:rsidR="00203758" w:rsidRPr="00C0218E" w:rsidRDefault="0010412D" w:rsidP="00BC59FC">
      <w:pPr>
        <w:spacing w:line="276" w:lineRule="auto"/>
        <w:ind w:left="0" w:hanging="2"/>
        <w:jc w:val="both"/>
        <w:rPr>
          <w:rFonts w:ascii="Calibri" w:eastAsia="Calibri" w:hAnsi="Calibri" w:cs="Calibri"/>
          <w:sz w:val="20"/>
          <w:szCs w:val="20"/>
        </w:rPr>
      </w:pPr>
      <w:r w:rsidRPr="00C0218E">
        <w:rPr>
          <w:rFonts w:ascii="Calibri" w:eastAsia="Calibri" w:hAnsi="Calibri" w:cs="Calibri"/>
          <w:sz w:val="20"/>
          <w:szCs w:val="20"/>
        </w:rPr>
        <w:t>Zamawiający wybierze do specjalistycznych testów maksymalnie po 2 rowery każdego rodzaju (tj. 2 rowery standardowe i 2 rowery z napędem wspomaganym elektrycznie) jednocześnie. Będą to rowery z puli przewidzianej do danego etapu.  Ze względu na fakt</w:t>
      </w:r>
      <w:r w:rsidR="00C0218E">
        <w:rPr>
          <w:rFonts w:ascii="Calibri" w:eastAsia="Calibri" w:hAnsi="Calibri" w:cs="Calibri"/>
          <w:sz w:val="20"/>
          <w:szCs w:val="20"/>
        </w:rPr>
        <w:t>,</w:t>
      </w:r>
      <w:r w:rsidRPr="00C0218E">
        <w:rPr>
          <w:rFonts w:ascii="Calibri" w:eastAsia="Calibri" w:hAnsi="Calibri" w:cs="Calibri"/>
          <w:sz w:val="20"/>
          <w:szCs w:val="20"/>
        </w:rPr>
        <w:t xml:space="preserve"> iż Wykonawca zobowiązany jest do zachowania dostępności na odpowiednim poziomie, rowery te w okresie przekazania do specjalistycznych testów będą traktowane jako dostępne w systemie na potrzeby weryfikacji zachowania dostępności wymaganej Umową. </w:t>
      </w:r>
    </w:p>
    <w:p w14:paraId="00000594" w14:textId="77777777" w:rsidR="00203758" w:rsidRPr="00C0218E" w:rsidRDefault="00203758" w:rsidP="00BC59FC">
      <w:pPr>
        <w:spacing w:line="276" w:lineRule="auto"/>
        <w:ind w:left="0" w:hanging="2"/>
        <w:jc w:val="both"/>
        <w:rPr>
          <w:rFonts w:ascii="Calibri" w:eastAsia="Calibri" w:hAnsi="Calibri" w:cs="Calibri"/>
          <w:sz w:val="20"/>
          <w:szCs w:val="20"/>
        </w:rPr>
      </w:pPr>
    </w:p>
    <w:p w14:paraId="0000059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139</w:t>
      </w:r>
    </w:p>
    <w:p w14:paraId="00000597" w14:textId="1F08852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9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9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23. Etap I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Etap II będzie prowadzony na obszarze wskazanym przez Zamawiającego. </w:t>
      </w:r>
    </w:p>
    <w:p w14:paraId="0000059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wskazanie obszaru teraz na etapie przetargu. </w:t>
      </w:r>
      <w:proofErr w:type="spellStart"/>
      <w:r>
        <w:rPr>
          <w:rFonts w:ascii="Calibri" w:eastAsia="Calibri" w:hAnsi="Calibri" w:cs="Calibri"/>
          <w:color w:val="000000"/>
          <w:sz w:val="20"/>
          <w:szCs w:val="20"/>
        </w:rPr>
        <w:t>Pozowli</w:t>
      </w:r>
      <w:proofErr w:type="spellEnd"/>
      <w:r>
        <w:rPr>
          <w:rFonts w:ascii="Calibri" w:eastAsia="Calibri" w:hAnsi="Calibri" w:cs="Calibri"/>
          <w:color w:val="000000"/>
          <w:sz w:val="20"/>
          <w:szCs w:val="20"/>
        </w:rPr>
        <w:t xml:space="preserve"> to Wykonawcy dobrze oszacować koszt realizacji tych etapów.</w:t>
      </w:r>
    </w:p>
    <w:p w14:paraId="0000059B"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9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9D" w14:textId="7C7EF32A" w:rsidR="00203758" w:rsidRPr="00C0218E" w:rsidRDefault="00C0218E" w:rsidP="00BC59FC">
      <w:pPr>
        <w:pBdr>
          <w:top w:val="nil"/>
          <w:left w:val="nil"/>
          <w:bottom w:val="nil"/>
          <w:right w:val="nil"/>
          <w:between w:val="nil"/>
        </w:pBdr>
        <w:spacing w:line="276" w:lineRule="auto"/>
        <w:ind w:left="0" w:hanging="2"/>
        <w:jc w:val="both"/>
        <w:rPr>
          <w:rFonts w:ascii="Calibri" w:eastAsia="Calibri" w:hAnsi="Calibri" w:cs="Calibri"/>
          <w:sz w:val="20"/>
          <w:szCs w:val="20"/>
        </w:rPr>
      </w:pPr>
      <w:r>
        <w:rPr>
          <w:rFonts w:ascii="Calibri" w:eastAsia="Calibri" w:hAnsi="Calibri" w:cs="Calibri"/>
          <w:sz w:val="20"/>
          <w:szCs w:val="20"/>
        </w:rPr>
        <w:t xml:space="preserve">Zamawiający wskazuje, iż </w:t>
      </w:r>
      <w:r w:rsidR="0010412D" w:rsidRPr="00C0218E">
        <w:rPr>
          <w:rFonts w:ascii="Calibri" w:eastAsia="Calibri" w:hAnsi="Calibri" w:cs="Calibri"/>
          <w:sz w:val="20"/>
          <w:szCs w:val="20"/>
        </w:rPr>
        <w:t xml:space="preserve">Etap I </w:t>
      </w:r>
      <w:proofErr w:type="spellStart"/>
      <w:r w:rsidR="0010412D" w:rsidRPr="00C0218E">
        <w:rPr>
          <w:rFonts w:ascii="Calibri" w:eastAsia="Calibri" w:hAnsi="Calibri" w:cs="Calibri"/>
          <w:sz w:val="20"/>
          <w:szCs w:val="20"/>
        </w:rPr>
        <w:t>i</w:t>
      </w:r>
      <w:proofErr w:type="spellEnd"/>
      <w:r w:rsidR="0010412D" w:rsidRPr="00C0218E">
        <w:rPr>
          <w:rFonts w:ascii="Calibri" w:eastAsia="Calibri" w:hAnsi="Calibri" w:cs="Calibri"/>
          <w:sz w:val="20"/>
          <w:szCs w:val="20"/>
        </w:rPr>
        <w:t xml:space="preserve"> Etap II będzie realizowany na całym obszarze funkcjonowania SRM MEVO.</w:t>
      </w:r>
    </w:p>
    <w:p w14:paraId="0000059F"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rPr>
      </w:pPr>
    </w:p>
    <w:p w14:paraId="000005A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140</w:t>
      </w:r>
    </w:p>
    <w:p w14:paraId="000005A2" w14:textId="48A4112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A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4 – Harmonogram </w:t>
      </w:r>
    </w:p>
    <w:p w14:paraId="000005A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25. Zamawiający po odbiorze Etapu II dokona potwierdzenia gotowości uruchomienia SRM MEVO. </w:t>
      </w:r>
    </w:p>
    <w:p w14:paraId="000005A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z prośbą o dołączenie wzorów wszystkich protokołów do dokumentacji przetargowej.</w:t>
      </w:r>
    </w:p>
    <w:p w14:paraId="000005A6"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1A88EDEB" w14:textId="77777777" w:rsidR="00B62F05" w:rsidRDefault="00B62F0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5A7" w14:textId="752EABF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A8" w14:textId="7A729026" w:rsidR="00203758" w:rsidRPr="00C0218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C0218E">
        <w:rPr>
          <w:rFonts w:ascii="Calibri" w:eastAsia="Calibri" w:hAnsi="Calibri" w:cs="Calibri"/>
          <w:bCs/>
          <w:sz w:val="20"/>
          <w:szCs w:val="20"/>
        </w:rPr>
        <w:t xml:space="preserve">Zamawiający nie wprowadza zmian w </w:t>
      </w:r>
      <w:r w:rsidR="00115D9C" w:rsidRPr="00C0218E">
        <w:rPr>
          <w:rFonts w:ascii="Calibri" w:eastAsia="Calibri" w:hAnsi="Calibri" w:cs="Calibri"/>
          <w:bCs/>
          <w:sz w:val="20"/>
          <w:szCs w:val="20"/>
        </w:rPr>
        <w:t>SIWZ</w:t>
      </w:r>
      <w:r w:rsidR="00C0218E">
        <w:rPr>
          <w:rFonts w:ascii="Calibri" w:eastAsia="Calibri" w:hAnsi="Calibri" w:cs="Calibri"/>
          <w:bCs/>
          <w:sz w:val="20"/>
          <w:szCs w:val="20"/>
        </w:rPr>
        <w:t xml:space="preserve"> </w:t>
      </w:r>
      <w:r w:rsidRPr="00C0218E">
        <w:rPr>
          <w:rFonts w:ascii="Calibri" w:eastAsia="Calibri" w:hAnsi="Calibri" w:cs="Calibri"/>
          <w:bCs/>
          <w:sz w:val="20"/>
          <w:szCs w:val="20"/>
        </w:rPr>
        <w:t xml:space="preserve">w tym zakresie. </w:t>
      </w:r>
    </w:p>
    <w:p w14:paraId="000005A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A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141</w:t>
      </w:r>
    </w:p>
    <w:p w14:paraId="000005AD" w14:textId="05095F8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A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5 - Eksploatacja </w:t>
      </w:r>
    </w:p>
    <w:p w14:paraId="000005A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Wykonawca zobowiązany jest zapewnić dostępność SRM MEVO dla Klientów przez cały rok, z zastrzeżeniem, iż:  </w:t>
      </w:r>
    </w:p>
    <w:p w14:paraId="000005B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 w okresie od 1 grudnia do ostatniego dnia lutego każdego roku – dostępnych będzie minimum 50% liczby rowerów w każdej gminie. </w:t>
      </w:r>
    </w:p>
    <w:p w14:paraId="000005B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dodanie zapisu, który zwolni Wykonawcę w tym okresie z obowiązków spełniania wymogów SLA przewidzianych dla umowy. Przy mniejszej liczbie rowerów pozostawiając tą samą liczbę stacji wzrasta czasochłonność pracy jaką należy poświęcić na obsługę systemu – niestosowana, niepraktyczna i bardzo kosztochłonna jest więc sytuacja określenia takich samych wymagań odnośnie utrzymania systemu dla sytuacji 100 % rowerów na 100 % stacji jak dla 50 % rowerów na 100 % stacji.</w:t>
      </w:r>
    </w:p>
    <w:p w14:paraId="000005B2"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B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C6C0B88" w14:textId="3B8529EB" w:rsidR="00A60DFC" w:rsidRDefault="0010412D" w:rsidP="00BC59FC">
      <w:pPr>
        <w:spacing w:line="276" w:lineRule="auto"/>
        <w:ind w:left="0" w:hanging="2"/>
        <w:jc w:val="both"/>
        <w:rPr>
          <w:rFonts w:ascii="Calibri" w:eastAsia="Calibri" w:hAnsi="Calibri" w:cs="Calibri"/>
          <w:bCs/>
          <w:sz w:val="20"/>
          <w:szCs w:val="20"/>
        </w:rPr>
      </w:pPr>
      <w:r w:rsidRPr="00C0218E">
        <w:rPr>
          <w:rFonts w:ascii="Calibri" w:eastAsia="Calibri" w:hAnsi="Calibri" w:cs="Calibri"/>
          <w:bCs/>
          <w:sz w:val="20"/>
          <w:szCs w:val="20"/>
        </w:rPr>
        <w:t xml:space="preserve">Zamawiający nie wprowadza zmian w </w:t>
      </w:r>
      <w:r w:rsidR="00115D9C" w:rsidRPr="00C0218E">
        <w:rPr>
          <w:rFonts w:ascii="Calibri" w:eastAsia="Calibri" w:hAnsi="Calibri" w:cs="Calibri"/>
          <w:bCs/>
          <w:sz w:val="20"/>
          <w:szCs w:val="20"/>
        </w:rPr>
        <w:t>SIWZ</w:t>
      </w:r>
      <w:r w:rsidR="00C0218E">
        <w:rPr>
          <w:rFonts w:ascii="Calibri" w:eastAsia="Calibri" w:hAnsi="Calibri" w:cs="Calibri"/>
          <w:bCs/>
          <w:sz w:val="20"/>
          <w:szCs w:val="20"/>
        </w:rPr>
        <w:t xml:space="preserve"> </w:t>
      </w:r>
      <w:r w:rsidRPr="00C0218E">
        <w:rPr>
          <w:rFonts w:ascii="Calibri" w:eastAsia="Calibri" w:hAnsi="Calibri" w:cs="Calibri"/>
          <w:bCs/>
          <w:sz w:val="20"/>
          <w:szCs w:val="20"/>
        </w:rPr>
        <w:t xml:space="preserve">w tym zakresie. </w:t>
      </w:r>
    </w:p>
    <w:p w14:paraId="7EA5E20D" w14:textId="77777777" w:rsidR="00473D95" w:rsidRPr="00473D95" w:rsidRDefault="00473D95" w:rsidP="00BC59FC">
      <w:pPr>
        <w:spacing w:line="276" w:lineRule="auto"/>
        <w:ind w:left="0" w:hanging="2"/>
        <w:jc w:val="both"/>
        <w:rPr>
          <w:rFonts w:ascii="Calibri" w:eastAsia="Calibri" w:hAnsi="Calibri" w:cs="Calibri"/>
          <w:bCs/>
          <w:sz w:val="20"/>
          <w:szCs w:val="20"/>
        </w:rPr>
      </w:pPr>
    </w:p>
    <w:p w14:paraId="000005B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142</w:t>
      </w:r>
    </w:p>
    <w:p w14:paraId="000005B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p>
    <w:p w14:paraId="000005B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umowa</w:t>
      </w:r>
    </w:p>
    <w:p w14:paraId="000005B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5 - Eksploatacja </w:t>
      </w:r>
    </w:p>
    <w:p w14:paraId="000005B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Wykonawca zobowiązany jest w ramach Umowy do: </w:t>
      </w:r>
    </w:p>
    <w:p w14:paraId="000005B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 uzyskania na własny koszt i ryzyko wszelkich niezbędnych oświadczeń, opinii, zgód, pozwoleń, uzgodnień oraz wszelkich innych dokumentów niezbędnych dla wykonania przedmiotu Umowy</w:t>
      </w:r>
    </w:p>
    <w:p w14:paraId="000005B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z prośbą o podanie listy niezbędnych oświadczeń, opinii, zgód, pozwoleń uzgodnień i innych dokumentów. Zwracamy się z prośbą o wskazanie listy lokalizacji znajdujących się w obszarze będącym pod nadzorem Konserwatora zabytków.</w:t>
      </w:r>
    </w:p>
    <w:p w14:paraId="000005BD" w14:textId="77777777" w:rsidR="00203758" w:rsidRPr="00C0218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C0218E">
        <w:rPr>
          <w:rFonts w:ascii="Calibri" w:eastAsia="Calibri" w:hAnsi="Calibri" w:cs="Calibri"/>
          <w:i/>
          <w:color w:val="000000"/>
          <w:sz w:val="16"/>
          <w:szCs w:val="16"/>
        </w:rPr>
        <w:t>koniec cytatu</w:t>
      </w:r>
    </w:p>
    <w:p w14:paraId="000005B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5BF" w14:textId="549C919C" w:rsidR="00203758" w:rsidRPr="00C0218E" w:rsidRDefault="00C0218E"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Pr>
          <w:rFonts w:ascii="Calibri" w:eastAsia="Calibri" w:hAnsi="Calibri" w:cs="Calibri"/>
          <w:bCs/>
          <w:sz w:val="20"/>
          <w:szCs w:val="20"/>
        </w:rPr>
        <w:t>Zamawiający informuje, iż o</w:t>
      </w:r>
      <w:r w:rsidR="0010412D" w:rsidRPr="00C0218E">
        <w:rPr>
          <w:rFonts w:ascii="Calibri" w:eastAsia="Calibri" w:hAnsi="Calibri" w:cs="Calibri"/>
          <w:bCs/>
          <w:sz w:val="20"/>
          <w:szCs w:val="20"/>
        </w:rPr>
        <w:t xml:space="preserve">kreślenie listy lokalizacji znajdujących się w obszarze będącym pod nadzorem Konserwatora zabytków, </w:t>
      </w:r>
      <w:r>
        <w:rPr>
          <w:rFonts w:ascii="Calibri" w:eastAsia="Calibri" w:hAnsi="Calibri" w:cs="Calibri"/>
          <w:bCs/>
          <w:sz w:val="20"/>
          <w:szCs w:val="20"/>
        </w:rPr>
        <w:t xml:space="preserve">leży po </w:t>
      </w:r>
      <w:r w:rsidR="0010412D" w:rsidRPr="00C0218E">
        <w:rPr>
          <w:rFonts w:ascii="Calibri" w:eastAsia="Calibri" w:hAnsi="Calibri" w:cs="Calibri"/>
          <w:bCs/>
          <w:sz w:val="20"/>
          <w:szCs w:val="20"/>
        </w:rPr>
        <w:t xml:space="preserve">stronie Wykonawcy. </w:t>
      </w:r>
    </w:p>
    <w:p w14:paraId="000005C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C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143</w:t>
      </w:r>
    </w:p>
    <w:p w14:paraId="000005C6" w14:textId="7719D3F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C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5 - Eksploatacja </w:t>
      </w:r>
    </w:p>
    <w:p w14:paraId="000005C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Wykonawca zobowiązany jest w ramach Umowy do: </w:t>
      </w:r>
    </w:p>
    <w:p w14:paraId="000005C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h. dokonywania wszelkich rozliczeń z Klientami, w tym również rozliczeń końcowych, przekazywania Zamawiającemu okresowych raportów z realizacji czynności stanowiących przedmiot Umowy, zgodnie ze wzorami ustalonymi przez Strony, z zastrzeżeniem postanowień SIWZ. </w:t>
      </w:r>
    </w:p>
    <w:p w14:paraId="000005C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wzory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raportów.</w:t>
      </w:r>
    </w:p>
    <w:p w14:paraId="000005CB" w14:textId="7777777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5C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CD" w14:textId="530BEB88"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4E7669">
        <w:rPr>
          <w:rFonts w:ascii="Calibri" w:eastAsia="Calibri" w:hAnsi="Calibri" w:cs="Calibri"/>
          <w:bCs/>
          <w:sz w:val="20"/>
          <w:szCs w:val="20"/>
        </w:rPr>
        <w:t xml:space="preserve">Zamawiający nie wprowadza zmian w </w:t>
      </w:r>
      <w:r w:rsidR="00115D9C" w:rsidRPr="004E7669">
        <w:rPr>
          <w:rFonts w:ascii="Calibri" w:eastAsia="Calibri" w:hAnsi="Calibri" w:cs="Calibri"/>
          <w:bCs/>
          <w:sz w:val="20"/>
          <w:szCs w:val="20"/>
        </w:rPr>
        <w:t>SIWZ</w:t>
      </w:r>
      <w:r w:rsidRPr="004E7669">
        <w:rPr>
          <w:rFonts w:ascii="Calibri" w:eastAsia="Calibri" w:hAnsi="Calibri" w:cs="Calibri"/>
          <w:bCs/>
          <w:sz w:val="20"/>
          <w:szCs w:val="20"/>
        </w:rPr>
        <w:t xml:space="preserve"> w tym zakresie. Założenia dla raportów</w:t>
      </w:r>
      <w:r w:rsidR="004E7669">
        <w:rPr>
          <w:rFonts w:ascii="Calibri" w:eastAsia="Calibri" w:hAnsi="Calibri" w:cs="Calibri"/>
          <w:bCs/>
          <w:sz w:val="20"/>
          <w:szCs w:val="20"/>
        </w:rPr>
        <w:t>,</w:t>
      </w:r>
      <w:r w:rsidRPr="004E7669">
        <w:rPr>
          <w:rFonts w:ascii="Calibri" w:eastAsia="Calibri" w:hAnsi="Calibri" w:cs="Calibri"/>
          <w:bCs/>
          <w:sz w:val="20"/>
          <w:szCs w:val="20"/>
        </w:rPr>
        <w:t xml:space="preserve"> w tym informacje które raporty powinny zawierać</w:t>
      </w:r>
      <w:r w:rsidR="004E7669">
        <w:rPr>
          <w:rFonts w:ascii="Calibri" w:eastAsia="Calibri" w:hAnsi="Calibri" w:cs="Calibri"/>
          <w:bCs/>
          <w:sz w:val="20"/>
          <w:szCs w:val="20"/>
        </w:rPr>
        <w:t xml:space="preserve">, </w:t>
      </w:r>
      <w:r w:rsidRPr="004E7669">
        <w:rPr>
          <w:rFonts w:ascii="Calibri" w:eastAsia="Calibri" w:hAnsi="Calibri" w:cs="Calibri"/>
          <w:bCs/>
          <w:sz w:val="20"/>
          <w:szCs w:val="20"/>
        </w:rPr>
        <w:t>zostały określone przez Zamawiającego (między innym par. 11 Umowy).</w:t>
      </w:r>
    </w:p>
    <w:p w14:paraId="000005C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D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144</w:t>
      </w:r>
    </w:p>
    <w:p w14:paraId="000005D2" w14:textId="05F7C13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D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5 – Eksploatacja pkt 6</w:t>
      </w:r>
    </w:p>
    <w:p w14:paraId="000005D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zmianę zapisu, „na etapie akceptacji regulaminu będzie dokonana również akceptacja cennika opłat dodatkowych”.</w:t>
      </w:r>
    </w:p>
    <w:p w14:paraId="000005D5" w14:textId="7777777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5D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D7" w14:textId="7C9FDA48" w:rsidR="00203758" w:rsidRPr="004E766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7669">
        <w:rPr>
          <w:rFonts w:ascii="Calibri" w:eastAsia="Calibri" w:hAnsi="Calibri" w:cs="Calibri"/>
          <w:bCs/>
          <w:color w:val="000000"/>
          <w:sz w:val="20"/>
          <w:szCs w:val="20"/>
        </w:rPr>
        <w:t xml:space="preserve">Zamawiający nie wyraża zgody na </w:t>
      </w:r>
      <w:r w:rsidR="00E91432" w:rsidRPr="004E7669">
        <w:rPr>
          <w:rFonts w:ascii="Calibri" w:eastAsia="Calibri" w:hAnsi="Calibri" w:cs="Calibri"/>
          <w:bCs/>
          <w:color w:val="000000"/>
          <w:sz w:val="20"/>
          <w:szCs w:val="20"/>
        </w:rPr>
        <w:t xml:space="preserve"> proponowaną przez Wykonawcę zmianę. </w:t>
      </w:r>
    </w:p>
    <w:p w14:paraId="000005D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D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145</w:t>
      </w:r>
    </w:p>
    <w:p w14:paraId="000005DB" w14:textId="5271193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D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5D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Zamawiający może żądać od Wykonawcy bezpłatnej zmiany liczby rowerów oraz stojaków w ramach istniejących Stacji Postoju. Przeniesienie musi nastąpić w terminie 30 dni, a w przypadku sytuacji wymagającej pilnej reakcji jak np. awaria infrastruktury technicznej, w terminie 7 dni od daty zgłoszenia przez Zamawiającego. </w:t>
      </w:r>
    </w:p>
    <w:p w14:paraId="000005D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w:t>
      </w:r>
      <w:r w:rsidRPr="000F7433">
        <w:rPr>
          <w:rFonts w:ascii="Calibri" w:eastAsia="Calibri" w:hAnsi="Calibri" w:cs="Calibri"/>
          <w:color w:val="000000"/>
          <w:sz w:val="20"/>
          <w:szCs w:val="20"/>
        </w:rPr>
        <w:t>że chodzi o „dni robocze”.</w:t>
      </w:r>
    </w:p>
    <w:p w14:paraId="000005DF" w14:textId="7777777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5E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E26B6CD" w14:textId="77777777" w:rsidR="000E0C26" w:rsidRPr="00B51440" w:rsidRDefault="000E0C26" w:rsidP="000E0C26">
      <w:pPr>
        <w:pBdr>
          <w:top w:val="nil"/>
          <w:left w:val="nil"/>
          <w:bottom w:val="nil"/>
          <w:right w:val="nil"/>
          <w:between w:val="nil"/>
        </w:pBdr>
        <w:spacing w:line="276" w:lineRule="auto"/>
        <w:ind w:left="0" w:hanging="2"/>
        <w:jc w:val="both"/>
        <w:rPr>
          <w:rFonts w:ascii="Calibri" w:eastAsia="Calibri" w:hAnsi="Calibri" w:cs="Calibri"/>
          <w:bCs/>
          <w:sz w:val="20"/>
          <w:szCs w:val="20"/>
        </w:rPr>
      </w:pPr>
      <w:r w:rsidRPr="00B51440">
        <w:rPr>
          <w:rFonts w:ascii="Calibri" w:eastAsia="Calibri" w:hAnsi="Calibri" w:cs="Calibri"/>
          <w:bCs/>
          <w:color w:val="000000"/>
          <w:sz w:val="20"/>
          <w:szCs w:val="20"/>
        </w:rPr>
        <w:t>Zamawiający</w:t>
      </w:r>
      <w:r w:rsidRPr="00B51440">
        <w:rPr>
          <w:rFonts w:ascii="Calibri" w:eastAsia="Calibri" w:hAnsi="Calibri" w:cs="Calibri"/>
          <w:bCs/>
          <w:sz w:val="20"/>
          <w:szCs w:val="20"/>
        </w:rPr>
        <w:t xml:space="preserve"> nie potwierdza. W przypadku gdy dany termin został określony liczbą dni bez opatrzenia tego słowa sformułowaniem </w:t>
      </w:r>
      <w:r>
        <w:rPr>
          <w:rFonts w:ascii="Calibri" w:eastAsia="Calibri" w:hAnsi="Calibri" w:cs="Calibri"/>
          <w:bCs/>
          <w:sz w:val="20"/>
          <w:szCs w:val="20"/>
        </w:rPr>
        <w:t>„</w:t>
      </w:r>
      <w:r w:rsidRPr="00B51440">
        <w:rPr>
          <w:rFonts w:ascii="Calibri" w:eastAsia="Calibri" w:hAnsi="Calibri" w:cs="Calibri"/>
          <w:bCs/>
          <w:sz w:val="20"/>
          <w:szCs w:val="20"/>
        </w:rPr>
        <w:t xml:space="preserve">roboczych” oznacza to, że termin taki jest określony wskazaną liczbą dni kalendarzowych. </w:t>
      </w:r>
    </w:p>
    <w:p w14:paraId="000005E2" w14:textId="4A044470" w:rsidR="00203758" w:rsidRPr="00B34CC9" w:rsidRDefault="00203758" w:rsidP="00B34CC9">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5E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146</w:t>
      </w:r>
    </w:p>
    <w:p w14:paraId="000005E5" w14:textId="0AAF724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E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5E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 Przeniesienie musi nastąpić w terminie 30 dni, a w przypadku sytuacji wymagającej pilnej reakcji jak np. awaria infrastruktury technicznej, w terminie 7 dni od daty zgłoszenia przez Zamawiającego. </w:t>
      </w:r>
    </w:p>
    <w:p w14:paraId="000005E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chodzi o „dni robocze”.</w:t>
      </w:r>
    </w:p>
    <w:p w14:paraId="000005E9" w14:textId="7777777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5E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12" w:name="_heading=h.17dp8vu" w:colFirst="0" w:colLast="0"/>
      <w:bookmarkEnd w:id="12"/>
      <w:r>
        <w:rPr>
          <w:rFonts w:ascii="Calibri" w:eastAsia="Calibri" w:hAnsi="Calibri" w:cs="Calibri"/>
          <w:b/>
          <w:color w:val="1F3864"/>
          <w:sz w:val="20"/>
          <w:szCs w:val="20"/>
        </w:rPr>
        <w:t xml:space="preserve">Odpowiedź na pytanie </w:t>
      </w:r>
    </w:p>
    <w:p w14:paraId="000005EB" w14:textId="0932B222" w:rsidR="00203758" w:rsidRPr="004E7669"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4E7669">
        <w:rPr>
          <w:rFonts w:ascii="Calibri" w:eastAsia="Calibri" w:hAnsi="Calibri" w:cs="Calibri"/>
          <w:bCs/>
          <w:color w:val="000000"/>
          <w:sz w:val="20"/>
          <w:szCs w:val="20"/>
        </w:rPr>
        <w:t xml:space="preserve">Zamawiający </w:t>
      </w:r>
      <w:r w:rsidRPr="004E7669">
        <w:rPr>
          <w:rFonts w:ascii="Calibri" w:eastAsia="Calibri" w:hAnsi="Calibri" w:cs="Calibri"/>
          <w:bCs/>
          <w:sz w:val="20"/>
          <w:szCs w:val="20"/>
        </w:rPr>
        <w:t xml:space="preserve">pozostawia zapisy </w:t>
      </w:r>
      <w:r w:rsidR="00115D9C" w:rsidRPr="004E7669">
        <w:rPr>
          <w:rFonts w:ascii="Calibri" w:eastAsia="Calibri" w:hAnsi="Calibri" w:cs="Calibri"/>
          <w:bCs/>
          <w:sz w:val="20"/>
          <w:szCs w:val="20"/>
        </w:rPr>
        <w:t>SIWZ</w:t>
      </w:r>
      <w:r w:rsidR="004E7669">
        <w:rPr>
          <w:rFonts w:ascii="Calibri" w:eastAsia="Calibri" w:hAnsi="Calibri" w:cs="Calibri"/>
          <w:bCs/>
          <w:sz w:val="20"/>
          <w:szCs w:val="20"/>
        </w:rPr>
        <w:t xml:space="preserve"> </w:t>
      </w:r>
      <w:r w:rsidRPr="004E7669">
        <w:rPr>
          <w:rFonts w:ascii="Calibri" w:eastAsia="Calibri" w:hAnsi="Calibri" w:cs="Calibri"/>
          <w:bCs/>
          <w:sz w:val="20"/>
          <w:szCs w:val="20"/>
        </w:rPr>
        <w:t>bez</w:t>
      </w:r>
      <w:r w:rsidRPr="004E7669">
        <w:rPr>
          <w:rFonts w:ascii="Calibri" w:eastAsia="Calibri" w:hAnsi="Calibri" w:cs="Calibri"/>
          <w:bCs/>
          <w:color w:val="000000"/>
          <w:sz w:val="20"/>
          <w:szCs w:val="20"/>
        </w:rPr>
        <w:t xml:space="preserve"> </w:t>
      </w:r>
      <w:r w:rsidR="004E7669">
        <w:rPr>
          <w:rFonts w:ascii="Calibri" w:eastAsia="Calibri" w:hAnsi="Calibri" w:cs="Calibri"/>
          <w:bCs/>
          <w:color w:val="000000"/>
          <w:sz w:val="20"/>
          <w:szCs w:val="20"/>
        </w:rPr>
        <w:t xml:space="preserve">zmian </w:t>
      </w:r>
      <w:r w:rsidRPr="004E7669">
        <w:rPr>
          <w:rFonts w:ascii="Calibri" w:eastAsia="Calibri" w:hAnsi="Calibri" w:cs="Calibri"/>
          <w:bCs/>
          <w:color w:val="000000"/>
          <w:sz w:val="20"/>
          <w:szCs w:val="20"/>
        </w:rPr>
        <w:t>w tym zakresie</w:t>
      </w:r>
      <w:r w:rsidR="004E7669">
        <w:rPr>
          <w:rFonts w:ascii="Calibri" w:eastAsia="Calibri" w:hAnsi="Calibri" w:cs="Calibri"/>
          <w:bCs/>
          <w:sz w:val="20"/>
          <w:szCs w:val="20"/>
        </w:rPr>
        <w:t xml:space="preserve"> wskazując jednocześnie, iż </w:t>
      </w:r>
      <w:r w:rsidRPr="004E7669">
        <w:rPr>
          <w:rFonts w:ascii="Calibri" w:eastAsia="Calibri" w:hAnsi="Calibri" w:cs="Calibri"/>
          <w:bCs/>
          <w:sz w:val="20"/>
          <w:szCs w:val="20"/>
        </w:rPr>
        <w:t xml:space="preserve"> chodzi o dni kalendarzowe. </w:t>
      </w:r>
    </w:p>
    <w:p w14:paraId="000005E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5E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147</w:t>
      </w:r>
    </w:p>
    <w:p w14:paraId="000005EF" w14:textId="7B87644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F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5F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 Wykonawca ma obowiązek dokonywać każdego dnia relokacji i uzupełnienia rowerów w taki sposób, aby nie dopuścić do sytuacji, iż (…)</w:t>
      </w:r>
    </w:p>
    <w:p w14:paraId="000005F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 naszego doświadczenia wynika, że w systemach rowerów miejskich występują stacje, które należy celowo przepełniać (są to stacje cechujące się bardzo dużą ilością wynajmów przy jednocześnie bardzo małej ilości zwrotów) oraz takie, na których należy zostawiać śladowe ilości rowerów (są to stacje cechujące się bardzo małą ilością </w:t>
      </w:r>
      <w:proofErr w:type="spellStart"/>
      <w:r>
        <w:rPr>
          <w:rFonts w:ascii="Calibri" w:eastAsia="Calibri" w:hAnsi="Calibri" w:cs="Calibri"/>
          <w:color w:val="000000"/>
          <w:sz w:val="20"/>
          <w:szCs w:val="20"/>
        </w:rPr>
        <w:t>wypożyczeń</w:t>
      </w:r>
      <w:proofErr w:type="spellEnd"/>
      <w:r>
        <w:rPr>
          <w:rFonts w:ascii="Calibri" w:eastAsia="Calibri" w:hAnsi="Calibri" w:cs="Calibri"/>
          <w:color w:val="000000"/>
          <w:sz w:val="20"/>
          <w:szCs w:val="20"/>
        </w:rPr>
        <w:t xml:space="preserve"> przy jednocześnie przyjmowaniu bardzo dużej ilości zwrotów), po to aby zapewnić klientom jak najlepszą dostępność rowerów. Co więcej z naszego doświadczenia wynika, że najbardziej optymalne dla systemu jest prowadzenie działań relokacyjnych w nocy, tak aby przygotować system na kolejny dzień jego funkcjonowania. Odpowiednie rozwiezienie rowerów po stacjach w godzinach nocnych sprawia, że w ciągu dnia system balansuje się w sposób „</w:t>
      </w:r>
      <w:proofErr w:type="spellStart"/>
      <w:r>
        <w:rPr>
          <w:rFonts w:ascii="Calibri" w:eastAsia="Calibri" w:hAnsi="Calibri" w:cs="Calibri"/>
          <w:color w:val="000000"/>
          <w:sz w:val="20"/>
          <w:szCs w:val="20"/>
        </w:rPr>
        <w:t>naturalany</w:t>
      </w:r>
      <w:proofErr w:type="spellEnd"/>
      <w:r>
        <w:rPr>
          <w:rFonts w:ascii="Calibri" w:eastAsia="Calibri" w:hAnsi="Calibri" w:cs="Calibri"/>
          <w:color w:val="000000"/>
          <w:sz w:val="20"/>
          <w:szCs w:val="20"/>
        </w:rPr>
        <w:t>” bez praktycznie żadnej ingerencji załóg relokacyjnych – taki model relokacji jest najbardziej optymalny pod katem kosztowym dla Zamawiającego (Wykonawca nie wlicza w ofertę kosztownych „sztucznych przejazdów” pomiędzy stacjami tylko po to aby spełnić zapis umowy i uniknąć kary) i jednocześnie jakościowym dla użytkowników.</w:t>
      </w:r>
    </w:p>
    <w:p w14:paraId="000005F3" w14:textId="7777777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5F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5F5" w14:textId="20B1FEAA" w:rsidR="00203758" w:rsidRPr="004E7669" w:rsidRDefault="0010412D" w:rsidP="00BC59FC">
      <w:pPr>
        <w:spacing w:line="276" w:lineRule="auto"/>
        <w:ind w:left="0" w:hanging="2"/>
        <w:jc w:val="both"/>
        <w:rPr>
          <w:rFonts w:ascii="Calibri" w:eastAsia="Calibri" w:hAnsi="Calibri" w:cs="Calibri"/>
          <w:bCs/>
          <w:color w:val="000000"/>
          <w:sz w:val="20"/>
          <w:szCs w:val="20"/>
        </w:rPr>
      </w:pPr>
      <w:r w:rsidRPr="004E7669">
        <w:rPr>
          <w:rFonts w:ascii="Calibri" w:eastAsia="Calibri" w:hAnsi="Calibri" w:cs="Calibri"/>
          <w:bCs/>
          <w:sz w:val="20"/>
          <w:szCs w:val="20"/>
        </w:rPr>
        <w:t xml:space="preserve">Zamawiający nie wyraża zgody na </w:t>
      </w:r>
      <w:r w:rsidR="00E91432" w:rsidRPr="004E7669">
        <w:rPr>
          <w:rFonts w:ascii="Calibri" w:eastAsia="Calibri" w:hAnsi="Calibri" w:cs="Calibri"/>
          <w:bCs/>
          <w:sz w:val="20"/>
          <w:szCs w:val="20"/>
        </w:rPr>
        <w:t xml:space="preserve"> proponowaną przez Wykonawcę zmianę. </w:t>
      </w:r>
    </w:p>
    <w:p w14:paraId="000005F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5F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148</w:t>
      </w:r>
    </w:p>
    <w:p w14:paraId="000005FA" w14:textId="4FE186B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5F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5F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Zamawiający zastrzega sobie prawo do wyłączenia poszczególnych Stacji Postoju lub Stref Relokacji z usługi relokacji.  </w:t>
      </w:r>
    </w:p>
    <w:p w14:paraId="000005F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w jakich sytuacjach Zamawiający ma zamiar skorzystać z tego prawa?</w:t>
      </w:r>
    </w:p>
    <w:p w14:paraId="21D2F5F1" w14:textId="19F9E064" w:rsidR="00A60DFC" w:rsidRPr="00473D9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4E7669">
        <w:rPr>
          <w:rFonts w:ascii="Calibri" w:eastAsia="Calibri" w:hAnsi="Calibri" w:cs="Calibri"/>
          <w:i/>
          <w:color w:val="000000"/>
          <w:sz w:val="16"/>
          <w:szCs w:val="16"/>
        </w:rPr>
        <w:t>koniec cytatu</w:t>
      </w:r>
    </w:p>
    <w:p w14:paraId="00000600" w14:textId="1EEA693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01" w14:textId="1BD4DC57" w:rsidR="00203758" w:rsidRPr="004E7669"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sz w:val="20"/>
          <w:szCs w:val="20"/>
        </w:rPr>
      </w:pPr>
      <w:r w:rsidRPr="004E7669">
        <w:rPr>
          <w:rFonts w:ascii="Calibri" w:eastAsia="Calibri" w:hAnsi="Calibri" w:cs="Calibri"/>
          <w:sz w:val="20"/>
          <w:szCs w:val="20"/>
        </w:rPr>
        <w:t xml:space="preserve">Zamawiający zastrzega taką możliwość w sytuacjach </w:t>
      </w:r>
      <w:r w:rsidR="004E7669">
        <w:rPr>
          <w:rFonts w:ascii="Calibri" w:eastAsia="Calibri" w:hAnsi="Calibri" w:cs="Calibri"/>
          <w:sz w:val="20"/>
          <w:szCs w:val="20"/>
        </w:rPr>
        <w:t xml:space="preserve">podyktowanych </w:t>
      </w:r>
      <w:r w:rsidRPr="004E7669">
        <w:rPr>
          <w:rFonts w:ascii="Calibri" w:eastAsia="Calibri" w:hAnsi="Calibri" w:cs="Calibri"/>
          <w:sz w:val="20"/>
          <w:szCs w:val="20"/>
        </w:rPr>
        <w:t>wyjątkowy</w:t>
      </w:r>
      <w:r w:rsidR="00977317">
        <w:rPr>
          <w:rFonts w:ascii="Calibri" w:eastAsia="Calibri" w:hAnsi="Calibri" w:cs="Calibri"/>
          <w:sz w:val="20"/>
          <w:szCs w:val="20"/>
        </w:rPr>
        <w:t>mi uwarunkowaniami</w:t>
      </w:r>
      <w:r w:rsidRPr="004E7669">
        <w:rPr>
          <w:rFonts w:ascii="Calibri" w:eastAsia="Calibri" w:hAnsi="Calibri" w:cs="Calibri"/>
          <w:sz w:val="20"/>
          <w:szCs w:val="20"/>
        </w:rPr>
        <w:t xml:space="preserve"> mający</w:t>
      </w:r>
      <w:r w:rsidR="00977317">
        <w:rPr>
          <w:rFonts w:ascii="Calibri" w:eastAsia="Calibri" w:hAnsi="Calibri" w:cs="Calibri"/>
          <w:sz w:val="20"/>
          <w:szCs w:val="20"/>
        </w:rPr>
        <w:t>mi</w:t>
      </w:r>
      <w:r w:rsidRPr="004E7669">
        <w:rPr>
          <w:rFonts w:ascii="Calibri" w:eastAsia="Calibri" w:hAnsi="Calibri" w:cs="Calibri"/>
          <w:sz w:val="20"/>
          <w:szCs w:val="20"/>
        </w:rPr>
        <w:t xml:space="preserve"> wpływ na bieżące funkcjonowanie SRM MEVO.</w:t>
      </w:r>
    </w:p>
    <w:p w14:paraId="0000060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0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149</w:t>
      </w:r>
    </w:p>
    <w:p w14:paraId="00000606" w14:textId="6939BB4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0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10 – Reklamy </w:t>
      </w:r>
    </w:p>
    <w:p w14:paraId="0000060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Powierzchnia reklamowa na rowerze należy wyłącznie do Zamawiającego, zabrania się umieszczania jakichkolwiek treści na miejscach przeznaczonych na reklamę oraz innych elementów dodatkowych na elementach SRM MEVO, bez wcześniejszej pisemnej zgody Zamawiającego.  </w:t>
      </w:r>
    </w:p>
    <w:p w14:paraId="0000060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modyfikację zapisu i dopuszczenie, aby wykonawca miał prawo umieszczać reklamy na rowerach, a dla potrzeb Zamawiającego zarezerwowana byłaby oddzielna pula przestrzeni na rowerach – np. w wysokości 10% ogólnej powierzchni - dla akcji informacyjnych i reklamowych.</w:t>
      </w:r>
    </w:p>
    <w:p w14:paraId="0000060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Proponowany zapis przyjąłby np. następującą formę:  </w:t>
      </w:r>
    </w:p>
    <w:p w14:paraId="0000060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 Wykonawcy przysługuje prawo umieszczania reklam na rowerach </w:t>
      </w:r>
    </w:p>
    <w:p w14:paraId="0000060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 Wykonawca uwzględni w polityce reklamowej dotyczącej floty rowerowej miejsce zastrzeżone dla Zamawiającego, w którym eksponowane będą treści przekazywane przez Zamawiającego.</w:t>
      </w:r>
    </w:p>
    <w:p w14:paraId="0000060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 Wykonawca zobowiązuje się bezpłatnie udostępnić Zamawiającemu w okresie obowiązywania Umowy 10% z zamówionej puli rowerów, pomnożone przez liczbę dni w Sezonie funkcjonowania SRM MEVO. Zamawiającemu przysługuje prawo do zwiększenia liczby rowerów na których umieszczone będą treści przekazywane przez Zamawiającego, przy analogicznym skróceniu okresu w którym będą one umieszczone. Zamawiający miesiąc przed startem sezonu funkcjonowania systemu wskaże wykonawcy terminy, w których będą zamieszczane treści reklamowe Zamawiającego</w:t>
      </w:r>
    </w:p>
    <w:p w14:paraId="0000060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 Wykonawca bezpłatnie wykona i zamontuje reklamy na rowerach według projektu przekazanego przez Zamawiającego, w czasie nie dłuższym niż 15 dni od złożenia przez Zamawiającego wniosku wraz z projektem treści reklamowej.</w:t>
      </w:r>
    </w:p>
    <w:p w14:paraId="0000060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 Zamawiającemu przysługuje prawo do złożenia 3 wniosków o umieszczenie treści w danym Sezonie funkcjonowania SRM MEVO”</w:t>
      </w:r>
    </w:p>
    <w:p w14:paraId="0000061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Ewentualnie, w celu poprawnego oszacowania wartości oferty zwracamy się z prośbą o określenie częstotliwości wymiany reklam należących do puli Zamawiającego na rowerach? </w:t>
      </w:r>
    </w:p>
    <w:p w14:paraId="00000611"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1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13" w14:textId="5409644D" w:rsidR="00203758" w:rsidRPr="0097731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 xml:space="preserve">Zamawiający nie wyraża zgody na </w:t>
      </w:r>
      <w:r w:rsidR="00E91432" w:rsidRPr="00977317">
        <w:rPr>
          <w:rFonts w:ascii="Calibri" w:eastAsia="Calibri" w:hAnsi="Calibri" w:cs="Calibri"/>
          <w:bCs/>
          <w:color w:val="000000"/>
          <w:sz w:val="20"/>
          <w:szCs w:val="20"/>
        </w:rPr>
        <w:t xml:space="preserve"> proponowaną przez Wykonawcę zmianę. </w:t>
      </w:r>
    </w:p>
    <w:p w14:paraId="00000614"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61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150</w:t>
      </w:r>
    </w:p>
    <w:p w14:paraId="00000617" w14:textId="2EC8DB2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1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11 – Rozliczenia i raportowanie </w:t>
      </w:r>
    </w:p>
    <w:p w14:paraId="0000061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zastrzega sobie prawo do dokonywania zmiany w taryfikatorze. </w:t>
      </w:r>
    </w:p>
    <w:p w14:paraId="000006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z prośbą o sprecyzowanie jak często, ile razy i na jakiej podstawie Zamawiający może zmienić taryfikator. Zmiany takie mają wpływ nie tylko na ilość prac w systemie IT ale przede wszystkim na relacje z Użytkownikami i zmianą warunków umowy trójstronnej z użytkownikiem. Zasady, podstawy i częstotliwość tych zmian muszą być jasne i precyzyjne.</w:t>
      </w:r>
    </w:p>
    <w:p w14:paraId="0000061B"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1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r>
        <w:rPr>
          <w:rFonts w:ascii="Calibri" w:eastAsia="Calibri" w:hAnsi="Calibri" w:cs="Calibri"/>
          <w:b/>
          <w:color w:val="1F3864"/>
          <w:sz w:val="20"/>
          <w:szCs w:val="20"/>
        </w:rPr>
        <w:t xml:space="preserve">Odpowiedź na pytanie </w:t>
      </w:r>
    </w:p>
    <w:p w14:paraId="00000620" w14:textId="6A8CD89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977317">
        <w:rPr>
          <w:rFonts w:ascii="Calibri" w:eastAsia="Calibri" w:hAnsi="Calibri" w:cs="Calibri"/>
          <w:bCs/>
          <w:sz w:val="20"/>
          <w:szCs w:val="20"/>
        </w:rPr>
        <w:t xml:space="preserve">Zamawiający dokonał </w:t>
      </w:r>
      <w:r w:rsidR="00977317">
        <w:rPr>
          <w:rFonts w:ascii="Calibri" w:eastAsia="Calibri" w:hAnsi="Calibri" w:cs="Calibri"/>
          <w:bCs/>
          <w:sz w:val="20"/>
          <w:szCs w:val="20"/>
        </w:rPr>
        <w:t xml:space="preserve">modyfikacji </w:t>
      </w:r>
      <w:r w:rsidRPr="00977317">
        <w:rPr>
          <w:rFonts w:ascii="Calibri" w:eastAsia="Calibri" w:hAnsi="Calibri" w:cs="Calibri"/>
          <w:bCs/>
          <w:sz w:val="20"/>
          <w:szCs w:val="20"/>
        </w:rPr>
        <w:t xml:space="preserve"> treści SIWZ</w:t>
      </w:r>
      <w:r w:rsidR="00977317">
        <w:rPr>
          <w:rFonts w:ascii="Calibri" w:eastAsia="Calibri" w:hAnsi="Calibri" w:cs="Calibri"/>
          <w:bCs/>
          <w:sz w:val="20"/>
          <w:szCs w:val="20"/>
        </w:rPr>
        <w:t xml:space="preserve">  tym zakresie</w:t>
      </w:r>
      <w:r w:rsidRPr="00977317">
        <w:rPr>
          <w:rFonts w:ascii="Calibri" w:eastAsia="Calibri" w:hAnsi="Calibri" w:cs="Calibri"/>
          <w:bCs/>
          <w:sz w:val="20"/>
          <w:szCs w:val="20"/>
        </w:rPr>
        <w:t xml:space="preserve">. </w:t>
      </w:r>
    </w:p>
    <w:p w14:paraId="385DD5C6" w14:textId="77777777" w:rsidR="00473D95" w:rsidRPr="00A60DFC" w:rsidRDefault="00473D95"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p>
    <w:p w14:paraId="0000062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151</w:t>
      </w:r>
    </w:p>
    <w:p w14:paraId="00000623" w14:textId="3D431AD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2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11 – Rozliczenia i raportowanie </w:t>
      </w:r>
    </w:p>
    <w:p w14:paraId="0000062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Wykonawca, najpóźniej na 7 dni przed uruchomieniem SRM MEVO, otworzy w wybranym przez siebie banku posiadającym uprawnienie do prowadzenia działalności bankowej na terytorium Rzeczypospolitej Polskiej, odrębny rachunek bankowy, na który będą wpływały wyłącznie opłaty, o których mowa w ust. 1, pobierane od Klientów.  </w:t>
      </w:r>
    </w:p>
    <w:p w14:paraId="0000062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chodzi o opłaty pobrane czy pobrane i wykorzystane?</w:t>
      </w:r>
    </w:p>
    <w:p w14:paraId="0000062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Dodatkowo zapis mówi o otworzeniu najpóźniej 7 dni przed uruchomieniem - co Zamawiający ma na myśli mówiąc uruchomienie? Etap 3? Czy miesiąc przed etapem I kiedy ma zacząć działać rejestracja?</w:t>
      </w:r>
    </w:p>
    <w:p w14:paraId="00000628"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2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2A" w14:textId="77777777" w:rsidR="00203758" w:rsidRPr="0097731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 xml:space="preserve">Zamawiający informuje, iż wraz z uruchomieniem Etapu 3, rusza również rejestracja użytkowników. Najdalej na 7 dni przed uruchomieniem SRM MEVO, Zamawiający otworzy w wybranym przez siebie banku posiadającym uprawnienie do prowadzenia działalności bankowej na terytorium Rzeczypospolitej Polskiej, odrębny rachunek bankowy, na który będą wpływały wyłącznie opłaty, o których mowa w ust. 1, pobierane od Klientów.  </w:t>
      </w:r>
    </w:p>
    <w:p w14:paraId="0000062C"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62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152</w:t>
      </w:r>
    </w:p>
    <w:p w14:paraId="0000062F" w14:textId="19D19C7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3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11 – Rozliczenia i raportowanie </w:t>
      </w:r>
    </w:p>
    <w:p w14:paraId="0000063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8. j) łączną kwotę wszystkich wpłat na poczet Środków Klienta;      </w:t>
      </w:r>
    </w:p>
    <w:p w14:paraId="0000063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wyjaśnienie intencji tego zapisu?</w:t>
      </w:r>
    </w:p>
    <w:p w14:paraId="00000633"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3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4C860C5" w14:textId="77777777" w:rsidR="00977317"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 xml:space="preserve">Zamawiający podkreśla, iż wszystkie przychody z abonamentów należą do </w:t>
      </w:r>
      <w:r w:rsidRPr="00977317">
        <w:rPr>
          <w:rFonts w:ascii="Calibri" w:eastAsia="Calibri" w:hAnsi="Calibri" w:cs="Calibri"/>
          <w:bCs/>
          <w:sz w:val="20"/>
          <w:szCs w:val="20"/>
        </w:rPr>
        <w:t>Z</w:t>
      </w:r>
      <w:r w:rsidRPr="00977317">
        <w:rPr>
          <w:rFonts w:ascii="Calibri" w:eastAsia="Calibri" w:hAnsi="Calibri" w:cs="Calibri"/>
          <w:bCs/>
          <w:color w:val="000000"/>
          <w:sz w:val="20"/>
          <w:szCs w:val="20"/>
        </w:rPr>
        <w:t xml:space="preserve">amawiającego. </w:t>
      </w:r>
    </w:p>
    <w:p w14:paraId="00000635" w14:textId="47EEF20B"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Wyko</w:t>
      </w:r>
      <w:r w:rsidRPr="00977317">
        <w:rPr>
          <w:rFonts w:ascii="Calibri" w:eastAsia="Calibri" w:hAnsi="Calibri" w:cs="Calibri"/>
          <w:bCs/>
          <w:sz w:val="20"/>
          <w:szCs w:val="20"/>
        </w:rPr>
        <w:t>nawca otrzyma Bonus na zasadach opisanych w par. 11 Umowy</w:t>
      </w:r>
    </w:p>
    <w:p w14:paraId="0000063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3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153</w:t>
      </w:r>
    </w:p>
    <w:p w14:paraId="00000639" w14:textId="5275725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11 – Rozliczenia i raportowanie </w:t>
      </w:r>
    </w:p>
    <w:p w14:paraId="0000063B" w14:textId="608025FC"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9. Niezależnie od powyższego, Wykonawca zobowiązany jest do wykonania obowiązków w zakresie raportowania, opisanych w </w:t>
      </w:r>
      <w:proofErr w:type="spellStart"/>
      <w:r w:rsidR="00115D9C">
        <w:rPr>
          <w:rFonts w:ascii="Calibri" w:eastAsia="Calibri" w:hAnsi="Calibri" w:cs="Calibri"/>
          <w:color w:val="000000"/>
          <w:sz w:val="20"/>
          <w:szCs w:val="20"/>
        </w:rPr>
        <w:t>SIWZ</w:t>
      </w:r>
      <w:r>
        <w:rPr>
          <w:rFonts w:ascii="Calibri" w:eastAsia="Calibri" w:hAnsi="Calibri" w:cs="Calibri"/>
          <w:color w:val="000000"/>
          <w:sz w:val="20"/>
          <w:szCs w:val="20"/>
        </w:rPr>
        <w:t>oraz</w:t>
      </w:r>
      <w:proofErr w:type="spellEnd"/>
      <w:r>
        <w:rPr>
          <w:rFonts w:ascii="Calibri" w:eastAsia="Calibri" w:hAnsi="Calibri" w:cs="Calibri"/>
          <w:color w:val="000000"/>
          <w:sz w:val="20"/>
          <w:szCs w:val="20"/>
        </w:rPr>
        <w:t xml:space="preserve"> udzielić, na każde wezwanie Zamawiającego, pełnych i szczegółowych informacji w zakresie wszelkich przychodów i kosztów związanych z funkcjonowaniem SRM MEVO. </w:t>
      </w:r>
    </w:p>
    <w:p w14:paraId="0000063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Zmawiającego zmianę postanowienia §11 ust. 9 projektu umowy, zgodnie z poniższą propozycją: </w:t>
      </w:r>
    </w:p>
    <w:p w14:paraId="0000063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"Niezależnie od powyższego, Wykonawca zobowiązany jest do wykonania obowiązków w zakresie raportowania, opisanych w SIWZ"</w:t>
      </w:r>
    </w:p>
    <w:p w14:paraId="0000063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Wskazujemy, iż informacje takie dane finansowe jak przychody i koszty związane z funkcjonowaniem SRM MEVO stanowią tajemnicę przedsiębiorstwa Wykonawcy w rozumieniu art. 11 ust. 2 ustawy o zwalczaniu nieuczciwej konkurencji. Jednocześnie zwracamy uwagę, iż wymóg postawiony w tym zakresie przez zmawiającego nie ma jakiegokolwiek uzasadnienia i celu prawnego. Z związku z powyższym zwracamy się o zmianę jak powyżej.</w:t>
      </w:r>
    </w:p>
    <w:p w14:paraId="4FE71BE2" w14:textId="7EB106E3" w:rsidR="00A60DFC" w:rsidRPr="00473D9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40" w14:textId="53110B3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41" w14:textId="3DA40A36" w:rsidR="00203758" w:rsidRPr="00977317" w:rsidRDefault="0010412D" w:rsidP="00BC59FC">
      <w:pPr>
        <w:spacing w:line="276" w:lineRule="auto"/>
        <w:ind w:left="0" w:hanging="2"/>
        <w:jc w:val="both"/>
        <w:rPr>
          <w:rFonts w:ascii="Calibri" w:eastAsia="Calibri" w:hAnsi="Calibri" w:cs="Calibri"/>
          <w:bCs/>
          <w:sz w:val="20"/>
          <w:szCs w:val="20"/>
        </w:rPr>
      </w:pPr>
      <w:r w:rsidRPr="00977317">
        <w:rPr>
          <w:rFonts w:ascii="Calibri" w:eastAsia="Calibri" w:hAnsi="Calibri" w:cs="Calibri"/>
          <w:bCs/>
          <w:sz w:val="20"/>
          <w:szCs w:val="20"/>
        </w:rPr>
        <w:t xml:space="preserve">Zamawiający nie wyraża zgody na </w:t>
      </w:r>
      <w:r w:rsidR="00E91432" w:rsidRPr="00977317">
        <w:rPr>
          <w:rFonts w:ascii="Calibri" w:eastAsia="Calibri" w:hAnsi="Calibri" w:cs="Calibri"/>
          <w:bCs/>
          <w:sz w:val="20"/>
          <w:szCs w:val="20"/>
        </w:rPr>
        <w:t xml:space="preserve"> proponowaną przez Wykonawcę zmianę. </w:t>
      </w:r>
    </w:p>
    <w:p w14:paraId="00000643"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64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154</w:t>
      </w:r>
    </w:p>
    <w:p w14:paraId="00000646" w14:textId="1BE4148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4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12 – Dane osobowe </w:t>
      </w:r>
    </w:p>
    <w:p w14:paraId="0000064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7) obowiązku wyznaczenia przez Wykonawcę inspektora ochrony danych osobowych, o którym mowa w art. 37 RODO, </w:t>
      </w:r>
    </w:p>
    <w:p w14:paraId="0000064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uwagę na fakt, iż Zamawiający również zobowiązany jest do wyznaczenia inspektora ochrony danych osobowych.</w:t>
      </w:r>
    </w:p>
    <w:p w14:paraId="0000064A"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4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4D" w14:textId="70259912" w:rsidR="00203758" w:rsidRPr="00A60DFC"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Zamawiający informuje, iż w swoich strukturach posiada pracownika, któremu powierzono obowiązki z zakresu ochrony danych osobowych.</w:t>
      </w:r>
    </w:p>
    <w:p w14:paraId="0000064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4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155</w:t>
      </w:r>
    </w:p>
    <w:p w14:paraId="00000651" w14:textId="566FCE0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5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12 – Dane osobowe </w:t>
      </w:r>
    </w:p>
    <w:p w14:paraId="0000065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12) dotyczące przetwarzania danych osobowych w kontekście integracji SRM MEVO z Platformą Zintegrowanych Usług Mobilności FALA. </w:t>
      </w:r>
    </w:p>
    <w:p w14:paraId="0000065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Wskazujemy, iż w tym zakresie zastosowanie będzie miała odrębna umowa na przetwarzanie danych osobowych. </w:t>
      </w:r>
    </w:p>
    <w:p w14:paraId="00000655"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5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Wskazujemy, iż w tym zakresie zastosowanie będzie miała odrębna umowa na przetwarzanie danych osobowych. </w:t>
      </w:r>
    </w:p>
    <w:p w14:paraId="0000065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5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156</w:t>
      </w:r>
    </w:p>
    <w:p w14:paraId="0000065B" w14:textId="7CA75EE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5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12 – Dane osobowe </w:t>
      </w:r>
    </w:p>
    <w:p w14:paraId="0000065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5. W przypadku, gdyby Wykonawca zakończył świadczenie usług objętych Umową, Strony poniżej określają warunki udostępniania Bazy Danych MEVO Zamawiającemu w celu zapewnienia Użytkownikom możliwości kontynuowania korzystania z Systemu MEVO.  </w:t>
      </w:r>
    </w:p>
    <w:p w14:paraId="0000065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Wskazujemy, iż zgodnie z postanowieniem §13 ust. 2 projektu umowy, Zamawiający również jest administratorem danych przez cały okres obowiązywania umowy. W związku z tym jakie dane ma przekazywać Wykonawca? skoro Zamawiający będzie administratorem tych danych od pierwszego dnia funkcjonowania systemu SRM MEVO.</w:t>
      </w:r>
    </w:p>
    <w:p w14:paraId="0000065F"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5A674BC0"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5874E29D"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660" w14:textId="47D1D8B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61" w14:textId="2F49D3A7" w:rsidR="00203758" w:rsidRPr="00977317" w:rsidRDefault="0010412D" w:rsidP="00BC59FC">
      <w:pPr>
        <w:spacing w:line="276" w:lineRule="auto"/>
        <w:ind w:left="0" w:hanging="2"/>
        <w:jc w:val="both"/>
        <w:rPr>
          <w:rFonts w:ascii="Calibri" w:eastAsia="Calibri" w:hAnsi="Calibri" w:cs="Calibri"/>
          <w:bCs/>
          <w:sz w:val="20"/>
          <w:szCs w:val="20"/>
        </w:rPr>
      </w:pPr>
      <w:r w:rsidRPr="00977317">
        <w:rPr>
          <w:rFonts w:ascii="Calibri" w:eastAsia="Calibri" w:hAnsi="Calibri" w:cs="Calibri"/>
          <w:bCs/>
          <w:sz w:val="20"/>
          <w:szCs w:val="20"/>
        </w:rPr>
        <w:t xml:space="preserve">Zamawiający nie przewiduje modyfikacji </w:t>
      </w:r>
      <w:r w:rsidR="00115D9C" w:rsidRPr="00977317">
        <w:rPr>
          <w:rFonts w:ascii="Calibri" w:eastAsia="Calibri" w:hAnsi="Calibri" w:cs="Calibri"/>
          <w:bCs/>
          <w:sz w:val="20"/>
          <w:szCs w:val="20"/>
        </w:rPr>
        <w:t>SIWZ</w:t>
      </w:r>
      <w:r w:rsidR="00977317">
        <w:rPr>
          <w:rFonts w:ascii="Calibri" w:eastAsia="Calibri" w:hAnsi="Calibri" w:cs="Calibri"/>
          <w:bCs/>
          <w:sz w:val="20"/>
          <w:szCs w:val="20"/>
        </w:rPr>
        <w:t xml:space="preserve"> </w:t>
      </w:r>
      <w:r w:rsidRPr="00977317">
        <w:rPr>
          <w:rFonts w:ascii="Calibri" w:eastAsia="Calibri" w:hAnsi="Calibri" w:cs="Calibri"/>
          <w:bCs/>
          <w:sz w:val="20"/>
          <w:szCs w:val="20"/>
        </w:rPr>
        <w:t>w tym zakresie i zwraca uwagę na</w:t>
      </w:r>
      <w:r w:rsidR="00977317">
        <w:rPr>
          <w:rFonts w:ascii="Calibri" w:eastAsia="Calibri" w:hAnsi="Calibri" w:cs="Calibri"/>
          <w:bCs/>
          <w:sz w:val="20"/>
          <w:szCs w:val="20"/>
        </w:rPr>
        <w:t>,</w:t>
      </w:r>
      <w:r w:rsidRPr="00977317">
        <w:rPr>
          <w:rFonts w:ascii="Calibri" w:eastAsia="Calibri" w:hAnsi="Calibri" w:cs="Calibri"/>
          <w:bCs/>
          <w:sz w:val="20"/>
          <w:szCs w:val="20"/>
        </w:rPr>
        <w:t xml:space="preserve"> w szczególności</w:t>
      </w:r>
      <w:r w:rsidR="00977317">
        <w:rPr>
          <w:rFonts w:ascii="Calibri" w:eastAsia="Calibri" w:hAnsi="Calibri" w:cs="Calibri"/>
          <w:bCs/>
          <w:sz w:val="20"/>
          <w:szCs w:val="20"/>
        </w:rPr>
        <w:t>,</w:t>
      </w:r>
      <w:r w:rsidRPr="00977317">
        <w:rPr>
          <w:rFonts w:ascii="Calibri" w:eastAsia="Calibri" w:hAnsi="Calibri" w:cs="Calibri"/>
          <w:bCs/>
          <w:sz w:val="20"/>
          <w:szCs w:val="20"/>
        </w:rPr>
        <w:t xml:space="preserve"> </w:t>
      </w:r>
      <w:r w:rsidR="00977317">
        <w:rPr>
          <w:rFonts w:ascii="Calibri" w:eastAsia="Calibri" w:hAnsi="Calibri" w:cs="Calibri"/>
          <w:bCs/>
          <w:sz w:val="20"/>
          <w:szCs w:val="20"/>
        </w:rPr>
        <w:t xml:space="preserve">§ </w:t>
      </w:r>
      <w:r w:rsidRPr="00977317">
        <w:rPr>
          <w:rFonts w:ascii="Calibri" w:eastAsia="Calibri" w:hAnsi="Calibri" w:cs="Calibri"/>
          <w:bCs/>
          <w:sz w:val="20"/>
          <w:szCs w:val="20"/>
        </w:rPr>
        <w:t xml:space="preserve">12 ust. 7 Umowy. </w:t>
      </w:r>
    </w:p>
    <w:p w14:paraId="00000664"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66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157</w:t>
      </w:r>
    </w:p>
    <w:p w14:paraId="00000667" w14:textId="526F6A6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6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66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5. Wynagrodzenie będzie płatne w miesięcznych, równych ratach. Każda rata będzie wynosiła 1/72 kwoty wynagrodzenia określonego w ust. 1, począwszy od dnia uruchomienia całego SRM MEVO, na podstawie faktur wystawionych za każdy kolejny okres rozliczeniowy. </w:t>
      </w:r>
    </w:p>
    <w:p w14:paraId="0000066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o dokonanie zmiany postanowienia § 14 ust. 5 projektu Umowy, zgodnie z poniższą propozycją:</w:t>
      </w:r>
    </w:p>
    <w:p w14:paraId="0000066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będzie płatne w miesięcznych, równych ratach. Każda rata będzie wynosiła 1/72 kwoty wynagrodzenia określonego w ust. 1, począwszy od dnia uruchomienia całego SRM MEVO (Etap III), na podstawie faktur wystawionych za każdy kolejny okres rozliczeniowy. </w:t>
      </w:r>
    </w:p>
    <w:p w14:paraId="0000066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Celem zaproponowanej zmiany jest wprowadzenie jednolitego nazewnictwa momentu, od którego Wykonawcy należeć się będzie wypłata raty wynagrodzenia - po realizacji i przyjęciu Etapu III.  </w:t>
      </w:r>
    </w:p>
    <w:p w14:paraId="0000066D"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6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70" w14:textId="3514491F" w:rsidR="00203758" w:rsidRPr="00977317" w:rsidRDefault="00004AA1"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Pr>
          <w:rFonts w:ascii="Calibri" w:eastAsia="Calibri" w:hAnsi="Calibri" w:cs="Calibri"/>
          <w:b/>
          <w:color w:val="000000"/>
          <w:sz w:val="20"/>
          <w:szCs w:val="20"/>
        </w:rPr>
        <w:t xml:space="preserve"> </w:t>
      </w:r>
      <w:r w:rsidRPr="00977317">
        <w:rPr>
          <w:rFonts w:ascii="Calibri" w:eastAsia="Calibri" w:hAnsi="Calibri" w:cs="Calibri"/>
          <w:bCs/>
          <w:color w:val="000000"/>
          <w:sz w:val="20"/>
          <w:szCs w:val="20"/>
        </w:rPr>
        <w:t>Zamawiający dokonał modyfikacji treści SIWZ w tym zakresie.</w:t>
      </w:r>
    </w:p>
    <w:p w14:paraId="0000067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7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158</w:t>
      </w:r>
    </w:p>
    <w:p w14:paraId="00000674" w14:textId="108D107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7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15 – Odpowiedzialność Wykonawcy  pkt 2</w:t>
      </w:r>
    </w:p>
    <w:p w14:paraId="0000067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usunięcie zapisu na temat terenu powierzonego wykonawcy. Na terenie stacji może dojść do szkód nie zwinny Wykonawcy i w ogóle nie związanych z funkcjonowaniem systemu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stacje są bowiem terenem ogólnodostępnym. Za tego typu zdarzenia nie może wykonawca brać odpowiedzialności. </w:t>
      </w:r>
    </w:p>
    <w:p w14:paraId="00000677"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7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79" w14:textId="7B7D042A" w:rsidR="00203758" w:rsidRPr="00977317"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977317">
        <w:rPr>
          <w:rFonts w:ascii="Calibri" w:eastAsia="Calibri" w:hAnsi="Calibri" w:cs="Calibri"/>
          <w:bCs/>
          <w:color w:val="000000"/>
          <w:sz w:val="20"/>
          <w:szCs w:val="20"/>
        </w:rPr>
        <w:t xml:space="preserve">Zamawiający nie wyraża zgody na </w:t>
      </w:r>
      <w:r w:rsidR="00E91432" w:rsidRPr="00977317">
        <w:rPr>
          <w:rFonts w:ascii="Calibri" w:eastAsia="Calibri" w:hAnsi="Calibri" w:cs="Calibri"/>
          <w:bCs/>
          <w:color w:val="000000"/>
          <w:sz w:val="20"/>
          <w:szCs w:val="20"/>
        </w:rPr>
        <w:t xml:space="preserve"> proponowaną przez Wykonawcę zmianę. </w:t>
      </w:r>
    </w:p>
    <w:p w14:paraId="0000067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7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159</w:t>
      </w:r>
    </w:p>
    <w:p w14:paraId="0000067D" w14:textId="1ED5145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7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16 – Zabezpieczenie pkt 3</w:t>
      </w:r>
    </w:p>
    <w:p w14:paraId="0000067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kto o tym będzie decydował, jakie warunki muszą być spełnione, jaka jest procedura odwołania?</w:t>
      </w:r>
    </w:p>
    <w:p w14:paraId="00000680"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8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8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informuje, że w stosunku do Zabezpieczenia należytego wykonania umowy obowiązują zasady zawarte w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xml:space="preserve"> (art. 148 i następne) oraz Kodeksu Cywilnego.</w:t>
      </w:r>
    </w:p>
    <w:p w14:paraId="0000068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8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160</w:t>
      </w:r>
    </w:p>
    <w:p w14:paraId="00000686" w14:textId="7449E06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8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17 – Kontrola </w:t>
      </w:r>
    </w:p>
    <w:p w14:paraId="0000068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c) zasadności i sposobu rozpatrywania skarg Klientów na działania Wykonawcy dotyczące zarządzania i eksploatacji SRM MEVO; </w:t>
      </w:r>
    </w:p>
    <w:p w14:paraId="000006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oznacza sformułowanie „zasadność rozpatrywania skarg”? Wykonawca i Zamawiający mogą mieć odmienne zdanie co do danej sytuacji. Zwracamy się z wnioskiem o ustalenie procedurę rozpatrywania reklamacji.</w:t>
      </w:r>
    </w:p>
    <w:p w14:paraId="0000068A" w14:textId="77777777" w:rsidR="00203758" w:rsidRPr="00977317"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977317">
        <w:rPr>
          <w:rFonts w:ascii="Calibri" w:eastAsia="Calibri" w:hAnsi="Calibri" w:cs="Calibri"/>
          <w:i/>
          <w:color w:val="000000"/>
          <w:sz w:val="16"/>
          <w:szCs w:val="16"/>
        </w:rPr>
        <w:t>koniec cytatu</w:t>
      </w:r>
    </w:p>
    <w:p w14:paraId="0000068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13" w:name="_heading=h.3rdcrjn" w:colFirst="0" w:colLast="0"/>
      <w:bookmarkEnd w:id="13"/>
      <w:r>
        <w:rPr>
          <w:rFonts w:ascii="Calibri" w:eastAsia="Calibri" w:hAnsi="Calibri" w:cs="Calibri"/>
          <w:b/>
          <w:color w:val="1F3864"/>
          <w:sz w:val="20"/>
          <w:szCs w:val="20"/>
        </w:rPr>
        <w:t xml:space="preserve">Odpowiedź na pytanie </w:t>
      </w:r>
    </w:p>
    <w:p w14:paraId="0000068E" w14:textId="6D6E3DEC"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sidRPr="00977317">
        <w:rPr>
          <w:rFonts w:ascii="Calibri" w:eastAsia="Calibri" w:hAnsi="Calibri" w:cs="Calibri"/>
          <w:sz w:val="20"/>
          <w:szCs w:val="20"/>
        </w:rPr>
        <w:t xml:space="preserve">Zamawiający nie przewiduje zmiany </w:t>
      </w:r>
      <w:r w:rsidR="00115D9C" w:rsidRPr="00977317">
        <w:rPr>
          <w:rFonts w:ascii="Calibri" w:eastAsia="Calibri" w:hAnsi="Calibri" w:cs="Calibri"/>
          <w:sz w:val="20"/>
          <w:szCs w:val="20"/>
        </w:rPr>
        <w:t>SIWZ</w:t>
      </w:r>
      <w:r w:rsidR="00977317">
        <w:rPr>
          <w:rFonts w:ascii="Calibri" w:eastAsia="Calibri" w:hAnsi="Calibri" w:cs="Calibri"/>
          <w:sz w:val="20"/>
          <w:szCs w:val="20"/>
        </w:rPr>
        <w:t xml:space="preserve"> </w:t>
      </w:r>
      <w:r w:rsidRPr="00977317">
        <w:rPr>
          <w:rFonts w:ascii="Calibri" w:eastAsia="Calibri" w:hAnsi="Calibri" w:cs="Calibri"/>
          <w:sz w:val="20"/>
          <w:szCs w:val="20"/>
        </w:rPr>
        <w:t>w tym zakresie.</w:t>
      </w:r>
    </w:p>
    <w:p w14:paraId="6949F23A" w14:textId="77777777" w:rsidR="00977317" w:rsidRDefault="00977317"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8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161</w:t>
      </w:r>
    </w:p>
    <w:p w14:paraId="00000691" w14:textId="1D8BD23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9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17 – Kontrola</w:t>
      </w:r>
    </w:p>
    <w:p w14:paraId="0000069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k) stosowania wewnętrznych procedur i polityk w sprawie prewencji dot. </w:t>
      </w:r>
      <w:proofErr w:type="spellStart"/>
      <w:r>
        <w:rPr>
          <w:rFonts w:ascii="Calibri" w:eastAsia="Calibri" w:hAnsi="Calibri" w:cs="Calibri"/>
          <w:color w:val="000000"/>
          <w:sz w:val="20"/>
          <w:szCs w:val="20"/>
        </w:rPr>
        <w:t>koronawirusa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19, a w szczególności procedur dezynfekcji floty rowerowej i infrastruktury SRM MEVO; </w:t>
      </w:r>
    </w:p>
    <w:p w14:paraId="0000069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ponieważ zapisy są niejasne, np. do jakich procedur i polityk jest to odwołanie? Prosimy o  dookreślenia, żeby wykonawcy mogli zapoznać się z  dokumentami.  §6 ust. 12. </w:t>
      </w:r>
    </w:p>
    <w:p w14:paraId="00000695"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9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97" w14:textId="77777777"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Zgodnie z zapisami umowy, obowiązkiem Wykonawcy jest opracowanie procedur i polityk w sprawie prewencji dot. </w:t>
      </w:r>
      <w:proofErr w:type="spellStart"/>
      <w:r w:rsidRPr="00744110">
        <w:rPr>
          <w:rFonts w:ascii="Calibri" w:eastAsia="Calibri" w:hAnsi="Calibri" w:cs="Calibri"/>
          <w:bCs/>
          <w:color w:val="000000"/>
          <w:sz w:val="20"/>
          <w:szCs w:val="20"/>
        </w:rPr>
        <w:t>Coronawirusa</w:t>
      </w:r>
      <w:proofErr w:type="spellEnd"/>
      <w:r w:rsidRPr="00744110">
        <w:rPr>
          <w:rFonts w:ascii="Calibri" w:eastAsia="Calibri" w:hAnsi="Calibri" w:cs="Calibri"/>
          <w:bCs/>
          <w:color w:val="000000"/>
          <w:sz w:val="20"/>
          <w:szCs w:val="20"/>
        </w:rPr>
        <w:t xml:space="preserve"> </w:t>
      </w:r>
      <w:proofErr w:type="spellStart"/>
      <w:r w:rsidRPr="00744110">
        <w:rPr>
          <w:rFonts w:ascii="Calibri" w:eastAsia="Calibri" w:hAnsi="Calibri" w:cs="Calibri"/>
          <w:bCs/>
          <w:color w:val="000000"/>
          <w:sz w:val="20"/>
          <w:szCs w:val="20"/>
        </w:rPr>
        <w:t>Covid</w:t>
      </w:r>
      <w:proofErr w:type="spellEnd"/>
      <w:r w:rsidRPr="00744110">
        <w:rPr>
          <w:rFonts w:ascii="Calibri" w:eastAsia="Calibri" w:hAnsi="Calibri" w:cs="Calibri"/>
          <w:bCs/>
          <w:color w:val="000000"/>
          <w:sz w:val="20"/>
          <w:szCs w:val="20"/>
        </w:rPr>
        <w:t xml:space="preserve"> 19, a w szczególności procedur dezynfekcji floty rowerowej i infrastruktury SRM MEVO.</w:t>
      </w:r>
    </w:p>
    <w:p w14:paraId="0000069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9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162</w:t>
      </w:r>
    </w:p>
    <w:p w14:paraId="0000069B" w14:textId="1CEA663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9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17 – Kontrola</w:t>
      </w:r>
    </w:p>
    <w:p w14:paraId="0000069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W przypadku stwierdzenia niespełnienia przez Wykonawcę wymagań Umowy, Zamawiający powiadomi Wykonawcę o stwierdzonych nieprawidłowościach, a udokumentowane nieprawidłowości będą stanowić podstawę do naliczenia kar umownych według zasad określonych w § 18.  </w:t>
      </w:r>
    </w:p>
    <w:p w14:paraId="0000069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kogo i w jakiej formie Zamawiający powinien powiadamiać o nieprawidłowościach.</w:t>
      </w:r>
    </w:p>
    <w:p w14:paraId="0000069F"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A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A1" w14:textId="7889B410"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sz w:val="20"/>
          <w:szCs w:val="20"/>
        </w:rPr>
      </w:pPr>
      <w:r w:rsidRPr="00744110">
        <w:rPr>
          <w:rFonts w:ascii="Calibri" w:eastAsia="Calibri" w:hAnsi="Calibri" w:cs="Calibri"/>
          <w:bCs/>
          <w:sz w:val="20"/>
          <w:szCs w:val="20"/>
        </w:rPr>
        <w:t>Zamawiający wskazuje, że o stwierdzonych nieprawidłowościach będzie powiadamiany Wykonawca zgodnie z</w:t>
      </w:r>
      <w:r w:rsidR="00744110">
        <w:rPr>
          <w:rFonts w:ascii="Calibri" w:eastAsia="Calibri" w:hAnsi="Calibri" w:cs="Calibri"/>
          <w:bCs/>
          <w:sz w:val="20"/>
          <w:szCs w:val="20"/>
        </w:rPr>
        <w:t> </w:t>
      </w:r>
      <w:r w:rsidRPr="00744110">
        <w:rPr>
          <w:rFonts w:ascii="Calibri" w:eastAsia="Calibri" w:hAnsi="Calibri" w:cs="Calibri"/>
          <w:bCs/>
          <w:sz w:val="20"/>
          <w:szCs w:val="20"/>
        </w:rPr>
        <w:t xml:space="preserve">danymi wskazanymi w umowie. </w:t>
      </w:r>
    </w:p>
    <w:p w14:paraId="000006A3"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6A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163</w:t>
      </w:r>
    </w:p>
    <w:p w14:paraId="000006A6" w14:textId="3C67AB0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A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18 – Kary Umowne pkt 1)</w:t>
      </w:r>
    </w:p>
    <w:p w14:paraId="000006A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zmianę zapisu na: 50 zł za każdy stwierdzony przypadek (usunięcie, że za każdy rower) – te 50 zł na cały czas trwania umowy, a nie tylko na pierwsze pół roku. Wysokie kary umowne powodują zawyżenie ofert potencjalnych Wykonawców (założenie w kalkulacjach kwot buforowych na pokrycie ewentualnych kar). Kara umowna jest substratem odszkodowania i nie może prowadzić do bezpodstawnego wzbogacenia uprawnionego – a więc jej wysokość powinna być adekwatna w stosunku do uchybienia w realizacji przedmiotu umowy. Co więcej kary nie powinny być multiplikowane, a więc nie powinny być naliczane odrębnie za dopuszczenie każdej z sytuacji, jeżeli te sytuacje dotyczyłyby np. tych samych stref. Prosimy również o zmniejszenie górnych widełek górnych, gdzie max wysokość kary to miesiąc, tj. 50 x 24 x 30 bądź 31 dni.</w:t>
      </w:r>
    </w:p>
    <w:p w14:paraId="000006A9"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A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14" w:name="_heading=h.26in1rg" w:colFirst="0" w:colLast="0"/>
      <w:bookmarkEnd w:id="14"/>
      <w:r>
        <w:rPr>
          <w:rFonts w:ascii="Calibri" w:eastAsia="Calibri" w:hAnsi="Calibri" w:cs="Calibri"/>
          <w:b/>
          <w:color w:val="1F3864"/>
          <w:sz w:val="20"/>
          <w:szCs w:val="20"/>
        </w:rPr>
        <w:t xml:space="preserve">Odpowiedź na pytanie </w:t>
      </w:r>
    </w:p>
    <w:p w14:paraId="000006AB" w14:textId="40713F12"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w:t>
      </w:r>
      <w:r w:rsidR="00E91432" w:rsidRPr="00744110">
        <w:rPr>
          <w:rFonts w:ascii="Calibri" w:eastAsia="Calibri" w:hAnsi="Calibri" w:cs="Calibri"/>
          <w:bCs/>
          <w:color w:val="000000"/>
          <w:sz w:val="20"/>
          <w:szCs w:val="20"/>
        </w:rPr>
        <w:t xml:space="preserve"> proponowaną przez Wykonawcę zmianę. </w:t>
      </w:r>
    </w:p>
    <w:p w14:paraId="000006AD" w14:textId="77777777" w:rsidR="00203758" w:rsidRDefault="00203758" w:rsidP="00BC59FC">
      <w:pPr>
        <w:pBdr>
          <w:top w:val="nil"/>
          <w:left w:val="nil"/>
          <w:bottom w:val="nil"/>
          <w:right w:val="nil"/>
          <w:between w:val="nil"/>
        </w:pBdr>
        <w:shd w:val="clear" w:color="auto" w:fill="FFFFFF"/>
        <w:tabs>
          <w:tab w:val="left" w:pos="6752"/>
        </w:tabs>
        <w:spacing w:line="276" w:lineRule="auto"/>
        <w:ind w:leftChars="0" w:left="0" w:firstLineChars="0" w:firstLine="0"/>
        <w:jc w:val="both"/>
        <w:rPr>
          <w:rFonts w:ascii="Calibri" w:eastAsia="Calibri" w:hAnsi="Calibri" w:cs="Calibri"/>
          <w:color w:val="000000"/>
          <w:sz w:val="20"/>
          <w:szCs w:val="20"/>
        </w:rPr>
      </w:pPr>
    </w:p>
    <w:p w14:paraId="000006A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164</w:t>
      </w:r>
    </w:p>
    <w:p w14:paraId="000006B0" w14:textId="2802637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B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B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3) brak naprawy, bądź wymiany roweru z Usterką Nieistotną na rower bez usterek  w terminie 48 godzin od momentu zgłoszenia usterki nieistotnej 100 (sto) złotych za każdy rower za każdą pełną dobę zwłoki, nie więcej niż łącznie 10.000.000 (dziesięć milionów) złotych; </w:t>
      </w:r>
    </w:p>
    <w:p w14:paraId="000006B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 zł i zmniejszenie górnych widełek, gdzie max wysokość kary to miesiąc, tj. 50 x 24 x 30 bądź 31 dni.</w:t>
      </w:r>
    </w:p>
    <w:p w14:paraId="000006B4"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B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B6" w14:textId="0505CDF1"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w:t>
      </w:r>
      <w:r w:rsidR="00E91432" w:rsidRPr="00744110">
        <w:rPr>
          <w:rFonts w:ascii="Calibri" w:eastAsia="Calibri" w:hAnsi="Calibri" w:cs="Calibri"/>
          <w:bCs/>
          <w:color w:val="000000"/>
          <w:sz w:val="20"/>
          <w:szCs w:val="20"/>
        </w:rPr>
        <w:t xml:space="preserve"> proponowaną przez Wykonawcę zmianę. </w:t>
      </w:r>
    </w:p>
    <w:p w14:paraId="000006B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B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165</w:t>
      </w:r>
    </w:p>
    <w:p w14:paraId="000006BA" w14:textId="3A14A21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B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B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brak naprawy elementu Stacji Postoju (Totemu, stojaka rowerowego) w terminie 48 godzin od momentu zgłoszenia 300 (trzysta) złotych za każdy element, za każdą rozpoczętą dobę zwłoki, nie więcej niż łącznie 5.000.000 (pięć milionów) złotych; </w:t>
      </w:r>
    </w:p>
    <w:p w14:paraId="000006B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 zł i zmniejszenie górnych widełek, gdzie max wysokość kary to miesiąc, tj. 50 x 24 x 30 bądź 31 dni.</w:t>
      </w:r>
    </w:p>
    <w:p w14:paraId="000006BE"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B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C0" w14:textId="7928E0BC"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w:t>
      </w:r>
      <w:r w:rsidR="00E91432" w:rsidRPr="00744110">
        <w:rPr>
          <w:rFonts w:ascii="Calibri" w:eastAsia="Calibri" w:hAnsi="Calibri" w:cs="Calibri"/>
          <w:bCs/>
          <w:color w:val="000000"/>
          <w:sz w:val="20"/>
          <w:szCs w:val="20"/>
        </w:rPr>
        <w:t xml:space="preserve"> proponowaną przez Wykonawcę zmianę. </w:t>
      </w:r>
    </w:p>
    <w:p w14:paraId="000006C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bookmarkStart w:id="15" w:name="_heading=h.lnxbz9" w:colFirst="0" w:colLast="0"/>
      <w:bookmarkEnd w:id="15"/>
    </w:p>
    <w:p w14:paraId="000006C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166</w:t>
      </w:r>
    </w:p>
    <w:p w14:paraId="000006C5" w14:textId="0273FB9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C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C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5) za każdy element SRM MEVO z usterką estetyczną tj. nieutrzymany w należytym stanie czystości i estetyki tj. nieusunięcie z elementów SRM  MEVO np. zabrudzeń, naklejek, graffiti itp. w terminie 72 godzin od otrzymania zgłoszenia - 500,00 zł (słownie: pięćset złotych) za każdą rozpoczętą dobę zwłoki do momentu przywrócenia należytego stanu czystości i estetyki. Łączna kara dotycząca jednego przypadku nie może przekroczyć 5.000,00 (pięć tysięcy) złotych;  </w:t>
      </w:r>
    </w:p>
    <w:p w14:paraId="000006C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 zł (kara zbyt wysoka względem przewinienia) i zmniejszenie górnych widełek, gdzie max wysokość kary to miesiąc, tj. 50 x 24 x 30 bądź 31 dni.</w:t>
      </w:r>
    </w:p>
    <w:p w14:paraId="000006C9"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C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CB" w14:textId="5544FF31"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w:t>
      </w:r>
      <w:r w:rsidR="00E91432" w:rsidRPr="00744110">
        <w:rPr>
          <w:rFonts w:ascii="Calibri" w:eastAsia="Calibri" w:hAnsi="Calibri" w:cs="Calibri"/>
          <w:bCs/>
          <w:color w:val="000000"/>
          <w:sz w:val="20"/>
          <w:szCs w:val="20"/>
        </w:rPr>
        <w:t xml:space="preserve"> proponowaną przez Wykonawcę zmianę. </w:t>
      </w:r>
    </w:p>
    <w:p w14:paraId="000006C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C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167</w:t>
      </w:r>
    </w:p>
    <w:p w14:paraId="000006CF" w14:textId="0EB0D4D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D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D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6) za dostępność Serwisu Internetowego niższą niż 99%, liczoną w godzinach w skali miesiąca – 500,00 (pięćset) złotych za każdą pełną godzinę niefunkcjonowania, jednak nie więcej niż 500.000 (pięćset tysięcy) złotych;  </w:t>
      </w:r>
    </w:p>
    <w:p w14:paraId="000006D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i zmniejszenie górnych widełek, gdzie max wysokość kary to miesiąc, tj. 100 x 24 x 30 bądź 31 dni.</w:t>
      </w:r>
    </w:p>
    <w:p w14:paraId="000006D3"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D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6D5" w14:textId="1E9FC5F2"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bookmarkStart w:id="16" w:name="_Hlk75454064"/>
      <w:r w:rsidRPr="00744110">
        <w:rPr>
          <w:rFonts w:ascii="Calibri" w:eastAsia="Calibri" w:hAnsi="Calibri" w:cs="Calibri"/>
          <w:bCs/>
          <w:color w:val="000000"/>
          <w:sz w:val="20"/>
          <w:szCs w:val="20"/>
        </w:rPr>
        <w:t xml:space="preserve">Zamawiający nie wyraża zgody na </w:t>
      </w:r>
      <w:r w:rsidR="00E91432" w:rsidRPr="00744110">
        <w:rPr>
          <w:rFonts w:ascii="Calibri" w:eastAsia="Calibri" w:hAnsi="Calibri" w:cs="Calibri"/>
          <w:bCs/>
          <w:color w:val="000000"/>
          <w:sz w:val="20"/>
          <w:szCs w:val="20"/>
        </w:rPr>
        <w:t xml:space="preserve"> proponowaną przez Wykonawcę zmianę. </w:t>
      </w:r>
    </w:p>
    <w:bookmarkEnd w:id="16"/>
    <w:p w14:paraId="000006D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6D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168</w:t>
      </w:r>
    </w:p>
    <w:p w14:paraId="000006DA" w14:textId="783F1BC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D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D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7) za dostępność Aplikacji niższą niż 99%, liczoną w godzinach w skali miesiąca – 2.500,00 (dwa tysiące pięćset) złotych za każdą pełną godzinę niefunkcjonowania, jednak nie więcej niż 1.000.000 (jeden milion) złotych; </w:t>
      </w:r>
    </w:p>
    <w:p w14:paraId="000006D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500 zł i zmniejszenie górnych widełek, gdzie max wysokość kary to miesiąc, tj. 500 x 24 x 30 bądź 31 dni.</w:t>
      </w:r>
    </w:p>
    <w:p w14:paraId="000006DE"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D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1BE1E9F7"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6E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E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169</w:t>
      </w:r>
    </w:p>
    <w:p w14:paraId="000006E5" w14:textId="2BFB2AD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E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E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 xml:space="preserve">za dostępność systemu monitorującego niższą niż 99%, liczoną w godzinach w skali miesiąca  – 1.000,00 (tysiąc) złotych za każdą pełną godzinę niefunkcjonowania, jednak nie więcej niż 1.000.000 (milion) złotych; </w:t>
      </w:r>
    </w:p>
    <w:p w14:paraId="000006E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i zmniejszenie górnych widełek, gdzie max wysokość kary to miesiąc, tj. 100 x 24 x 30 bądź 31 dni.</w:t>
      </w:r>
    </w:p>
    <w:p w14:paraId="000006E9"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E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72B22E32"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6E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E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170</w:t>
      </w:r>
    </w:p>
    <w:p w14:paraId="000006F0" w14:textId="0B089EE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F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F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 xml:space="preserve">za działanie Centrum Kontaktu niezgodne z normami wyznaczonymi w OPZ - 500,00 (pięćset) złotych za każdy stwierdzony przypadek, nie więcej niż łącznie 5.000.000 (pięć milionów) złotych; </w:t>
      </w:r>
    </w:p>
    <w:p w14:paraId="000006F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stanowczo zbyt wysoka względem przewinienia) i zmniejszenie górnych widełek, gdzie max wysokość kary to miesiąc, tj. 100 x 24 x 30 bądź 31 dni.</w:t>
      </w:r>
    </w:p>
    <w:p w14:paraId="000006F4"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6F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22104994"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6F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6F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171</w:t>
      </w:r>
    </w:p>
    <w:p w14:paraId="000006FA" w14:textId="0E518A0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6F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6F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10)</w:t>
      </w:r>
      <w:r>
        <w:rPr>
          <w:rFonts w:ascii="Calibri" w:eastAsia="Calibri" w:hAnsi="Calibri" w:cs="Calibri"/>
          <w:color w:val="000000"/>
          <w:sz w:val="20"/>
          <w:szCs w:val="20"/>
        </w:rPr>
        <w:tab/>
        <w:t xml:space="preserve">za udostępnianie nieprawdziwych/błędnych danych w Systemie Informatycznym, z wyłączeniem Systemu Informatycznego do nadzoru i raportowania SRM MEVO – 1.000 (tysiąc złotych) za każdy stwierdzony przypadek, nie więcej niż łącznie 5.000.000 (pięć milionów) złotych; </w:t>
      </w:r>
    </w:p>
    <w:p w14:paraId="000006F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 Zamawiający będzie weryfikował czy są nieprawdziwe/błędne?</w:t>
      </w:r>
    </w:p>
    <w:p w14:paraId="000006FE"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3C611CBC"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C978819"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6FF" w14:textId="74982A3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00" w14:textId="77777777"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Zgodnie zapisami pkt. 16 OPZ:  Zamawiający będzie miał dostęp do wszystkich powyższych wskaźników w czasie rzeczywistym i będzie mógł je weryfikować w dowolnym momencie.</w:t>
      </w:r>
    </w:p>
    <w:p w14:paraId="0000070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0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172</w:t>
      </w:r>
    </w:p>
    <w:p w14:paraId="00000704" w14:textId="5ABF6D2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0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0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11)</w:t>
      </w:r>
      <w:r>
        <w:rPr>
          <w:rFonts w:ascii="Calibri" w:eastAsia="Calibri" w:hAnsi="Calibri" w:cs="Calibri"/>
          <w:color w:val="000000"/>
          <w:sz w:val="20"/>
          <w:szCs w:val="20"/>
        </w:rPr>
        <w:tab/>
        <w:t xml:space="preserve">za udostępnianie nieprawdziwych/błędnych danych w Systemie Informatycznym do nadzoru i raportowania SRM MEVO – 3.000 (trzy tysiące złotych) za każdy stwierdzony przypadek, nie więcej niż łącznie 5.000.000 (pięć milionów) złotych; </w:t>
      </w:r>
    </w:p>
    <w:p w14:paraId="0000070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 Zamawiający będzie weryfikował czy są nieprawdziwe/błędne?</w:t>
      </w:r>
    </w:p>
    <w:p w14:paraId="00000708"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0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0A" w14:textId="77777777"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Zgodnie zapisami pkt. 16 OPZ:  Zamawiający będzie miał dostęp do wszystkich powyższych wskaźników w czasie rzeczywistym i będzie mógł je weryfikować w dowolnym momencie.</w:t>
      </w:r>
    </w:p>
    <w:p w14:paraId="0000070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0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173</w:t>
      </w:r>
    </w:p>
    <w:p w14:paraId="0000070E" w14:textId="4F3D66B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0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1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12)</w:t>
      </w:r>
      <w:r>
        <w:rPr>
          <w:rFonts w:ascii="Calibri" w:eastAsia="Calibri" w:hAnsi="Calibri" w:cs="Calibri"/>
          <w:color w:val="000000"/>
          <w:sz w:val="20"/>
          <w:szCs w:val="20"/>
        </w:rPr>
        <w:tab/>
        <w:t xml:space="preserve">za nieprzestrzeganie zakazu umieszczania reklam na infrastrukturze SRM MEVO w tym w Aplikacji, Stronie Internetowej określonym w  § 10 – 1.000,00 (tysiąc) złotych za każdy stwierdzony przypadek jednostkowy za każdy pełny dzień nie więcej niż łącznie 5.000.000 (pięć milionów) złotych; </w:t>
      </w:r>
    </w:p>
    <w:p w14:paraId="0000071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12"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1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17" w:name="_heading=h.35nkun2" w:colFirst="0" w:colLast="0"/>
      <w:bookmarkEnd w:id="17"/>
      <w:r>
        <w:rPr>
          <w:rFonts w:ascii="Calibri" w:eastAsia="Calibri" w:hAnsi="Calibri" w:cs="Calibri"/>
          <w:b/>
          <w:color w:val="1F3864"/>
          <w:sz w:val="20"/>
          <w:szCs w:val="20"/>
        </w:rPr>
        <w:t xml:space="preserve">Odpowiedź na pytanie </w:t>
      </w:r>
    </w:p>
    <w:p w14:paraId="7F07708B"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1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1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174</w:t>
      </w:r>
    </w:p>
    <w:p w14:paraId="00000719" w14:textId="77AA1B2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1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13)</w:t>
      </w:r>
      <w:r>
        <w:rPr>
          <w:rFonts w:ascii="Calibri" w:eastAsia="Calibri" w:hAnsi="Calibri" w:cs="Calibri"/>
          <w:color w:val="000000"/>
          <w:sz w:val="20"/>
          <w:szCs w:val="20"/>
        </w:rPr>
        <w:tab/>
        <w:t xml:space="preserve">z tytułu Niefunkcjonowania SRM MEVO z przyczyn leżących po stronie Wykonawcy – w wysokości 0,1% całkowitego wynagrodzenia brutto określonego w § 15 ust 1 za każdy pełny dzień, w którym wystąpiła taka nieprawidłowość, nie mniej niż 100.000 (sto tysięcy) złotych, jednak nie więcej niż 10.000.000 (dziesięć milionów) złotych; </w:t>
      </w:r>
    </w:p>
    <w:p w14:paraId="0000071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1D"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1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48E022F6"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2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2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175</w:t>
      </w:r>
    </w:p>
    <w:p w14:paraId="00000723" w14:textId="746F297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2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25" w14:textId="6EDCA4D1"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14)</w:t>
      </w:r>
      <w:r>
        <w:rPr>
          <w:rFonts w:ascii="Calibri" w:eastAsia="Calibri" w:hAnsi="Calibri" w:cs="Calibri"/>
          <w:color w:val="000000"/>
          <w:sz w:val="20"/>
          <w:szCs w:val="20"/>
        </w:rPr>
        <w:tab/>
        <w:t xml:space="preserve">za wykorzystywanie w SRM MEVO elementów niespełniających wymogów określonych w Umowie lub </w:t>
      </w:r>
      <w:proofErr w:type="spellStart"/>
      <w:r w:rsidR="00115D9C">
        <w:rPr>
          <w:rFonts w:ascii="Calibri" w:eastAsia="Calibri" w:hAnsi="Calibri" w:cs="Calibri"/>
          <w:color w:val="000000"/>
          <w:sz w:val="20"/>
          <w:szCs w:val="20"/>
        </w:rPr>
        <w:t>SIWZ</w:t>
      </w:r>
      <w:r>
        <w:rPr>
          <w:rFonts w:ascii="Calibri" w:eastAsia="Calibri" w:hAnsi="Calibri" w:cs="Calibri"/>
          <w:color w:val="000000"/>
          <w:sz w:val="20"/>
          <w:szCs w:val="20"/>
        </w:rPr>
        <w:t>lub</w:t>
      </w:r>
      <w:proofErr w:type="spellEnd"/>
      <w:r>
        <w:rPr>
          <w:rFonts w:ascii="Calibri" w:eastAsia="Calibri" w:hAnsi="Calibri" w:cs="Calibri"/>
          <w:color w:val="000000"/>
          <w:sz w:val="20"/>
          <w:szCs w:val="20"/>
        </w:rPr>
        <w:t xml:space="preserve"> w Koncepcji funkcjonowania – 500,00 (pięćset) złotych za każdy stwierdzony przypadek, za każdy pełny dzień, w którym stwierdzono taką sytuację. Łączna kara dotycząca jednego przypadku nie może przekroczyć 5.000,00 (pięć tysięcy) złotych, jednak nie więcej niż łącznie za wszystkie przypadki 10.000.000 (dziesięć milionów) złotych; </w:t>
      </w:r>
    </w:p>
    <w:p w14:paraId="0000072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do 500 zł za przypadek. Kara nie może być multiplikowana + zmniejszenie górnych widełek, gdzie max wysokość kary to miesiąc, tj. 500 x 24 x 30 bądź 31 dni.</w:t>
      </w:r>
    </w:p>
    <w:p w14:paraId="40B704D0" w14:textId="2C4CE8F2" w:rsidR="00473D95" w:rsidRPr="00B34CC9" w:rsidRDefault="0010412D" w:rsidP="00B34CC9">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28" w14:textId="6797AC3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580D4574"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2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2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176</w:t>
      </w:r>
    </w:p>
    <w:p w14:paraId="0000072D" w14:textId="58D8A07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2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2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15)</w:t>
      </w:r>
      <w:r>
        <w:rPr>
          <w:rFonts w:ascii="Calibri" w:eastAsia="Calibri" w:hAnsi="Calibri" w:cs="Calibri"/>
          <w:color w:val="000000"/>
          <w:sz w:val="20"/>
          <w:szCs w:val="20"/>
        </w:rPr>
        <w:tab/>
        <w:t xml:space="preserve">za funkcjonowanie mniejszej niż zawarta w Koncepcji funkcjonowania liczby punktów ładowania - 1.000 (tysiąc) złotych za każdy pełny dzień, za każdy przypadek, to jest jeden niefunkcjonujący punkt, jednak nie więcej niż 5.000.000 (pięć milionów) złotych; </w:t>
      </w:r>
    </w:p>
    <w:p w14:paraId="0000073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usunięcie zapisu tak jak i samego sztywno narzuconego wymogu dot. liczby punktów ładowania.</w:t>
      </w:r>
    </w:p>
    <w:p w14:paraId="00000731"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3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434E656E"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34"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3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177</w:t>
      </w:r>
    </w:p>
    <w:p w14:paraId="00000737" w14:textId="200F255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473D95">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3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16)</w:t>
      </w:r>
      <w:r>
        <w:rPr>
          <w:rFonts w:ascii="Calibri" w:eastAsia="Calibri" w:hAnsi="Calibri" w:cs="Calibri"/>
          <w:color w:val="000000"/>
          <w:sz w:val="20"/>
          <w:szCs w:val="20"/>
        </w:rPr>
        <w:tab/>
        <w:t xml:space="preserve">za obsługiwanie rowerami cargo/e-cargo mniejszej niż zawarta w Koncepcji funkcjonowania liczby Stacji Postoju - 500 (pięćset) złotych za każdy stwierdzony przypadek, jednak nie więcej niż 1.000.000 (jeden milion) złotych; </w:t>
      </w:r>
    </w:p>
    <w:p w14:paraId="000007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usunięcie zapisu tak jak i samego wymogu obsługiwania rowerami Cargo wytypowanych przez Zamawiającego stacji</w:t>
      </w:r>
    </w:p>
    <w:p w14:paraId="0000073B"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3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68CED2FE"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3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3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178</w:t>
      </w:r>
    </w:p>
    <w:p w14:paraId="00000741" w14:textId="21E93EE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4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4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17)</w:t>
      </w:r>
      <w:r>
        <w:rPr>
          <w:rFonts w:ascii="Calibri" w:eastAsia="Calibri" w:hAnsi="Calibri" w:cs="Calibri"/>
          <w:color w:val="000000"/>
          <w:sz w:val="20"/>
          <w:szCs w:val="20"/>
        </w:rPr>
        <w:tab/>
        <w:t xml:space="preserve">za wykorzystanie w bieżącej obsłudze SRM MEVO pojazdów silnikowych niespełniających wymagań normy emisji min. Euro 6 lub za wykorzystanie w bieżącej obsłudze SRM MEVO pojazdów silnikowych zeroemisyjnych w niższym udziale niż odsetek wskazany w Koncepcji funkcjonowania – 1.000 (tysiąc) złotych za każdy przypadek dziennie, jednak nie więcej niż 1.000.000 (jeden milion) złotych; </w:t>
      </w:r>
    </w:p>
    <w:p w14:paraId="000007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45"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4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1E4D0A78"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4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4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179</w:t>
      </w:r>
    </w:p>
    <w:p w14:paraId="0000074B" w14:textId="220CE72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4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4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18)</w:t>
      </w:r>
      <w:r>
        <w:rPr>
          <w:rFonts w:ascii="Calibri" w:eastAsia="Calibri" w:hAnsi="Calibri" w:cs="Calibri"/>
          <w:color w:val="000000"/>
          <w:sz w:val="20"/>
          <w:szCs w:val="20"/>
        </w:rPr>
        <w:tab/>
        <w:t xml:space="preserve">za odsetek osób, o których mowa w art. 29 ust. 4 pkt 1 - 4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w przeliczeniu na pełen etat,  zatrudnionych do realizacji zamówienia, niższy niż 5% – 1.000 (tysiąc) złotych za każdy przypadek w każdym miesiącu, jednak nie więcej niż 1.000.000 (jeden milion) złotych; </w:t>
      </w:r>
    </w:p>
    <w:p w14:paraId="0000074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4F"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5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5B34A207"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5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5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180</w:t>
      </w:r>
    </w:p>
    <w:p w14:paraId="00000755" w14:textId="00333E1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5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5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19)</w:t>
      </w:r>
      <w:r>
        <w:rPr>
          <w:rFonts w:ascii="Calibri" w:eastAsia="Calibri" w:hAnsi="Calibri" w:cs="Calibri"/>
          <w:color w:val="000000"/>
          <w:sz w:val="20"/>
          <w:szCs w:val="20"/>
        </w:rPr>
        <w:tab/>
        <w:t xml:space="preserve">za brak uruchomienia SRM MEVO (wdrożenie Etapu III)  w terminie oznaczonym w Umowie, za każdy kolejny rozpoczęty dzień zwłoki – 15.000,00 (piętnaście tysięcy) złotych, jednak nie więcej niż 2.250.000 (dwa miliony dwieście pięćdziesiąt tysięcy złotych). </w:t>
      </w:r>
    </w:p>
    <w:p w14:paraId="0000075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stanowczo zbyt wysoka względem przewinienia) i zmniejszenie górnych widełek, gdzie max wysokość kary to miesiąc, tj. 100 x 24 x 30 bądź 31 dni.</w:t>
      </w:r>
    </w:p>
    <w:p w14:paraId="0000075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dodanie zapisu, że punkt ma zastosowanie w razie, gdy opóźnienie ma miejsce "z winy wykonawcy". </w:t>
      </w:r>
    </w:p>
    <w:p w14:paraId="0000075A"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5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5C" w14:textId="16E594CA" w:rsidR="00203758" w:rsidRPr="00744110"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w:t>
      </w:r>
      <w:r w:rsidRPr="00744110">
        <w:rPr>
          <w:rFonts w:ascii="Calibri" w:eastAsia="Calibri" w:hAnsi="Calibri" w:cs="Calibri"/>
          <w:bCs/>
          <w:sz w:val="20"/>
          <w:szCs w:val="20"/>
        </w:rPr>
        <w:t>nie przewiduje zmian</w:t>
      </w:r>
      <w:r w:rsidRPr="00744110">
        <w:rPr>
          <w:rFonts w:ascii="Calibri" w:eastAsia="Calibri" w:hAnsi="Calibri" w:cs="Calibri"/>
          <w:bCs/>
          <w:color w:val="000000"/>
          <w:sz w:val="20"/>
          <w:szCs w:val="20"/>
        </w:rPr>
        <w:t xml:space="preserve">y </w:t>
      </w:r>
      <w:r w:rsidR="00115D9C" w:rsidRPr="00744110">
        <w:rPr>
          <w:rFonts w:ascii="Calibri" w:eastAsia="Calibri" w:hAnsi="Calibri" w:cs="Calibri"/>
          <w:bCs/>
          <w:sz w:val="20"/>
          <w:szCs w:val="20"/>
        </w:rPr>
        <w:t>SIWZ</w:t>
      </w:r>
      <w:r w:rsidR="00744110">
        <w:rPr>
          <w:rFonts w:ascii="Calibri" w:eastAsia="Calibri" w:hAnsi="Calibri" w:cs="Calibri"/>
          <w:bCs/>
          <w:sz w:val="20"/>
          <w:szCs w:val="20"/>
        </w:rPr>
        <w:t xml:space="preserve"> </w:t>
      </w:r>
      <w:r w:rsidRPr="00744110">
        <w:rPr>
          <w:rFonts w:ascii="Calibri" w:eastAsia="Calibri" w:hAnsi="Calibri" w:cs="Calibri"/>
          <w:bCs/>
          <w:color w:val="000000"/>
          <w:sz w:val="20"/>
          <w:szCs w:val="20"/>
        </w:rPr>
        <w:t>w tym zakresie</w:t>
      </w:r>
      <w:r w:rsidRPr="00744110">
        <w:rPr>
          <w:rFonts w:ascii="Calibri" w:eastAsia="Calibri" w:hAnsi="Calibri" w:cs="Calibri"/>
          <w:bCs/>
          <w:sz w:val="20"/>
          <w:szCs w:val="20"/>
        </w:rPr>
        <w:t xml:space="preserve"> i wskazuje, że kara umowna wskazana przez Wykonawcę  określona została jako kara za zwłokę. </w:t>
      </w:r>
    </w:p>
    <w:p w14:paraId="0000075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5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181</w:t>
      </w:r>
    </w:p>
    <w:p w14:paraId="00000760" w14:textId="145EBDF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6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62" w14:textId="11AB9224"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21)</w:t>
      </w:r>
      <w:r>
        <w:rPr>
          <w:rFonts w:ascii="Calibri" w:eastAsia="Calibri" w:hAnsi="Calibri" w:cs="Calibri"/>
          <w:color w:val="000000"/>
          <w:sz w:val="20"/>
          <w:szCs w:val="20"/>
        </w:rPr>
        <w:tab/>
        <w:t xml:space="preserve">za brak wykonania integracji z PZUM,  opisanej w </w:t>
      </w:r>
      <w:r w:rsidR="00115D9C">
        <w:rPr>
          <w:rFonts w:ascii="Calibri" w:eastAsia="Calibri" w:hAnsi="Calibri" w:cs="Calibri"/>
          <w:color w:val="000000"/>
          <w:sz w:val="20"/>
          <w:szCs w:val="20"/>
        </w:rPr>
        <w:t>SIWZ</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w terminie wskazanym przez Zamawiającego,  w wysokości 1.000 (tysiąc) złotych za każdy dzień zwłoki, jednak nie więcej niż 5.000.000 (pięć milionów) złotych;  </w:t>
      </w:r>
    </w:p>
    <w:p w14:paraId="0000076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1000 x 24 x 30 bądź 31 dni.</w:t>
      </w:r>
    </w:p>
    <w:p w14:paraId="52B88999" w14:textId="1D9158CB" w:rsidR="00827656" w:rsidRPr="00B34CC9" w:rsidRDefault="0010412D" w:rsidP="00B34CC9">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65" w14:textId="7B1AEB0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4356DEC"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6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6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182</w:t>
      </w:r>
    </w:p>
    <w:p w14:paraId="0000076A" w14:textId="1B37171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6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6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22)</w:t>
      </w:r>
      <w:r>
        <w:rPr>
          <w:rFonts w:ascii="Calibri" w:eastAsia="Calibri" w:hAnsi="Calibri" w:cs="Calibri"/>
          <w:color w:val="000000"/>
          <w:sz w:val="20"/>
          <w:szCs w:val="20"/>
        </w:rPr>
        <w:tab/>
        <w:t xml:space="preserve">niewykonywanie kluczowych części zamówienia wymienionych w § 3 ust. 13 osobiście przez Wykonawcę 10.000 (dziesięć tysięcy) złotych za każdy stwierdzony przypadek dziennie, jednak nie więcej niż 5.000.000 (pięć milionów) złotych; </w:t>
      </w:r>
    </w:p>
    <w:p w14:paraId="0000076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6E"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6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7144BB9"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7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7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183</w:t>
      </w:r>
    </w:p>
    <w:p w14:paraId="00000774" w14:textId="698D249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7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7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23)</w:t>
      </w:r>
      <w:r>
        <w:rPr>
          <w:rFonts w:ascii="Calibri" w:eastAsia="Calibri" w:hAnsi="Calibri" w:cs="Calibri"/>
          <w:color w:val="000000"/>
          <w:sz w:val="20"/>
          <w:szCs w:val="20"/>
        </w:rPr>
        <w:tab/>
        <w:t xml:space="preserve">za powierzenie części zamówienia Podwykonawcom, bez uzyskania pisemnej zgody Zamawiającego 10.000 (dziesięć tysięcy) złotych za każdy stwierdzony przypadek dziennie, jednak nie więcej niż 5.000.000 (pięć milionów) złotych; </w:t>
      </w:r>
    </w:p>
    <w:p w14:paraId="0000077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100 zł (kara zbyt wysoka względem przewinienia) i zmniejszenie górnych widełek, gdzie max wysokość kary to miesiąc, tj. 100 x 24 x 30 bądź 31 dni.</w:t>
      </w:r>
    </w:p>
    <w:p w14:paraId="00000778"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7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DBA56B2"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7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7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184</w:t>
      </w:r>
    </w:p>
    <w:p w14:paraId="0000077E" w14:textId="171F341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7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8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25)</w:t>
      </w:r>
      <w:r>
        <w:rPr>
          <w:rFonts w:ascii="Calibri" w:eastAsia="Calibri" w:hAnsi="Calibri" w:cs="Calibri"/>
          <w:color w:val="000000"/>
          <w:sz w:val="20"/>
          <w:szCs w:val="20"/>
        </w:rPr>
        <w:tab/>
        <w:t xml:space="preserve">za niewykonanie obowiązku niezwłocznego poinformowania pisemnie Zamawiającego o wszelkich zmianach w zakresie rowerów funkcjonujących w ramach SRM MEVO, to jest o fakcie wyłączenia danego roweru z SRM MEVO oraz o fakcie włączenia danego roweru do SRM MEVO, zgodnie z opisem w § 6 ust. 10, 500,00 (pięćset) złotych za każdy stwierdzony przypadek, nie więcej niż łącznie 5.000.000 (pięć milionów) złotych; </w:t>
      </w:r>
    </w:p>
    <w:p w14:paraId="0000078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 zł (kara zbyt wysoka względem przewinienia) i zmniejszenie górnych widełek, gdzie max wysokość kary to miesiąc, tj. 50 x 24 x 30 bądź 31 dni.</w:t>
      </w:r>
    </w:p>
    <w:p w14:paraId="00000782"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8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1EF9221"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8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8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185</w:t>
      </w:r>
    </w:p>
    <w:p w14:paraId="00000788" w14:textId="3A70164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18 – Kary Umowne  pkt 26</w:t>
      </w:r>
    </w:p>
    <w:p w14:paraId="0000078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wykreślenie tak jak i punktu o wymogu funkcjonowania 3 punktów serwisowych.</w:t>
      </w:r>
    </w:p>
    <w:p w14:paraId="0000078B"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8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475C892D"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8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8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186</w:t>
      </w:r>
    </w:p>
    <w:p w14:paraId="00000791" w14:textId="0F43A3A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9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9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27)</w:t>
      </w:r>
      <w:r>
        <w:rPr>
          <w:rFonts w:ascii="Calibri" w:eastAsia="Calibri" w:hAnsi="Calibri" w:cs="Calibri"/>
          <w:color w:val="000000"/>
          <w:sz w:val="20"/>
          <w:szCs w:val="20"/>
        </w:rPr>
        <w:tab/>
        <w:t xml:space="preserve">w przypadku oddelegowania do wykonywania czynności wskazanych w § 3 ust. 12 umowy osób niezatrudnionych na podstawie umowy, o której mowa w tymże ustępie, Wykonawca zapłaci karę umowną w wysokości 2 500,00 zł (słownie: dwa tysiące pięćset 00/100) za każde takie naruszenie (kara może być nakładana wielokrotnie i dotyczyć tej samej osoby, jeżeli Zamawiający podczas danej kontroli stwierdzi, że nie jest ona zatrudniona na umowę o pracę), nie więcej niż 1.000.000 (jeden milion) złotych łącznie; </w:t>
      </w:r>
    </w:p>
    <w:p w14:paraId="0000079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250 zł (kara zbyt wysoka względem przewinienia) i zmniejszenie górnych widełek, gdzie max wysokość kary to miesiąc, tj. 250 x 24 x 30 bądź 31 dni.</w:t>
      </w:r>
    </w:p>
    <w:p w14:paraId="00000795"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9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25BCB323"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9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9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187</w:t>
      </w:r>
    </w:p>
    <w:p w14:paraId="0000079B" w14:textId="1DEB3B0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9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9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28)</w:t>
      </w:r>
      <w:r>
        <w:rPr>
          <w:rFonts w:ascii="Calibri" w:eastAsia="Calibri" w:hAnsi="Calibri" w:cs="Calibri"/>
          <w:color w:val="000000"/>
          <w:sz w:val="20"/>
          <w:szCs w:val="20"/>
        </w:rPr>
        <w:tab/>
        <w:t xml:space="preserve">za niewykonanie we wskazanym terminie świadczeń objętych prawem opcji – 500 (pięćset) złotych za każdy rozpoczęty dzień zwłoki, nie więcej niż 1.000.000 (jeden milion) złotych łącznie; </w:t>
      </w:r>
    </w:p>
    <w:p w14:paraId="0000079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zmniejszenie na 50 zł (kara zbyt wysoka względem przewinienia) i zmniejszenie górnych widełek, gdzie max wysokość kary to miesiąc, tj. 50 x 24 x 30 bądź 31 dni.</w:t>
      </w:r>
    </w:p>
    <w:p w14:paraId="0000079F"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A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D5ED802" w14:textId="77777777" w:rsidR="00744110" w:rsidRPr="00744110" w:rsidRDefault="00744110"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A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A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188</w:t>
      </w:r>
    </w:p>
    <w:p w14:paraId="000007A5" w14:textId="3D24E32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A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A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29)</w:t>
      </w:r>
      <w:r>
        <w:rPr>
          <w:rFonts w:ascii="Calibri" w:eastAsia="Calibri" w:hAnsi="Calibri" w:cs="Calibri"/>
          <w:color w:val="000000"/>
          <w:sz w:val="20"/>
          <w:szCs w:val="20"/>
        </w:rPr>
        <w:tab/>
        <w:t xml:space="preserve">za niestosowanie procedur i polityk w sprawie prewencji dot. </w:t>
      </w:r>
      <w:proofErr w:type="spellStart"/>
      <w:r>
        <w:rPr>
          <w:rFonts w:ascii="Calibri" w:eastAsia="Calibri" w:hAnsi="Calibri" w:cs="Calibri"/>
          <w:color w:val="000000"/>
          <w:sz w:val="20"/>
          <w:szCs w:val="20"/>
        </w:rPr>
        <w:t>koronawirusa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19,   a w szczególności procedur dezynfekcji floty rowerowej i infrastruktury SRM - Wykonawca zapłaci karę umowną w wysokości 10 000,00 zł (słownie: dziesięć tysięcy złotych  00/100) za każde takie naruszenie (kara może być nakładana wielokrotnie); </w:t>
      </w:r>
    </w:p>
    <w:p w14:paraId="000007A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i przekazanie opisanych wyżej polityk i procedur. Wykonawcy będą wiedzieli do czego się należy odnosić i stosować w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sytuacjach. </w:t>
      </w:r>
    </w:p>
    <w:p w14:paraId="000007A9" w14:textId="77777777" w:rsidR="00203758" w:rsidRPr="00744110"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744110">
        <w:rPr>
          <w:rFonts w:ascii="Calibri" w:eastAsia="Calibri" w:hAnsi="Calibri" w:cs="Calibri"/>
          <w:i/>
          <w:color w:val="000000"/>
          <w:sz w:val="16"/>
          <w:szCs w:val="16"/>
        </w:rPr>
        <w:t>koniec cytatu</w:t>
      </w:r>
    </w:p>
    <w:p w14:paraId="000007A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AB" w14:textId="77777777"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Zgodnie z zapisami umowy, obowiązkiem Wykonawcy jest opracowanie procedur i polityk w sprawie prewencji dot. </w:t>
      </w:r>
      <w:proofErr w:type="spellStart"/>
      <w:r w:rsidRPr="00386B3E">
        <w:rPr>
          <w:rFonts w:ascii="Calibri" w:eastAsia="Calibri" w:hAnsi="Calibri" w:cs="Calibri"/>
          <w:bCs/>
          <w:color w:val="000000"/>
          <w:sz w:val="20"/>
          <w:szCs w:val="20"/>
        </w:rPr>
        <w:t>Coronawirusa</w:t>
      </w:r>
      <w:proofErr w:type="spellEnd"/>
      <w:r w:rsidRPr="00386B3E">
        <w:rPr>
          <w:rFonts w:ascii="Calibri" w:eastAsia="Calibri" w:hAnsi="Calibri" w:cs="Calibri"/>
          <w:bCs/>
          <w:color w:val="000000"/>
          <w:sz w:val="20"/>
          <w:szCs w:val="20"/>
        </w:rPr>
        <w:t xml:space="preserve"> </w:t>
      </w:r>
      <w:proofErr w:type="spellStart"/>
      <w:r w:rsidRPr="00386B3E">
        <w:rPr>
          <w:rFonts w:ascii="Calibri" w:eastAsia="Calibri" w:hAnsi="Calibri" w:cs="Calibri"/>
          <w:bCs/>
          <w:color w:val="000000"/>
          <w:sz w:val="20"/>
          <w:szCs w:val="20"/>
        </w:rPr>
        <w:t>Covid</w:t>
      </w:r>
      <w:proofErr w:type="spellEnd"/>
      <w:r w:rsidRPr="00386B3E">
        <w:rPr>
          <w:rFonts w:ascii="Calibri" w:eastAsia="Calibri" w:hAnsi="Calibri" w:cs="Calibri"/>
          <w:bCs/>
          <w:color w:val="000000"/>
          <w:sz w:val="20"/>
          <w:szCs w:val="20"/>
        </w:rPr>
        <w:t xml:space="preserve"> 19, a w szczególności procedur dezynfekcji floty rowerowej i infrastruktury SRM MEVO.</w:t>
      </w:r>
    </w:p>
    <w:p w14:paraId="000007A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A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189</w:t>
      </w:r>
    </w:p>
    <w:p w14:paraId="000007AF" w14:textId="3094823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B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B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31)</w:t>
      </w:r>
      <w:r>
        <w:rPr>
          <w:rFonts w:ascii="Calibri" w:eastAsia="Calibri" w:hAnsi="Calibri" w:cs="Calibri"/>
          <w:color w:val="000000"/>
          <w:sz w:val="20"/>
          <w:szCs w:val="20"/>
        </w:rPr>
        <w:tab/>
        <w:t xml:space="preserve">w pozostałych przypadkach – 1% miesięcznego wynagrodzenia brutto, za każdy inny niż opisany w pkt 1 – 31 stwierdzony przypadek niewykonania lub nienależytego wykonania Przedmiotu Umowy, jednak nie mniej niż 100 (sto) złotych  oraz nie więcej  niż 1.000.000 (jeden milion) złotych. </w:t>
      </w:r>
    </w:p>
    <w:p w14:paraId="000007B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Prosimy o usunięcie zapisu, bądź też doprecyzowanie poprzez wypunktowanie katalogu „innych przypadków”. W innym przypadku sformułowanie może rodzić szereg nieporozumień między wykonawcą a Zamawiającym, których można uniknąć doprecyzowując zapis.</w:t>
      </w:r>
    </w:p>
    <w:p w14:paraId="000007B3"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B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B5" w14:textId="4F4E6200"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Zamawiający</w:t>
      </w:r>
      <w:r w:rsidRPr="00386B3E">
        <w:rPr>
          <w:rFonts w:ascii="Calibri" w:eastAsia="Calibri" w:hAnsi="Calibri" w:cs="Calibri"/>
          <w:bCs/>
          <w:sz w:val="20"/>
          <w:szCs w:val="20"/>
        </w:rPr>
        <w:t xml:space="preserve"> nie przewiduje z</w:t>
      </w:r>
      <w:r w:rsidRPr="00386B3E">
        <w:rPr>
          <w:rFonts w:ascii="Calibri" w:eastAsia="Calibri" w:hAnsi="Calibri" w:cs="Calibri"/>
          <w:bCs/>
          <w:color w:val="000000"/>
          <w:sz w:val="20"/>
          <w:szCs w:val="20"/>
        </w:rPr>
        <w:t xml:space="preserve">miany </w:t>
      </w:r>
      <w:r w:rsidR="00115D9C" w:rsidRPr="00386B3E">
        <w:rPr>
          <w:rFonts w:ascii="Calibri" w:eastAsia="Calibri" w:hAnsi="Calibri" w:cs="Calibri"/>
          <w:bCs/>
          <w:sz w:val="20"/>
          <w:szCs w:val="20"/>
        </w:rPr>
        <w:t>SIWZ</w:t>
      </w:r>
      <w:r w:rsidR="00386B3E">
        <w:rPr>
          <w:rFonts w:ascii="Calibri" w:eastAsia="Calibri" w:hAnsi="Calibri" w:cs="Calibri"/>
          <w:bCs/>
          <w:sz w:val="20"/>
          <w:szCs w:val="20"/>
        </w:rPr>
        <w:t xml:space="preserve"> </w:t>
      </w:r>
      <w:r w:rsidRPr="00386B3E">
        <w:rPr>
          <w:rFonts w:ascii="Calibri" w:eastAsia="Calibri" w:hAnsi="Calibri" w:cs="Calibri"/>
          <w:bCs/>
          <w:color w:val="000000"/>
          <w:sz w:val="20"/>
          <w:szCs w:val="20"/>
        </w:rPr>
        <w:t>w tym zakresie.</w:t>
      </w:r>
    </w:p>
    <w:p w14:paraId="000007B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18" w:name="_heading=h.1ksv4uv" w:colFirst="0" w:colLast="0"/>
      <w:bookmarkEnd w:id="18"/>
    </w:p>
    <w:p w14:paraId="000007B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190</w:t>
      </w:r>
    </w:p>
    <w:p w14:paraId="000007B9" w14:textId="4855407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B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B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Wykonawcy przysługuje prawo wniesienia uwag / wyjaśnień do poszczególnych przypadków naliczenia kary w terminie 7 dni od daty otrzymania informacji o naliczeniu przez Zamawiającego kary. </w:t>
      </w:r>
    </w:p>
    <w:p w14:paraId="000007B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przekazywanie informacji na temat kar wymaga formy pisemnej.</w:t>
      </w:r>
    </w:p>
    <w:p w14:paraId="000007BD"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F865F54"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7BE" w14:textId="6C08252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BF" w14:textId="0233C7C8"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Zamawiający dokonał zmiany </w:t>
      </w:r>
      <w:r w:rsidR="00115D9C" w:rsidRPr="00386B3E">
        <w:rPr>
          <w:rFonts w:ascii="Calibri" w:eastAsia="Calibri" w:hAnsi="Calibri" w:cs="Calibri"/>
          <w:bCs/>
          <w:color w:val="000000"/>
          <w:sz w:val="20"/>
          <w:szCs w:val="20"/>
        </w:rPr>
        <w:t>SIWZ</w:t>
      </w:r>
      <w:r w:rsidR="00386B3E">
        <w:rPr>
          <w:rFonts w:ascii="Calibri" w:eastAsia="Calibri" w:hAnsi="Calibri" w:cs="Calibri"/>
          <w:bCs/>
          <w:color w:val="000000"/>
          <w:sz w:val="20"/>
          <w:szCs w:val="20"/>
        </w:rPr>
        <w:t xml:space="preserve"> </w:t>
      </w:r>
      <w:r w:rsidRPr="00386B3E">
        <w:rPr>
          <w:rFonts w:ascii="Calibri" w:eastAsia="Calibri" w:hAnsi="Calibri" w:cs="Calibri"/>
          <w:bCs/>
          <w:color w:val="000000"/>
          <w:sz w:val="20"/>
          <w:szCs w:val="20"/>
        </w:rPr>
        <w:t>w tym zakresie.</w:t>
      </w:r>
    </w:p>
    <w:p w14:paraId="000007C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C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191</w:t>
      </w:r>
    </w:p>
    <w:p w14:paraId="000007C3" w14:textId="6964C8C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C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C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5. 4)</w:t>
      </w:r>
      <w:r>
        <w:rPr>
          <w:rFonts w:ascii="Calibri" w:eastAsia="Calibri" w:hAnsi="Calibri" w:cs="Calibri"/>
          <w:color w:val="000000"/>
          <w:sz w:val="20"/>
          <w:szCs w:val="20"/>
        </w:rPr>
        <w:tab/>
        <w:t xml:space="preserve">Wykonawca, co najmniej trzykrotnie w danym Okresie rozliczeniowym, nie wykona zobowiązania do przekazania całości wykorzystanych opłat  w terminie określonym w § 11 ust. 5 i 6 Umowy; </w:t>
      </w:r>
    </w:p>
    <w:p w14:paraId="000007C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wyjątkiem jest sytuacja, w której Wykonawca ma prawo pomniejszyć przekazaną opłatę o naliczone wobec użytkownika kary oraz kwoty będące przedmiotem rozpatrywanej reklamacji.</w:t>
      </w:r>
    </w:p>
    <w:p w14:paraId="000007C7"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C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C9" w14:textId="3E9B4199"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sz w:val="20"/>
          <w:szCs w:val="20"/>
        </w:rPr>
      </w:pPr>
      <w:r w:rsidRPr="00386B3E">
        <w:rPr>
          <w:rFonts w:ascii="Calibri" w:eastAsia="Calibri" w:hAnsi="Calibri" w:cs="Calibri"/>
          <w:sz w:val="20"/>
          <w:szCs w:val="20"/>
        </w:rPr>
        <w:t xml:space="preserve">Zamawiający dokonał zmiany </w:t>
      </w:r>
      <w:r w:rsidR="00115D9C" w:rsidRPr="00386B3E">
        <w:rPr>
          <w:rFonts w:ascii="Calibri" w:eastAsia="Calibri" w:hAnsi="Calibri" w:cs="Calibri"/>
          <w:sz w:val="20"/>
          <w:szCs w:val="20"/>
        </w:rPr>
        <w:t>SIWZ</w:t>
      </w:r>
      <w:r w:rsidR="00386B3E">
        <w:rPr>
          <w:rFonts w:ascii="Calibri" w:eastAsia="Calibri" w:hAnsi="Calibri" w:cs="Calibri"/>
          <w:sz w:val="20"/>
          <w:szCs w:val="20"/>
        </w:rPr>
        <w:t xml:space="preserve"> </w:t>
      </w:r>
      <w:r w:rsidRPr="00386B3E">
        <w:rPr>
          <w:rFonts w:ascii="Calibri" w:eastAsia="Calibri" w:hAnsi="Calibri" w:cs="Calibri"/>
          <w:sz w:val="20"/>
          <w:szCs w:val="20"/>
        </w:rPr>
        <w:t>w tym zakresie.</w:t>
      </w:r>
    </w:p>
    <w:p w14:paraId="000007CB"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7C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192</w:t>
      </w:r>
    </w:p>
    <w:p w14:paraId="000007CE" w14:textId="43E2BC2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C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D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5. 6)</w:t>
      </w:r>
      <w:r>
        <w:rPr>
          <w:rFonts w:ascii="Calibri" w:eastAsia="Calibri" w:hAnsi="Calibri" w:cs="Calibri"/>
          <w:color w:val="000000"/>
          <w:sz w:val="20"/>
          <w:szCs w:val="20"/>
        </w:rPr>
        <w:tab/>
        <w:t xml:space="preserve">Wykonawca nie wdroży Etapu III w terminie 17 miesięcy od dnia zawarcia Umowy;   </w:t>
      </w:r>
    </w:p>
    <w:p w14:paraId="000007D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zapis dotyczy „Z winy Wykonawcy”</w:t>
      </w:r>
    </w:p>
    <w:p w14:paraId="000007D2"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D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D4" w14:textId="562EF0CB" w:rsidR="00203758" w:rsidRPr="00386B3E" w:rsidRDefault="0010412D" w:rsidP="00BC59FC">
      <w:pPr>
        <w:shd w:val="clear" w:color="auto" w:fill="FFFFFF"/>
        <w:tabs>
          <w:tab w:val="left" w:pos="6752"/>
        </w:tabs>
        <w:spacing w:line="276" w:lineRule="auto"/>
        <w:ind w:left="0" w:hanging="2"/>
        <w:jc w:val="both"/>
        <w:rPr>
          <w:rFonts w:ascii="Calibri" w:eastAsia="Calibri" w:hAnsi="Calibri" w:cs="Calibri"/>
          <w:sz w:val="20"/>
          <w:szCs w:val="20"/>
        </w:rPr>
      </w:pPr>
      <w:r w:rsidRPr="00386B3E">
        <w:rPr>
          <w:rFonts w:ascii="Calibri" w:eastAsia="Calibri" w:hAnsi="Calibri" w:cs="Calibri"/>
          <w:sz w:val="20"/>
          <w:szCs w:val="20"/>
        </w:rPr>
        <w:t xml:space="preserve">Zamawiający dokonał zmiany </w:t>
      </w:r>
      <w:r w:rsidR="00115D9C" w:rsidRPr="00386B3E">
        <w:rPr>
          <w:rFonts w:ascii="Calibri" w:eastAsia="Calibri" w:hAnsi="Calibri" w:cs="Calibri"/>
          <w:sz w:val="20"/>
          <w:szCs w:val="20"/>
        </w:rPr>
        <w:t>SIWZ</w:t>
      </w:r>
      <w:r w:rsidR="00386B3E">
        <w:rPr>
          <w:rFonts w:ascii="Calibri" w:eastAsia="Calibri" w:hAnsi="Calibri" w:cs="Calibri"/>
          <w:sz w:val="20"/>
          <w:szCs w:val="20"/>
        </w:rPr>
        <w:t xml:space="preserve"> </w:t>
      </w:r>
      <w:r w:rsidRPr="00386B3E">
        <w:rPr>
          <w:rFonts w:ascii="Calibri" w:eastAsia="Calibri" w:hAnsi="Calibri" w:cs="Calibri"/>
          <w:sz w:val="20"/>
          <w:szCs w:val="20"/>
        </w:rPr>
        <w:t>w tym zakresie.</w:t>
      </w:r>
    </w:p>
    <w:p w14:paraId="000007D5"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D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193</w:t>
      </w:r>
    </w:p>
    <w:p w14:paraId="000007D8" w14:textId="5BB44B7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D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18 – Kary Umowne </w:t>
      </w:r>
    </w:p>
    <w:p w14:paraId="000007D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5. 10)</w:t>
      </w:r>
      <w:r>
        <w:rPr>
          <w:rFonts w:ascii="Calibri" w:eastAsia="Calibri" w:hAnsi="Calibri" w:cs="Calibri"/>
          <w:color w:val="000000"/>
          <w:sz w:val="20"/>
          <w:szCs w:val="20"/>
        </w:rPr>
        <w:tab/>
        <w:t xml:space="preserve">Wykonawca rażąco naruszy swoje obowiązki z zakresu przetwarzania i ochrony danych osobowych, w szczególności odmówi zawarcia z Zamawiającym umowy o współadministrowanie, o której mowa w par.  12 ust. 3. </w:t>
      </w:r>
    </w:p>
    <w:p w14:paraId="000007D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 czym jest rażące naruszenie w tym zakresie?</w:t>
      </w:r>
    </w:p>
    <w:p w14:paraId="000007DC"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D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DE" w14:textId="7C9114A4"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Cs/>
          <w:color w:val="1F3864"/>
          <w:sz w:val="20"/>
          <w:szCs w:val="20"/>
        </w:rPr>
      </w:pPr>
      <w:r w:rsidRPr="00386B3E">
        <w:rPr>
          <w:rFonts w:ascii="Calibri" w:eastAsia="Calibri" w:hAnsi="Calibri" w:cs="Calibri"/>
          <w:bCs/>
          <w:color w:val="1F3864"/>
          <w:sz w:val="20"/>
          <w:szCs w:val="20"/>
        </w:rPr>
        <w:t xml:space="preserve">Zamawiający nie przewiduje zmiany </w:t>
      </w:r>
      <w:r w:rsidR="00115D9C" w:rsidRPr="00386B3E">
        <w:rPr>
          <w:rFonts w:ascii="Calibri" w:eastAsia="Calibri" w:hAnsi="Calibri" w:cs="Calibri"/>
          <w:bCs/>
          <w:color w:val="1F3864"/>
          <w:sz w:val="20"/>
          <w:szCs w:val="20"/>
        </w:rPr>
        <w:t>SIWZ</w:t>
      </w:r>
      <w:r w:rsidR="00386B3E">
        <w:rPr>
          <w:rFonts w:ascii="Calibri" w:eastAsia="Calibri" w:hAnsi="Calibri" w:cs="Calibri"/>
          <w:bCs/>
          <w:color w:val="1F3864"/>
          <w:sz w:val="20"/>
          <w:szCs w:val="20"/>
        </w:rPr>
        <w:t xml:space="preserve"> </w:t>
      </w:r>
      <w:r w:rsidRPr="00386B3E">
        <w:rPr>
          <w:rFonts w:ascii="Calibri" w:eastAsia="Calibri" w:hAnsi="Calibri" w:cs="Calibri"/>
          <w:bCs/>
          <w:color w:val="1F3864"/>
          <w:sz w:val="20"/>
          <w:szCs w:val="20"/>
        </w:rPr>
        <w:t xml:space="preserve">w tym zakresie. Przykładowa sytuacja kwalifikowana jako rażące naruszenie w przedmiotowym zakresie została wskazana w </w:t>
      </w:r>
      <w:r w:rsidR="00386B3E">
        <w:rPr>
          <w:rFonts w:ascii="Calibri" w:eastAsia="Calibri" w:hAnsi="Calibri" w:cs="Calibri"/>
          <w:bCs/>
          <w:color w:val="1F3864"/>
          <w:sz w:val="20"/>
          <w:szCs w:val="20"/>
        </w:rPr>
        <w:t xml:space="preserve">§ </w:t>
      </w:r>
      <w:r w:rsidRPr="00386B3E">
        <w:rPr>
          <w:rFonts w:ascii="Calibri" w:eastAsia="Calibri" w:hAnsi="Calibri" w:cs="Calibri"/>
          <w:bCs/>
          <w:color w:val="1F3864"/>
          <w:sz w:val="20"/>
          <w:szCs w:val="20"/>
        </w:rPr>
        <w:t xml:space="preserve">18 ust. 5 pkt. 10 Umowy. </w:t>
      </w:r>
    </w:p>
    <w:p w14:paraId="000007E0"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7E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194</w:t>
      </w:r>
    </w:p>
    <w:p w14:paraId="000007E3" w14:textId="6BBC4B4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7E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11. Wymagania dotyczące wadium</w:t>
      </w:r>
    </w:p>
    <w:p w14:paraId="000007E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Wysokość wadium wynosi: 1 500 000,00  PLN (słownie: jeden milion pięćset tysięcy 00/100 PLN).</w:t>
      </w:r>
    </w:p>
    <w:p w14:paraId="000007E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modyfikację zapisu i zmianę kwoty na 500 000,00 zł (pięćset tysięcy 00/100 PLN).</w:t>
      </w:r>
    </w:p>
    <w:p w14:paraId="000007E7"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E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19" w:name="_heading=h.44sinio" w:colFirst="0" w:colLast="0"/>
      <w:bookmarkEnd w:id="19"/>
      <w:r>
        <w:rPr>
          <w:rFonts w:ascii="Calibri" w:eastAsia="Calibri" w:hAnsi="Calibri" w:cs="Calibri"/>
          <w:b/>
          <w:color w:val="1F3864"/>
          <w:sz w:val="20"/>
          <w:szCs w:val="20"/>
        </w:rPr>
        <w:t xml:space="preserve">Odpowiedź na pytanie </w:t>
      </w:r>
    </w:p>
    <w:p w14:paraId="00D9B100" w14:textId="77777777" w:rsidR="00386B3E" w:rsidRPr="00744110" w:rsidRDefault="00386B3E"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7EA"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79E77D6D"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7EB" w14:textId="3103CD4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195</w:t>
      </w:r>
    </w:p>
    <w:p w14:paraId="000007ED" w14:textId="6ECA58E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7E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20.  Wymagania dotyczące zabezpieczenia należytego wykonania umowy</w:t>
      </w:r>
    </w:p>
    <w:p w14:paraId="000007E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 Wykonawca, którego oferta zostanie wybrana, zobowiązany będzie do wniesienia zabezpieczenia należytego wykonania umowy najpóźniej w dniu jej zawarcia, w wysokości 5% ceny całkowitej brutto podanej w ofercie. </w:t>
      </w:r>
    </w:p>
    <w:p w14:paraId="000007F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o zmianę powyższego zapisu na następujący: </w:t>
      </w:r>
    </w:p>
    <w:p w14:paraId="000007F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którego oferta zostanie wybrana będzie musiał wnieść zabezpieczenie należytego wykonania umowy w wysokości 2,5% ceny całkowitej podanej w ofercie.” </w:t>
      </w:r>
    </w:p>
    <w:p w14:paraId="000007F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związku z obecną sytuacją gospodarczą ustawodawca uchwalił w ramach tarczy antykryzysowej maksymalny pułap zabezpieczenia na poziomie 5%, którą Zamawiający może żądać od Wykonawców, a więc zmniejszył o połowę kwotę maksymalnego pułapu zabezpieczenia. Zwracamy jednak uwagę, że im wyższe procentowo wymaganie zabezpieczenia, tym bardziej rosną koszty obsługi takiego zabezpieczenia dla Wykonawcy, co przekłada się na cenę składanej oferty. Obniżenie wartości zabezpieczenie umożliwi Wykonawcom obniżenie kosztów finansowych, a w konsekwencji obniżenie ceny oferty. Jednocześnie w ocenie Wykonawcy wysokość 2,5% zabezpieczenia należytego wykonania mowy nadal zabezpiecza interesy Zamawiającego.</w:t>
      </w:r>
    </w:p>
    <w:p w14:paraId="000007F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również z wnioskiem o potwierdzenie, że dopuszcza możliwość skorzystania art. 452 Prawa Zamówień Publicznych, mówiącego o możliwości potrącenia części zabezpieczenia należytego wykonania umowy z należności za wykonane przez Wykonawcę usługi.</w:t>
      </w:r>
    </w:p>
    <w:p w14:paraId="000007F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Przepisy prawa określają, że jeżeli okres realizacji zamówienia jest dłuższy niż rok, zabezpieczenie, za zgodą zamawiającego, może być tworzone przez potrącenia z należności za częściowo wykonane dostawy, usługi lub roboty budowlane. W takim przypadku, w dniu zawarcia umowy wykonawca jest obowiązany wnieść co najmniej 30% kwoty zabezpieczenia. </w:t>
      </w:r>
    </w:p>
    <w:p w14:paraId="000007F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Rozwiązanie taki wydaje się tym bardziej bezpieczne dla Zamawiającego, ponieważ umowa będzie realizowana w formie usługi i to wykonawca ponosić będzie początkowe koszty dostarczenia i uruchomienia systemu. Ponadto Zamawiający będzie mógł dokonać potrącenia środków na poczet zabezpieczenia należytego wykonania umowy już z pierwszego wynagrodzenia, które obejmuje wynagrodzenie za dostarczenie i uruchomienie systemu.  </w:t>
      </w:r>
    </w:p>
    <w:p w14:paraId="000007F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Dopuszczenie wyżej opisanego rozwiązania przez Zamawiającego, z pewnością przyczynią się również w pozytywny sposób do obniżenia kalkulowanych przez Wykonawców kwot kontraktu.</w:t>
      </w:r>
    </w:p>
    <w:p w14:paraId="000007F7"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7F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7FA" w14:textId="013A97EE" w:rsidR="00203758" w:rsidRPr="00386B3E" w:rsidRDefault="00386B3E"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Zamawiający nie wyraża zgody na  proponowaną przez Wykonawcę zmianę.</w:t>
      </w:r>
    </w:p>
    <w:p w14:paraId="000007F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7F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196</w:t>
      </w:r>
    </w:p>
    <w:p w14:paraId="000007FE" w14:textId="6BEF29F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7F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15 – Wynagrodzenie</w:t>
      </w:r>
    </w:p>
    <w:p w14:paraId="0000080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 xml:space="preserve">Wynagrodzenie będzie płatne w miesięcznych, równych ratach. Każda rata będzie wynosiła 1/72 kwoty wynagrodzenia określonego w ust. 1, począwszy od dnia uruchomienia całego SRM MEVO, na podstawie faktur wystawionych za każdy kolejny okres rozliczeniowy. </w:t>
      </w:r>
    </w:p>
    <w:p w14:paraId="0000080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modyfikację zapisów projektu umowy poprzez dodanie zapisu, że wynagrodzenie Wykonawcy składa się z dwóch części: </w:t>
      </w:r>
    </w:p>
    <w:p w14:paraId="0000080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 części płatnej za uruchomienie systemu, w wysokości 30% całości wynagrodzenia, płatnej po uruchomieniu systemu, w której podstawą wystawienia faktury będzie podpisany przez obie strony protokół z uruchomienia systemu SRM MEVO, po wcześniejszym pisemnym potwierdzeniu przez Zamawiającego prawidłowości przeprowadzenia rozruchu testowego, gotowości do uruchomienia Systemu oraz przeprowadzenia weryfikacji stanu technicznego elementów systemu SRM.</w:t>
      </w:r>
    </w:p>
    <w:p w14:paraId="0000080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 Części płatnej za eksploatację oraz zarządzanie systemem, w wysokości 70% całości wynagrodzenia, płatnej w formie miesięcznych rat wynagrodzenia, płatnych na podstawie obustronnie podpisanych protokołów należytego wykonania Umowy eksploatacji Systemu SRM MEVO za dany miesiąc.</w:t>
      </w:r>
    </w:p>
    <w:p w14:paraId="0000080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Prośbę swą motywujemy doświadczeniem z innych systemów rowerów publicznych, np. Łódzkiego Roweru Publicznego (nr postępowania ZDiT-DZ.3321.53.2015), gdzie Zamawiający przewidział wynagrodzenie w wartości 30% oferty, za przygotowanie i uruchomienie systemu, płatne na podstawie faktury wystawionej na podstawie podpisanego przez obie strony protokołu odbioru końcowego prac.</w:t>
      </w:r>
    </w:p>
    <w:p w14:paraId="00000805"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0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20" w:name="_heading=h.2jxsxqh" w:colFirst="0" w:colLast="0"/>
      <w:bookmarkEnd w:id="20"/>
      <w:r>
        <w:rPr>
          <w:rFonts w:ascii="Calibri" w:eastAsia="Calibri" w:hAnsi="Calibri" w:cs="Calibri"/>
          <w:b/>
          <w:color w:val="1F3864"/>
          <w:sz w:val="20"/>
          <w:szCs w:val="20"/>
        </w:rPr>
        <w:t xml:space="preserve">Odpowiedź na pytanie </w:t>
      </w:r>
    </w:p>
    <w:p w14:paraId="00000807" w14:textId="22C67A7D"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Zamawiający dokonał zmiany </w:t>
      </w:r>
      <w:r w:rsidR="00115D9C" w:rsidRPr="00386B3E">
        <w:rPr>
          <w:rFonts w:ascii="Calibri" w:eastAsia="Calibri" w:hAnsi="Calibri" w:cs="Calibri"/>
          <w:bCs/>
          <w:color w:val="000000"/>
          <w:sz w:val="20"/>
          <w:szCs w:val="20"/>
        </w:rPr>
        <w:t>SIWZ</w:t>
      </w:r>
      <w:r w:rsidR="00386B3E">
        <w:rPr>
          <w:rFonts w:ascii="Calibri" w:eastAsia="Calibri" w:hAnsi="Calibri" w:cs="Calibri"/>
          <w:bCs/>
          <w:color w:val="000000"/>
          <w:sz w:val="20"/>
          <w:szCs w:val="20"/>
        </w:rPr>
        <w:t xml:space="preserve"> </w:t>
      </w:r>
      <w:r w:rsidRPr="00386B3E">
        <w:rPr>
          <w:rFonts w:ascii="Calibri" w:eastAsia="Calibri" w:hAnsi="Calibri" w:cs="Calibri"/>
          <w:bCs/>
          <w:color w:val="000000"/>
          <w:sz w:val="20"/>
          <w:szCs w:val="20"/>
        </w:rPr>
        <w:t>w tym zakresie.</w:t>
      </w:r>
    </w:p>
    <w:p w14:paraId="00000809"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0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197</w:t>
      </w:r>
    </w:p>
    <w:p w14:paraId="0000080C" w14:textId="7B9612E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0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w:t>
      </w:r>
      <w:r>
        <w:rPr>
          <w:rFonts w:ascii="Calibri" w:eastAsia="Calibri" w:hAnsi="Calibri" w:cs="Calibri"/>
          <w:color w:val="000000"/>
          <w:sz w:val="20"/>
          <w:szCs w:val="20"/>
        </w:rPr>
        <w:tab/>
        <w:t xml:space="preserve">Opis przedmiotu zamówienia </w:t>
      </w:r>
    </w:p>
    <w:p w14:paraId="0000080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Zamawiający oczekuje, że wyłoniony w procedurze dialogu konkurencyjnego wykonawca przedstawi koncepcję rozwoju systemu roweru metropolitalnego, której założenia zostały wypracowane w procesie dialogu. Założenia koncepcji rozwoju SRM zostały zawarte w OPZ oraz w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xml:space="preserve">. </w:t>
      </w:r>
    </w:p>
    <w:p w14:paraId="0000080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Bardzo prosimy o doprecyzowanie jaki rozwój systemu Zamawiający ma na myśli? Czy chodzi o koncepcję, która jest elementem składanej oferty czy o jakiś inny dokument? </w:t>
      </w:r>
    </w:p>
    <w:p w14:paraId="00000810"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1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12" w14:textId="2B8D8360"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Zamawiający dokonał zmiany </w:t>
      </w:r>
      <w:r w:rsidR="00115D9C" w:rsidRPr="00386B3E">
        <w:rPr>
          <w:rFonts w:ascii="Calibri" w:eastAsia="Calibri" w:hAnsi="Calibri" w:cs="Calibri"/>
          <w:bCs/>
          <w:color w:val="000000"/>
          <w:sz w:val="20"/>
          <w:szCs w:val="20"/>
        </w:rPr>
        <w:t>SIWZ</w:t>
      </w:r>
      <w:r w:rsidR="00386B3E" w:rsidRPr="00386B3E">
        <w:rPr>
          <w:rFonts w:ascii="Calibri" w:eastAsia="Calibri" w:hAnsi="Calibri" w:cs="Calibri"/>
          <w:bCs/>
          <w:color w:val="000000"/>
          <w:sz w:val="20"/>
          <w:szCs w:val="20"/>
        </w:rPr>
        <w:t xml:space="preserve"> </w:t>
      </w:r>
      <w:r w:rsidRPr="00386B3E">
        <w:rPr>
          <w:rFonts w:ascii="Calibri" w:eastAsia="Calibri" w:hAnsi="Calibri" w:cs="Calibri"/>
          <w:bCs/>
          <w:color w:val="000000"/>
          <w:sz w:val="20"/>
          <w:szCs w:val="20"/>
        </w:rPr>
        <w:t>w tym zakresie.</w:t>
      </w:r>
    </w:p>
    <w:p w14:paraId="00000814"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1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198</w:t>
      </w:r>
    </w:p>
    <w:p w14:paraId="00000817" w14:textId="659B99F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1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w:t>
      </w:r>
      <w:r>
        <w:rPr>
          <w:rFonts w:ascii="Calibri" w:eastAsia="Calibri" w:hAnsi="Calibri" w:cs="Calibri"/>
          <w:color w:val="000000"/>
          <w:sz w:val="20"/>
          <w:szCs w:val="20"/>
        </w:rPr>
        <w:tab/>
        <w:t xml:space="preserve">Opis przedmiotu zamówienia </w:t>
      </w:r>
    </w:p>
    <w:p w14:paraId="0000081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Zamawiający zastrzega możliwość skorzystania z prawa opcji.</w:t>
      </w:r>
    </w:p>
    <w:p w14:paraId="0000081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 xml:space="preserve">Prawo opcji polega na zwiększeniu liczby Stacji Postoju i rowerów w SRM MEVO  z możliwością rozszerzenia systemu o gminy należące do Stowarzyszenia OMGGS i bezpośrednio graniczące z gminami będącymi już w SRM MEVO </w:t>
      </w:r>
    </w:p>
    <w:p w14:paraId="0000081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czy  chodzi o gminy bezpośrednio graniczące z gminami będącymi już w SRM MEVO według stanu na dzień ogłoszenia zamówienia, zawarcia umowy, czy korzystania z prawa opcji? Niedoprecyzowanie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obszaru może powodować bardzo duże niedoszacowanie ewentualnych kosztów obsługi systemu na etapie wdrażania stacji i rowerów w ramach prawa opcji.</w:t>
      </w:r>
    </w:p>
    <w:p w14:paraId="0000081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20"/>
          <w:szCs w:val="20"/>
        </w:rPr>
      </w:pPr>
      <w:r>
        <w:rPr>
          <w:rFonts w:ascii="Calibri" w:eastAsia="Calibri" w:hAnsi="Calibri" w:cs="Calibri"/>
          <w:i/>
          <w:color w:val="000000"/>
          <w:sz w:val="20"/>
          <w:szCs w:val="20"/>
        </w:rPr>
        <w:t>koniec cytatu</w:t>
      </w:r>
    </w:p>
    <w:p w14:paraId="0000081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1E" w14:textId="77777777"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Zamawiający wyjaśnia, że Gminy bezpośrednio graniczące z gminami będącymi już w SRM MEVO według stanu na dzień ogłoszenia zamówienia, zawarcia umowy i  korzystania z prawa opcji, to będą wciąż te same gminy.</w:t>
      </w:r>
    </w:p>
    <w:p w14:paraId="0000081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2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199</w:t>
      </w:r>
    </w:p>
    <w:p w14:paraId="00000822" w14:textId="3F5C995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2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w:t>
      </w:r>
      <w:r>
        <w:rPr>
          <w:rFonts w:ascii="Calibri" w:eastAsia="Calibri" w:hAnsi="Calibri" w:cs="Calibri"/>
          <w:color w:val="000000"/>
          <w:sz w:val="20"/>
          <w:szCs w:val="20"/>
        </w:rPr>
        <w:tab/>
        <w:t xml:space="preserve">Opis przedmiotu zamówienia </w:t>
      </w:r>
    </w:p>
    <w:p w14:paraId="0000082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Zamawiający zastrzega możliwość skorzystania z prawa opcji.</w:t>
      </w:r>
    </w:p>
    <w:p w14:paraId="0000082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a. (...) W przypadku złożenia przez Zamawiającego oświadczenia o skorzystaniu z prawa opcji przed upływem 11 miesięcy od dnia zawarcia Umowy, Wykonawca zrealizuje zakres przewidziany prawem opcji w terminach przewidzianych dla Etapów dla zakresu podstawowego.  </w:t>
      </w:r>
    </w:p>
    <w:p w14:paraId="0000082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zmianę czasu na „przed upływem 8 miesięcy”</w:t>
      </w:r>
    </w:p>
    <w:p w14:paraId="00000827"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2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3F142F4F" w14:textId="77777777" w:rsidR="00386B3E" w:rsidRPr="00744110" w:rsidRDefault="00386B3E"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82A"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2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200</w:t>
      </w:r>
    </w:p>
    <w:p w14:paraId="0000082D" w14:textId="3EAD388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2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w:t>
      </w:r>
      <w:r>
        <w:rPr>
          <w:rFonts w:ascii="Calibri" w:eastAsia="Calibri" w:hAnsi="Calibri" w:cs="Calibri"/>
          <w:color w:val="000000"/>
          <w:sz w:val="20"/>
          <w:szCs w:val="20"/>
        </w:rPr>
        <w:tab/>
        <w:t xml:space="preserve">Opis przedmiotu zamówienia </w:t>
      </w:r>
    </w:p>
    <w:p w14:paraId="0000082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Zamawiający zastrzega możliwość skorzystania z prawa opcji.</w:t>
      </w:r>
    </w:p>
    <w:p w14:paraId="0000083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nie wcześniej niż po upływie 3 miesięcy  od dnia zawarcia umowy Zamawiający może skorzystać z prawa opcji w całości lub części, w przypadku skorzystania z prawa opcji w części, Zamawiający może realizować prawo opcji wielokrotnie, do wyczerpania ilości opisanej w pkt a).</w:t>
      </w:r>
    </w:p>
    <w:p w14:paraId="0000083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to oznacza, że przed upływem 3 miesięcy może skorzystać tylko w części? Czy tylko w całości – a jeżeli tak to jakiej? Czy w ogóle nie może skorzystać?</w:t>
      </w:r>
    </w:p>
    <w:p w14:paraId="00000832"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3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34" w14:textId="77777777"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highlight w:val="white"/>
        </w:rPr>
        <w:t>Zapis brzmi: nie wcześniej niż po upływie 3 miesięcy od dnia zawarcia umowy</w:t>
      </w:r>
      <w:r w:rsidRPr="00386B3E">
        <w:rPr>
          <w:rFonts w:ascii="Roboto" w:eastAsia="Roboto" w:hAnsi="Roboto" w:cs="Roboto"/>
          <w:bCs/>
          <w:color w:val="000000"/>
          <w:sz w:val="20"/>
          <w:szCs w:val="20"/>
          <w:highlight w:val="white"/>
        </w:rPr>
        <w:t xml:space="preserve"> </w:t>
      </w:r>
      <w:r w:rsidRPr="00386B3E">
        <w:rPr>
          <w:rFonts w:ascii="Calibri" w:eastAsia="Calibri" w:hAnsi="Calibri" w:cs="Calibri"/>
          <w:bCs/>
          <w:color w:val="000000"/>
          <w:sz w:val="20"/>
          <w:szCs w:val="20"/>
        </w:rPr>
        <w:t xml:space="preserve">Zamawiający może skorzystać z prawa opcji w całości lub części. Co oznacza, że nie może skorzystać z prawa opcji przez pierwsze 3 miesiące od dnia zawarcia umowy ani w całości ani w części. </w:t>
      </w:r>
    </w:p>
    <w:p w14:paraId="00000836"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3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201</w:t>
      </w:r>
    </w:p>
    <w:p w14:paraId="00000839" w14:textId="5A7F550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2.</w:t>
      </w:r>
      <w:r>
        <w:rPr>
          <w:rFonts w:ascii="Calibri" w:eastAsia="Calibri" w:hAnsi="Calibri" w:cs="Calibri"/>
          <w:color w:val="000000"/>
          <w:sz w:val="20"/>
          <w:szCs w:val="20"/>
        </w:rPr>
        <w:tab/>
        <w:t xml:space="preserve">Opis przedmiotu zamówienia </w:t>
      </w:r>
    </w:p>
    <w:p w14:paraId="0000083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Zamawiający zastrzega możliwość skorzystania z prawa opcji.</w:t>
      </w:r>
    </w:p>
    <w:p w14:paraId="0000083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w:t>
      </w:r>
      <w:r>
        <w:rPr>
          <w:rFonts w:ascii="Calibri" w:eastAsia="Calibri" w:hAnsi="Calibri" w:cs="Calibri"/>
          <w:color w:val="000000"/>
          <w:sz w:val="20"/>
          <w:szCs w:val="20"/>
        </w:rPr>
        <w:tab/>
        <w:t xml:space="preserve">Skorzystanie przez Zamawiającego z prawa opcji skutkować będzie stosunkowym zwiększeniem miesięcznego wynagrodzenia wykonawcy, związanego z eksploatacją i zarządzaniem SRM MEVO zgodnie z cenami zawartymi w formularzu cenowym. </w:t>
      </w:r>
    </w:p>
    <w:p w14:paraId="0000083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 będzie obliczany okres zarządzanie w zakresie dotyczącym prawa opcji? Czy w ramach prawa opcji możliwe będzie zamawianie stacji i rowerów na okres krótszy niż do końca trwania umowy głównej?</w:t>
      </w:r>
    </w:p>
    <w:p w14:paraId="0000083E"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3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21" w:name="_heading=h.z337ya" w:colFirst="0" w:colLast="0"/>
      <w:bookmarkEnd w:id="21"/>
      <w:r>
        <w:rPr>
          <w:rFonts w:ascii="Calibri" w:eastAsia="Calibri" w:hAnsi="Calibri" w:cs="Calibri"/>
          <w:b/>
          <w:color w:val="1F3864"/>
          <w:sz w:val="20"/>
          <w:szCs w:val="20"/>
        </w:rPr>
        <w:t xml:space="preserve">Odpowiedź na pytanie </w:t>
      </w:r>
    </w:p>
    <w:p w14:paraId="00000840" w14:textId="6B1F2A98"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Zamawiający dokonał zmiany </w:t>
      </w:r>
      <w:r w:rsidR="00115D9C" w:rsidRPr="00386B3E">
        <w:rPr>
          <w:rFonts w:ascii="Calibri" w:eastAsia="Calibri" w:hAnsi="Calibri" w:cs="Calibri"/>
          <w:bCs/>
          <w:color w:val="000000"/>
          <w:sz w:val="20"/>
          <w:szCs w:val="20"/>
        </w:rPr>
        <w:t>SIWZ</w:t>
      </w:r>
      <w:r w:rsidR="00386B3E">
        <w:rPr>
          <w:rFonts w:ascii="Calibri" w:eastAsia="Calibri" w:hAnsi="Calibri" w:cs="Calibri"/>
          <w:bCs/>
          <w:color w:val="000000"/>
          <w:sz w:val="20"/>
          <w:szCs w:val="20"/>
        </w:rPr>
        <w:t xml:space="preserve"> </w:t>
      </w:r>
      <w:r w:rsidRPr="00386B3E">
        <w:rPr>
          <w:rFonts w:ascii="Calibri" w:eastAsia="Calibri" w:hAnsi="Calibri" w:cs="Calibri"/>
          <w:bCs/>
          <w:color w:val="000000"/>
          <w:sz w:val="20"/>
          <w:szCs w:val="20"/>
        </w:rPr>
        <w:t>w tym zakresie.</w:t>
      </w:r>
    </w:p>
    <w:p w14:paraId="0000084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4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202</w:t>
      </w:r>
    </w:p>
    <w:p w14:paraId="00000845" w14:textId="10B4FD7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4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4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Etap II - po zakończeniu Etapu I, w terminie do 7 dni , nastąpi zewnętrzny rozruch systemu na min. 50% floty rowerów , w ramach którego  wykonawca umożliwi rejestrację i korzystanie z SRM MEVO min. 80 tys. Klientów . Zamawiający zastrzega sobie prawo do określenia grupy użytkowników, którzy mogą brać udział w rozruchu testowym. Etap II będzie trwał  minimum 30 dni. Zamawiający uzna Etap II za zakończony, gdy SRM MEVO, w określonym zakresie ,  funkcjonować będzie w sposób należyty i nieprzerwany przez okres minimum 24 dni . </w:t>
      </w:r>
    </w:p>
    <w:p w14:paraId="0000084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22" w:name="_heading=h.3j2qqm3" w:colFirst="0" w:colLast="0"/>
      <w:bookmarkEnd w:id="22"/>
      <w:r>
        <w:rPr>
          <w:rFonts w:ascii="Calibri" w:eastAsia="Calibri" w:hAnsi="Calibri" w:cs="Calibri"/>
          <w:color w:val="000000"/>
          <w:sz w:val="20"/>
          <w:szCs w:val="20"/>
        </w:rPr>
        <w:t>Zwracamy się do Zamawiającego z wnioskiem o doprecyzowanie, czy sformułowanie „w terminie do 7 dni” oznacza termin na rozpoczęcie zewnętrznego rozruchu?</w:t>
      </w:r>
    </w:p>
    <w:p w14:paraId="00000849"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2DF1ED73"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6AEEB9AB"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84A" w14:textId="352F196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4B" w14:textId="77777777"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Zamawiający potwierdza, że sformułowanie  „w terminie do 7 dni” oznacza termin na rozpoczęcie zewnętrznego rozruchu.</w:t>
      </w:r>
    </w:p>
    <w:p w14:paraId="0000084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4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203</w:t>
      </w:r>
    </w:p>
    <w:p w14:paraId="0000084F" w14:textId="13DEFAB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5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5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Etap II - po zakończeniu Etapu I, w terminie do 7 dni , nastąpi zewnętrzny rozruch systemu na min. 50% floty rowerów , w ramach którego  wykonawca umożliwi rejestrację i korzystanie z SRM MEVO min. 80 tys. Klientów . Zamawiający zastrzega sobie prawo do określenia grupy użytkowników, którzy mogą brać udział w rozruchu testowym. Etap II będzie trwał  minimum 30 dni. Zamawiający uzna Etap II za zakończony, gdy SRM MEVO, w określonym zakresie ,  funkcjonować będzie w sposób należyty i nieprzerwany przez okres minimum 24 dni . </w:t>
      </w:r>
    </w:p>
    <w:p w14:paraId="0000085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do tego wyliczenia należy uwzględnić rowery z ewentualnego prawa opcji, z którego Zamawiający skorzysta przed 11 miesiącami od zawarcia umowy?</w:t>
      </w:r>
    </w:p>
    <w:p w14:paraId="00000853"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5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55" w14:textId="34D5D747" w:rsidR="00203758" w:rsidRPr="00386B3E"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386B3E">
        <w:rPr>
          <w:rFonts w:ascii="Calibri" w:eastAsia="Calibri" w:hAnsi="Calibri" w:cs="Calibri"/>
          <w:bCs/>
          <w:color w:val="000000"/>
          <w:sz w:val="20"/>
          <w:szCs w:val="20"/>
        </w:rPr>
        <w:t xml:space="preserve">Zamawiający dokonał zmiany </w:t>
      </w:r>
      <w:r w:rsidR="00115D9C" w:rsidRPr="00386B3E">
        <w:rPr>
          <w:rFonts w:ascii="Calibri" w:eastAsia="Calibri" w:hAnsi="Calibri" w:cs="Calibri"/>
          <w:bCs/>
          <w:color w:val="000000"/>
          <w:sz w:val="20"/>
          <w:szCs w:val="20"/>
        </w:rPr>
        <w:t>SIWZ</w:t>
      </w:r>
      <w:r w:rsidR="00386B3E">
        <w:rPr>
          <w:rFonts w:ascii="Calibri" w:eastAsia="Calibri" w:hAnsi="Calibri" w:cs="Calibri"/>
          <w:bCs/>
          <w:color w:val="000000"/>
          <w:sz w:val="20"/>
          <w:szCs w:val="20"/>
        </w:rPr>
        <w:t xml:space="preserve"> </w:t>
      </w:r>
      <w:r w:rsidRPr="00386B3E">
        <w:rPr>
          <w:rFonts w:ascii="Calibri" w:eastAsia="Calibri" w:hAnsi="Calibri" w:cs="Calibri"/>
          <w:bCs/>
          <w:color w:val="000000"/>
          <w:sz w:val="20"/>
          <w:szCs w:val="20"/>
        </w:rPr>
        <w:t>w tym zakresie.</w:t>
      </w:r>
    </w:p>
    <w:p w14:paraId="00000857"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5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204</w:t>
      </w:r>
    </w:p>
    <w:p w14:paraId="0000085A" w14:textId="55E4F34A"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5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5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Etap II - po zakończeniu Etapu I, w terminie do 7 dni , nastąpi zewnętrzny rozruch systemu na min. 50% floty rowerów , w ramach którego  wykonawca umożliwi rejestrację i korzystanie z SRM MEVO min. 80 tys. Klientów . Zamawiający zastrzega sobie prawo do określenia grupy użytkowników, którzy mogą brać udział w rozruchu testowym. Etap II będzie trwał  minimum 30 dni. Zamawiający uzna Etap II za zakończony, gdy SRM MEVO, w określonym zakresie ,  funkcjonować będzie w sposób należyty i nieprzerwany przez okres minimum 24 dni . </w:t>
      </w:r>
    </w:p>
    <w:p w14:paraId="0000085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żeby klient skorzystał z systemu to musi być zawarta umowa z klientem, ponieważ wg naszej oceny dokumentacji nie może być to docelowa umowa, ponieważ na tym etapie nie będzie pewne, czy system zostanie odebrany. Czy powinna być to zatem jakaś umowa na okres testowy, a jeżeli tak to jaka?</w:t>
      </w:r>
    </w:p>
    <w:p w14:paraId="0000085E" w14:textId="77777777" w:rsidR="00203758" w:rsidRPr="00386B3E"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386B3E">
        <w:rPr>
          <w:rFonts w:ascii="Calibri" w:eastAsia="Calibri" w:hAnsi="Calibri" w:cs="Calibri"/>
          <w:i/>
          <w:color w:val="000000"/>
          <w:sz w:val="16"/>
          <w:szCs w:val="16"/>
        </w:rPr>
        <w:t>koniec cytatu</w:t>
      </w:r>
    </w:p>
    <w:p w14:paraId="0000085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60" w14:textId="1ACEEFB4" w:rsidR="00203758" w:rsidRPr="00386B3E" w:rsidRDefault="00276DB5"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Pr>
          <w:rFonts w:ascii="Calibri" w:eastAsia="Calibri" w:hAnsi="Calibri" w:cs="Calibri"/>
          <w:bCs/>
          <w:color w:val="000000"/>
          <w:sz w:val="20"/>
          <w:szCs w:val="20"/>
        </w:rPr>
        <w:t>Zamawiający</w:t>
      </w:r>
      <w:r w:rsidR="00386B3E">
        <w:rPr>
          <w:rFonts w:ascii="Calibri" w:eastAsia="Calibri" w:hAnsi="Calibri" w:cs="Calibri"/>
          <w:bCs/>
          <w:color w:val="000000"/>
          <w:sz w:val="20"/>
          <w:szCs w:val="20"/>
        </w:rPr>
        <w:t xml:space="preserve"> podkreśla, iż </w:t>
      </w:r>
      <w:r w:rsidR="0010412D" w:rsidRPr="00386B3E">
        <w:rPr>
          <w:rFonts w:ascii="Calibri" w:eastAsia="Calibri" w:hAnsi="Calibri" w:cs="Calibri"/>
          <w:bCs/>
          <w:color w:val="000000"/>
          <w:sz w:val="20"/>
          <w:szCs w:val="20"/>
        </w:rPr>
        <w:t xml:space="preserve">Etap II jest etapem testowym.  W celu skorzystania  z systemu </w:t>
      </w:r>
      <w:r w:rsidR="00386B3E">
        <w:rPr>
          <w:rFonts w:ascii="Calibri" w:eastAsia="Calibri" w:hAnsi="Calibri" w:cs="Calibri"/>
          <w:bCs/>
          <w:color w:val="000000"/>
          <w:sz w:val="20"/>
          <w:szCs w:val="20"/>
        </w:rPr>
        <w:t xml:space="preserve">w tym etapie </w:t>
      </w:r>
      <w:r w:rsidR="0010412D" w:rsidRPr="00386B3E">
        <w:rPr>
          <w:rFonts w:ascii="Calibri" w:eastAsia="Calibri" w:hAnsi="Calibri" w:cs="Calibri"/>
          <w:bCs/>
          <w:color w:val="000000"/>
          <w:sz w:val="20"/>
          <w:szCs w:val="20"/>
        </w:rPr>
        <w:t xml:space="preserve">nie jest wymagane zawarcie umowy z klientem. </w:t>
      </w:r>
    </w:p>
    <w:p w14:paraId="0000086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86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205</w:t>
      </w:r>
    </w:p>
    <w:p w14:paraId="00000865" w14:textId="4764F1B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6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6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Etap II - po zakończeniu Etapu I, w terminie do 7 dni , nastąpi zewnętrzny rozruch systemu na min. 50% floty rowerów , w ramach którego  wykonawca umożliwi rejestrację i korzystanie z SRM MEVO min. 80 tys. Klientów . Zamawiający zastrzega sobie prawo do określenia grupy użytkowników, którzy mogą brać udział w rozruchu testowym. Etap II będzie trwał  minimum 30 dni. Zamawiający uzna Etap II za zakończony, gdy SRM MEVO, w określonym zakresie ,  funkcjonować będzie w sposób należyty i nieprzerwany przez okres minimum 24 dni . </w:t>
      </w:r>
    </w:p>
    <w:p w14:paraId="0000086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oznacza „</w:t>
      </w:r>
      <w:r>
        <w:rPr>
          <w:rFonts w:ascii="Calibri" w:eastAsia="Calibri" w:hAnsi="Calibri" w:cs="Calibri"/>
          <w:color w:val="FF0000"/>
          <w:sz w:val="20"/>
          <w:szCs w:val="20"/>
        </w:rPr>
        <w:t xml:space="preserve">w określonym zakresie”? </w:t>
      </w:r>
      <w:r>
        <w:rPr>
          <w:rFonts w:ascii="Calibri" w:eastAsia="Calibri" w:hAnsi="Calibri" w:cs="Calibri"/>
          <w:color w:val="000000"/>
          <w:sz w:val="20"/>
          <w:szCs w:val="20"/>
        </w:rPr>
        <w:t>O jaki zakres chodzi i gdzie jest on określony? Kryteria uznania etapu II za zakończony powinny być jasne i precyzyjne. Zamawiający powinien opisać w dokumentacji przetargowej jednoznacznie jaki zakres jest istotny dla uznania, że SRM MEVO funkcjonuje w sposób należyty i nieprzerwany przez okres minimum 24 dni.</w:t>
      </w:r>
    </w:p>
    <w:p w14:paraId="0000086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związku z faktem, że system będzie testowany dla części rowerów, powstaje problem związany z tym, że mamy tylko część floty i to rzutuje na parametry SLA. Pytanie o zakres, ponieważ nie wiadomo co będzie testowane/weryfikowane?</w:t>
      </w:r>
    </w:p>
    <w:p w14:paraId="0000086A"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6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23" w:name="_heading=h.1y810tw" w:colFirst="0" w:colLast="0"/>
      <w:bookmarkEnd w:id="23"/>
      <w:r>
        <w:rPr>
          <w:rFonts w:ascii="Calibri" w:eastAsia="Calibri" w:hAnsi="Calibri" w:cs="Calibri"/>
          <w:b/>
          <w:color w:val="1F3864"/>
          <w:sz w:val="20"/>
          <w:szCs w:val="20"/>
        </w:rPr>
        <w:t xml:space="preserve">Odpowiedź na pytanie </w:t>
      </w:r>
    </w:p>
    <w:p w14:paraId="7B1BF773" w14:textId="06996913" w:rsidR="00A60DFC" w:rsidRPr="00BD5E44"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6B61EB73"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000000"/>
          <w:sz w:val="20"/>
          <w:szCs w:val="20"/>
        </w:rPr>
      </w:pPr>
    </w:p>
    <w:p w14:paraId="0000086E" w14:textId="6355BDD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206</w:t>
      </w:r>
    </w:p>
    <w:p w14:paraId="00000870" w14:textId="07C6794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7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7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Etap II - po zakończeniu Etapu I, w terminie do 7 dni , nastąpi zewnętrzny rozruch systemu na min. 50% floty rowerów , w ramach którego  wykonawca umożliwi rejestrację i korzystanie z SRM MEVO min. 80 tys. Klientów . Zamawiający zastrzega sobie prawo do określenia grupy użytkowników, którzy mogą brać udział w rozruchu testowym. Etap II będzie trwał  minimum 30 dni. Zamawiający uzna Etap II za zakończony, gdy SRM MEVO, w określonym zakresie ,  funkcjonować będzie w sposób należyty i nieprzerwany przez okres minimum 24 dni . </w:t>
      </w:r>
    </w:p>
    <w:p w14:paraId="0000087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24" w:name="_heading=h.4i7ojhp" w:colFirst="0" w:colLast="0"/>
      <w:bookmarkEnd w:id="24"/>
      <w:r>
        <w:rPr>
          <w:rFonts w:ascii="Calibri" w:eastAsia="Calibri" w:hAnsi="Calibri" w:cs="Calibri"/>
          <w:color w:val="000000"/>
          <w:sz w:val="20"/>
          <w:szCs w:val="20"/>
        </w:rPr>
        <w:t xml:space="preserve">Zwracamy się do Zamawiającego z wnioskiem o doprecyzowanie, co rozumie pod pojęciami „należyty” i „nieprzerwany” - to pojęcia bardzo </w:t>
      </w:r>
      <w:proofErr w:type="spellStart"/>
      <w:r>
        <w:rPr>
          <w:rFonts w:ascii="Calibri" w:eastAsia="Calibri" w:hAnsi="Calibri" w:cs="Calibri"/>
          <w:color w:val="000000"/>
          <w:sz w:val="20"/>
          <w:szCs w:val="20"/>
        </w:rPr>
        <w:t>ocenne</w:t>
      </w:r>
      <w:proofErr w:type="spellEnd"/>
      <w:r>
        <w:rPr>
          <w:rFonts w:ascii="Calibri" w:eastAsia="Calibri" w:hAnsi="Calibri" w:cs="Calibri"/>
          <w:color w:val="000000"/>
          <w:sz w:val="20"/>
          <w:szCs w:val="20"/>
        </w:rPr>
        <w:t>. Jakie dokładnie aspekty funkcjonowania systemu będą weryfikowane na tym etapie? Czy chodzi o ocenę zarządzenia systemem, ponieważ przez okres 24 dni może zachodzić konieczność napraw i serwisowania sprzętu, a także relokacji. Natomiast są to standardowe elementy funkcjonowania systemu.</w:t>
      </w:r>
    </w:p>
    <w:p w14:paraId="0000087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wykonawcy przysługiwać będzie jakieś wynagrodzenie za udostępnienie systemu?</w:t>
      </w:r>
    </w:p>
    <w:p w14:paraId="00000875"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7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706D0E90" w14:textId="5E423696" w:rsidR="00276DB5" w:rsidRPr="00BD5E44"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00000878" w14:textId="1276BE3E"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i/>
          <w:iCs/>
          <w:color w:val="000000"/>
          <w:sz w:val="20"/>
          <w:szCs w:val="20"/>
        </w:rPr>
      </w:pPr>
      <w:r w:rsidRPr="00276DB5">
        <w:rPr>
          <w:rFonts w:ascii="Calibri" w:eastAsia="Calibri" w:hAnsi="Calibri" w:cs="Calibri"/>
          <w:i/>
          <w:iCs/>
          <w:color w:val="000000"/>
          <w:sz w:val="20"/>
          <w:szCs w:val="20"/>
        </w:rPr>
        <w:t>Zwracamy się do Zamawiającego z wnioskiem o doprecyzowanie, czy wykonawcy przysługiwać będzie jakieś wynagrodzenie za udostępnienie systemu?</w:t>
      </w:r>
    </w:p>
    <w:p w14:paraId="0000087A" w14:textId="182D3D90" w:rsidR="00203758" w:rsidRDefault="0010412D" w:rsidP="00BC59FC">
      <w:pPr>
        <w:spacing w:line="276" w:lineRule="auto"/>
        <w:ind w:left="0" w:hanging="2"/>
        <w:jc w:val="both"/>
        <w:rPr>
          <w:rFonts w:ascii="Calibri" w:eastAsia="Calibri" w:hAnsi="Calibri" w:cs="Calibri"/>
        </w:rPr>
      </w:pPr>
      <w:r w:rsidRPr="00276DB5">
        <w:rPr>
          <w:rFonts w:ascii="Calibri" w:eastAsia="Calibri" w:hAnsi="Calibri" w:cs="Calibri"/>
          <w:sz w:val="20"/>
          <w:szCs w:val="20"/>
        </w:rPr>
        <w:t xml:space="preserve">W trakcie realizacji Etapu I </w:t>
      </w:r>
      <w:proofErr w:type="spellStart"/>
      <w:r w:rsidRPr="00276DB5">
        <w:rPr>
          <w:rFonts w:ascii="Calibri" w:eastAsia="Calibri" w:hAnsi="Calibri" w:cs="Calibri"/>
          <w:sz w:val="20"/>
          <w:szCs w:val="20"/>
        </w:rPr>
        <w:t>i</w:t>
      </w:r>
      <w:proofErr w:type="spellEnd"/>
      <w:r w:rsidRPr="00276DB5">
        <w:rPr>
          <w:rFonts w:ascii="Calibri" w:eastAsia="Calibri" w:hAnsi="Calibri" w:cs="Calibri"/>
          <w:sz w:val="20"/>
          <w:szCs w:val="20"/>
        </w:rPr>
        <w:t xml:space="preserve"> Etapu II nie będą pobierane opłaty stanowiące przychód Zamawiającego wskazane w § 11 ust 1, ani naliczane kary wskazane w §18, za wyjątkiem kar wskazanych w § 18 ust. 1 pkt 10, 11, 12, 14-20, 22-24, 27, 29-31 Umowy oraz w § 18 ust. 2 Umowy; nie będzie też przysługiwało Wykonawcy wynagrodzenie.</w:t>
      </w:r>
      <w:r>
        <w:rPr>
          <w:rFonts w:ascii="Calibri" w:eastAsia="Calibri" w:hAnsi="Calibri" w:cs="Calibri"/>
        </w:rPr>
        <w:t xml:space="preserve"> </w:t>
      </w:r>
    </w:p>
    <w:p w14:paraId="0000087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7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207</w:t>
      </w:r>
    </w:p>
    <w:p w14:paraId="0000087F" w14:textId="7446E16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8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3.</w:t>
      </w:r>
      <w:r>
        <w:rPr>
          <w:rFonts w:ascii="Calibri" w:eastAsia="Calibri" w:hAnsi="Calibri" w:cs="Calibri"/>
          <w:color w:val="000000"/>
          <w:sz w:val="20"/>
          <w:szCs w:val="20"/>
        </w:rPr>
        <w:tab/>
        <w:t xml:space="preserve">Termin wykonania zamówienia </w:t>
      </w:r>
    </w:p>
    <w:p w14:paraId="0000088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Etap III - w terminie do 17 miesięcy od dnia zawarcia Umowy, jednak nie wcześniej niż po zakończeniu Etapu II wykonawca  uruchomi całość SRM MEVO. Zamawiający uzna Etap III za wdrożony, gdy SRM MEVO funkcjonować będzie w sposób należyty i nieprzerwany przez okres minimum 7 dni . </w:t>
      </w:r>
    </w:p>
    <w:p w14:paraId="0000088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co rozumie pod pojęciami „należyty” i „nieprzerwany” - to pojęcia bardzo </w:t>
      </w:r>
      <w:proofErr w:type="spellStart"/>
      <w:r>
        <w:rPr>
          <w:rFonts w:ascii="Calibri" w:eastAsia="Calibri" w:hAnsi="Calibri" w:cs="Calibri"/>
          <w:color w:val="000000"/>
          <w:sz w:val="20"/>
          <w:szCs w:val="20"/>
        </w:rPr>
        <w:t>ocenne</w:t>
      </w:r>
      <w:proofErr w:type="spellEnd"/>
      <w:r>
        <w:rPr>
          <w:rFonts w:ascii="Calibri" w:eastAsia="Calibri" w:hAnsi="Calibri" w:cs="Calibri"/>
          <w:color w:val="000000"/>
          <w:sz w:val="20"/>
          <w:szCs w:val="20"/>
        </w:rPr>
        <w:t>. Jakie dokładnie aspekty funkcjonowania systemu będą weryfikowane na tym etapie? Czy</w:t>
      </w:r>
    </w:p>
    <w:p w14:paraId="00000883"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612B02AF" w14:textId="77777777" w:rsidR="00B34CC9" w:rsidRDefault="00B34CC9"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b/>
          <w:color w:val="1F3864"/>
          <w:sz w:val="20"/>
          <w:szCs w:val="20"/>
        </w:rPr>
      </w:pPr>
    </w:p>
    <w:p w14:paraId="00000884" w14:textId="26929A0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85" w14:textId="47261481"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sz w:val="20"/>
          <w:szCs w:val="20"/>
        </w:rPr>
        <w:t xml:space="preserve">Zamawiający nie przewiduje modyfikacji </w:t>
      </w:r>
      <w:r w:rsidR="00115D9C" w:rsidRPr="00276DB5">
        <w:rPr>
          <w:rFonts w:ascii="Calibri" w:eastAsia="Calibri" w:hAnsi="Calibri" w:cs="Calibri"/>
          <w:bCs/>
          <w:sz w:val="20"/>
          <w:szCs w:val="20"/>
        </w:rPr>
        <w:t>SIWZ</w:t>
      </w:r>
      <w:r w:rsidR="00276DB5">
        <w:rPr>
          <w:rFonts w:ascii="Calibri" w:eastAsia="Calibri" w:hAnsi="Calibri" w:cs="Calibri"/>
          <w:bCs/>
          <w:sz w:val="20"/>
          <w:szCs w:val="20"/>
        </w:rPr>
        <w:t xml:space="preserve"> </w:t>
      </w:r>
      <w:r w:rsidRPr="00276DB5">
        <w:rPr>
          <w:rFonts w:ascii="Calibri" w:eastAsia="Calibri" w:hAnsi="Calibri" w:cs="Calibri"/>
          <w:bCs/>
          <w:sz w:val="20"/>
          <w:szCs w:val="20"/>
        </w:rPr>
        <w:t xml:space="preserve">w tym zakresie i wskazuje, że przedmiotem weryfikacji będzie prawidłowość wywiązania się przez Wykonawcę ze spoczywających na nim obowiązków. </w:t>
      </w:r>
    </w:p>
    <w:p w14:paraId="0000088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8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208</w:t>
      </w:r>
    </w:p>
    <w:p w14:paraId="0000088A" w14:textId="62F0FC2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8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4.</w:t>
      </w:r>
      <w:r>
        <w:rPr>
          <w:rFonts w:ascii="Calibri" w:eastAsia="Calibri" w:hAnsi="Calibri" w:cs="Calibri"/>
          <w:color w:val="000000"/>
          <w:sz w:val="20"/>
          <w:szCs w:val="20"/>
        </w:rPr>
        <w:tab/>
        <w:t xml:space="preserve">Informacja o podwykonawcach </w:t>
      </w:r>
    </w:p>
    <w:p w14:paraId="0000088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Zamawiający żąda wskazania przez wykonawcę części zamówienia (niekluczowych), których wykonanie zamierza powierzyć podwykonawcom i podania przez wykonawcę firm podwykonawców. </w:t>
      </w:r>
    </w:p>
    <w:p w14:paraId="0000088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że wykonawca ma wskazać podwykonawców, o ile są oni znani na etapie składania oświadczenia wstępnego składanego w formie jednolitego dokumentu zamówienia – </w:t>
      </w:r>
      <w:proofErr w:type="spellStart"/>
      <w:r>
        <w:rPr>
          <w:rFonts w:ascii="Calibri" w:eastAsia="Calibri" w:hAnsi="Calibri" w:cs="Calibri"/>
          <w:color w:val="000000"/>
          <w:sz w:val="20"/>
          <w:szCs w:val="20"/>
        </w:rPr>
        <w:t>jdz</w:t>
      </w:r>
      <w:proofErr w:type="spellEnd"/>
      <w:r>
        <w:rPr>
          <w:rFonts w:ascii="Calibri" w:eastAsia="Calibri" w:hAnsi="Calibri" w:cs="Calibri"/>
          <w:color w:val="000000"/>
          <w:sz w:val="20"/>
          <w:szCs w:val="20"/>
        </w:rPr>
        <w:t xml:space="preserve"> wraz z wnioskiem o dopuszczenie do udziału w postępowaniu.</w:t>
      </w:r>
    </w:p>
    <w:p w14:paraId="0000088E"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8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1F3864"/>
          <w:sz w:val="20"/>
          <w:szCs w:val="20"/>
        </w:rPr>
        <w:t xml:space="preserve">Odpowiedź na pytanie </w:t>
      </w:r>
    </w:p>
    <w:p w14:paraId="00000890"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Wykonawca wskazał podwykonawców, o ile byli oni znani na etapie składania oświadczenia wstępnego składanego w formie jednolitego dokumentu zamówienia – </w:t>
      </w:r>
      <w:proofErr w:type="spellStart"/>
      <w:r w:rsidRPr="00276DB5">
        <w:rPr>
          <w:rFonts w:ascii="Calibri" w:eastAsia="Calibri" w:hAnsi="Calibri" w:cs="Calibri"/>
          <w:bCs/>
          <w:color w:val="000000"/>
          <w:sz w:val="20"/>
          <w:szCs w:val="20"/>
        </w:rPr>
        <w:t>jdz</w:t>
      </w:r>
      <w:proofErr w:type="spellEnd"/>
      <w:r w:rsidRPr="00276DB5">
        <w:rPr>
          <w:rFonts w:ascii="Calibri" w:eastAsia="Calibri" w:hAnsi="Calibri" w:cs="Calibri"/>
          <w:bCs/>
          <w:color w:val="000000"/>
          <w:sz w:val="20"/>
          <w:szCs w:val="20"/>
        </w:rPr>
        <w:t xml:space="preserve"> wraz z wnioskiem o dopuszczenie do udziału w postępowaniu. Na obecnym etapie Wykonawca będzie zobowiązany do potwierdzenie aktualności danych złożonych na etapie składania wniosków o dopuszczenie do udziału w postępowaniu lub do złożenia dokumentów aktualnych.</w:t>
      </w:r>
    </w:p>
    <w:p w14:paraId="00000892" w14:textId="77777777" w:rsidR="00203758" w:rsidRDefault="00203758"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p>
    <w:p w14:paraId="0000089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209</w:t>
      </w:r>
    </w:p>
    <w:p w14:paraId="00000895" w14:textId="713E999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cyt.: </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9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Zamawiający, działając w oparciu o:</w:t>
      </w:r>
    </w:p>
    <w:p w14:paraId="0000089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art. 29 ust. 3a ustawy, wymaga zatrudnienia na podstawie umowy o pracę osób wykonujących czynności związane z pełnieniem funkcji: Koordynatora projektu odpowiadającego za realizację kluczowej części zamówienia (wymienionej w ust. 2) oraz pracowników fizycznych wykonujących bezpośrednio wszystkie czynności fizyczne związane z realizacją prac serwisowych floty rowerowej .</w:t>
      </w:r>
    </w:p>
    <w:p w14:paraId="0000089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za pracę serwisową uważana jest także relokacja? Ma to istotne znaczenie dla wykonania poprawnej kalkulacji kosztów.</w:t>
      </w:r>
    </w:p>
    <w:p w14:paraId="00000899"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9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9B"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Zamawiający wymaga:</w:t>
      </w:r>
    </w:p>
    <w:p w14:paraId="0000089C"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a)</w:t>
      </w:r>
      <w:r w:rsidRPr="00276DB5">
        <w:rPr>
          <w:rFonts w:ascii="Calibri" w:eastAsia="Calibri" w:hAnsi="Calibri" w:cs="Calibri"/>
          <w:bCs/>
          <w:color w:val="000000"/>
          <w:sz w:val="20"/>
          <w:szCs w:val="20"/>
        </w:rPr>
        <w:tab/>
        <w:t xml:space="preserve">zatrudnienia na podstawie umowy o pracę, o której mowa w przepisie art. 29 ust. 3a </w:t>
      </w:r>
      <w:proofErr w:type="spellStart"/>
      <w:r w:rsidRPr="00276DB5">
        <w:rPr>
          <w:rFonts w:ascii="Calibri" w:eastAsia="Calibri" w:hAnsi="Calibri" w:cs="Calibri"/>
          <w:bCs/>
          <w:color w:val="000000"/>
          <w:sz w:val="20"/>
          <w:szCs w:val="20"/>
        </w:rPr>
        <w:t>uPzp</w:t>
      </w:r>
      <w:proofErr w:type="spellEnd"/>
      <w:r w:rsidRPr="00276DB5">
        <w:rPr>
          <w:rFonts w:ascii="Calibri" w:eastAsia="Calibri" w:hAnsi="Calibri" w:cs="Calibri"/>
          <w:bCs/>
          <w:color w:val="000000"/>
          <w:sz w:val="20"/>
          <w:szCs w:val="20"/>
        </w:rPr>
        <w:t>, w okresie realizacji Umowy osób wykonujących następujące czynności:</w:t>
      </w:r>
    </w:p>
    <w:p w14:paraId="0000089D"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i. Pracowników fizycznych – wykonujących bezpośrednio wszystkie </w:t>
      </w:r>
      <w:r w:rsidRPr="00276DB5">
        <w:rPr>
          <w:rFonts w:ascii="Calibri" w:eastAsia="Calibri" w:hAnsi="Calibri" w:cs="Calibri"/>
          <w:bCs/>
          <w:color w:val="000000"/>
          <w:sz w:val="20"/>
          <w:szCs w:val="20"/>
          <w:u w:val="single"/>
        </w:rPr>
        <w:t>czynności fizyczne związane z realizacją prac serwisowych</w:t>
      </w:r>
      <w:r w:rsidRPr="00276DB5">
        <w:rPr>
          <w:rFonts w:ascii="Calibri" w:eastAsia="Calibri" w:hAnsi="Calibri" w:cs="Calibri"/>
          <w:bCs/>
          <w:color w:val="000000"/>
          <w:sz w:val="20"/>
          <w:szCs w:val="20"/>
        </w:rPr>
        <w:t xml:space="preserve"> floty rowerowej.</w:t>
      </w:r>
    </w:p>
    <w:p w14:paraId="0000089E"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Relokacji nie jest traktowana jako prace serwisowe. Zapis ten nie dotyczy zatem usługi relokacji rowerów.</w:t>
      </w:r>
    </w:p>
    <w:p w14:paraId="000008A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A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210</w:t>
      </w:r>
    </w:p>
    <w:p w14:paraId="000008A3" w14:textId="78ED686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A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Zamawiający, działając w oparciu o:</w:t>
      </w:r>
    </w:p>
    <w:p w14:paraId="000008A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art. 29 ust. 4 ustawy, wymaga zatrudnienia przy realizacji zamówienia, przez cały okres jego realizacji, osób, o których mowa w pkt. 1-4 tego przepisu, tj.:</w:t>
      </w:r>
    </w:p>
    <w:p w14:paraId="000008A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 bezrobotnych w rozumieniu ustawy z dnia 20 kwietnia 2004 r. o promocji zatrudnienia i instytucjach rynku pracy;</w:t>
      </w:r>
    </w:p>
    <w:p w14:paraId="000008A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 młodocianych, o których mowa w przepisach prawa pracy, w celu przygotowania zawodowego;</w:t>
      </w:r>
    </w:p>
    <w:p w14:paraId="000008A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 osób niepełnosprawnych w rozumieniu ustawy z dnia 27 sierpnia 1997 r. o rehabilitacji zawodowej i społecznej oraz zatrudnianiu osób niepełnosprawnych;</w:t>
      </w:r>
    </w:p>
    <w:p w14:paraId="000008A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 innych osób niż określone w pkt 1, 2 lub 3, o których mowa w ustawie z dnia 13 czerwca 2003 r. o zatrudnieniu socjalnym (Dz.U. z 2019 r. poz. 217 i 730) lub we właściwych przepisach państw członkowskich Unii Europejskiej lub Europejskiego Obszaru Gospodarczego, </w:t>
      </w:r>
    </w:p>
    <w:p w14:paraId="000008A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liczbie co najmniej 5% (w przeliczeniu na pełen etat)  ogólnej liczby osób zatrudnionych przy realizacji zamówienia.</w:t>
      </w:r>
    </w:p>
    <w:p w14:paraId="000008A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te co najmniej 5% odnosi się do każdej z grup osób wskazanych w pkt 1) - 4) osobno – czyli co najmniej 5% każdej z grup, czy też łącznie ma być osób ze wszystkich grup co najmniej 5%. A co więcej jeśli łącznie – to czy aby spełnić ten wymóg trzeba zatrudnić osoby z każdej z tych grup czy wystarczy z jednej grypy czy też części z nich, byle tylko łącznie było zatrudnionych takich osób co najmniej 5% ogólnej liczby osób zatrudnionych przy realizacji zamówienia.</w:t>
      </w:r>
    </w:p>
    <w:p w14:paraId="000008AC"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A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AE"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Zamawiający, działając w oparciu o:</w:t>
      </w:r>
    </w:p>
    <w:p w14:paraId="000008AF"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b)</w:t>
      </w:r>
      <w:r w:rsidRPr="00276DB5">
        <w:rPr>
          <w:rFonts w:ascii="Calibri" w:eastAsia="Calibri" w:hAnsi="Calibri" w:cs="Calibri"/>
          <w:bCs/>
          <w:color w:val="000000"/>
          <w:sz w:val="20"/>
          <w:szCs w:val="20"/>
        </w:rPr>
        <w:tab/>
        <w:t>art. 29 ust. 4 ustawy, wymaga zatrudnienia przy realizacji zamówienia, przez cały okres jego realizacji, osób, o których mowa w pkt. 1-4 tego przepisu, tj.:</w:t>
      </w:r>
    </w:p>
    <w:p w14:paraId="000008B0"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1) bezrobotnych w rozumieniu ustawy z dnia 20 kwietnia 2004 r. o promocji zatrudnienia i instytucjach rynku pracy;</w:t>
      </w:r>
    </w:p>
    <w:p w14:paraId="000008B1"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2) młodocianych, o których mowa w przepisach prawa pracy, w celu przygotowania zawodowego;</w:t>
      </w:r>
    </w:p>
    <w:p w14:paraId="000008B2"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3) osób niepełnosprawnych w rozumieniu ustawy z dnia 27 sierpnia 1997 r. o rehabilitacji zawodowej i społecznej oraz zatrudnianiu osób niepełnosprawnych;</w:t>
      </w:r>
    </w:p>
    <w:p w14:paraId="000008B3"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4) innych osób niż określone w pkt 1, 2 lub 3, o których mowa w ustawie z dnia 13 czerwca 2003 r. o zatrudnieniu socjalnym (Dz.U. z 2019 r. poz. 217 i 730) lub we właściwych przepisach państw członkowskich Unii Europejskiej lub Europejskiego Obszaru Gospodarczego, w liczbie co najmniej </w:t>
      </w:r>
      <w:r w:rsidRPr="00276DB5">
        <w:rPr>
          <w:rFonts w:ascii="Calibri" w:eastAsia="Calibri" w:hAnsi="Calibri" w:cs="Calibri"/>
          <w:bCs/>
          <w:color w:val="000000"/>
          <w:sz w:val="20"/>
          <w:szCs w:val="20"/>
          <w:u w:val="single"/>
        </w:rPr>
        <w:t>5% (w przeliczeniu na pełen etat)  ogólnej liczby osób zatrudnionych przy realizacji zamówienia</w:t>
      </w:r>
      <w:r w:rsidRPr="00276DB5">
        <w:rPr>
          <w:rFonts w:ascii="Calibri" w:eastAsia="Calibri" w:hAnsi="Calibri" w:cs="Calibri"/>
          <w:bCs/>
          <w:color w:val="000000"/>
          <w:sz w:val="20"/>
          <w:szCs w:val="20"/>
        </w:rPr>
        <w:t>.</w:t>
      </w:r>
    </w:p>
    <w:p w14:paraId="000008B4"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Zamawiający będzie weryfikował przynależność osób zatrudnionych do w/w grup i ich odsetek w stosunku do liczby osób zatrudnionych do realizacji przedmiotu zamówienia.</w:t>
      </w:r>
    </w:p>
    <w:p w14:paraId="000008B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B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211</w:t>
      </w:r>
    </w:p>
    <w:p w14:paraId="000008B9" w14:textId="661FC99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B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8. Wykaz oświadczeń lub dokumentów potwierdzających spełnienie warunków udziału             w postępowaniu oraz brak podstaw wykluczenia.</w:t>
      </w:r>
    </w:p>
    <w:p w14:paraId="000008B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Zamawiający wezwie wykonawcę, którego oferta została najwyżej oceniona, do złożenia w wyznaczonym terminie (nie krótszym niż 10 dni) aktualnych na dzień złożenia dokumentów (bądź potwierdzenia aktualności dokumentów będących w posiadaniu Zamawiającego) potwierdzających okoliczności, o których mowa w art. 25 ust. 1 ustawy, tj. w celu potwierdzenia braku podstaw do wykluczenia wykonawcy z udziału w postępowaniu:</w:t>
      </w:r>
    </w:p>
    <w:p w14:paraId="000008B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 xml:space="preserve">     wykaz osób skierowanych przez wykonawcę do realizacji zamówienia (wraz z zakresem powierzonych obowiązków);  </w:t>
      </w:r>
    </w:p>
    <w:p w14:paraId="000008B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że wykonawca ma wskazać wykaz osób, o ile są oni znani na etapie składania wyżej wymaganych dokumentów. Ten etap postępowania będzie ok. 17 miesięcy przed pełnym wdrożeniem. Prosimy o potwierdzenie, czy Zamawiający oczekuje aby wykonawca zatrudnił już na tym etapie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osoby?</w:t>
      </w:r>
    </w:p>
    <w:p w14:paraId="000008BE"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B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bookmarkStart w:id="25" w:name="_heading=h.2xcytpi" w:colFirst="0" w:colLast="0"/>
      <w:bookmarkEnd w:id="25"/>
      <w:r>
        <w:rPr>
          <w:rFonts w:ascii="Calibri" w:eastAsia="Calibri" w:hAnsi="Calibri" w:cs="Calibri"/>
          <w:b/>
          <w:color w:val="1F3864"/>
          <w:sz w:val="20"/>
          <w:szCs w:val="20"/>
        </w:rPr>
        <w:t xml:space="preserve">Odpowiedź na pytanie </w:t>
      </w:r>
    </w:p>
    <w:p w14:paraId="000008C0" w14:textId="77AE5536"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000008C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C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212</w:t>
      </w:r>
    </w:p>
    <w:p w14:paraId="000008C5" w14:textId="3E656E0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C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12.  Opis sposobu przygotowania ofert</w:t>
      </w:r>
    </w:p>
    <w:p w14:paraId="000008C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 xml:space="preserve">certyfikaty zgodności, potwierdzenia spełnienia wymaganych norm przewidzianych dla rowerów standardowych i elektrycznych  – odpowiednio: norma PN-EN 15194:2018-01 lub równoważna oraz PN-EN ISO 4210-3:2014-09, PN-EN ISO 4210-1:2014-09, PN-EN ISO 4210-2:2015-12, PN-EN ISO 4210-3:2014-09, PN-EN ISO 4210-4:2014-09, PN-EN ISO 4210-5:2014-09, PN-EN ISO 4210-6:2015-10, PN-EN ISO 4210-7:2014-08,  PN-EN ISO 4210-8:2014-09, PN-EN ISO 4210-9:2014-09 - lub równoważne. </w:t>
      </w:r>
    </w:p>
    <w:p w14:paraId="000008C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oznacza sformułowanie „potwierdzenia”.</w:t>
      </w:r>
    </w:p>
    <w:p w14:paraId="000008C9"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C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CD" w14:textId="0C8382D5"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2C3EED76" w14:textId="77777777" w:rsidR="00827656" w:rsidRPr="00BD5E44" w:rsidRDefault="00827656"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8C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213</w:t>
      </w:r>
    </w:p>
    <w:p w14:paraId="000008D0" w14:textId="2A7499F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D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12.  Opis sposobu przygotowania ofert</w:t>
      </w:r>
    </w:p>
    <w:p w14:paraId="000008D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 xml:space="preserve">w ramach Koncepcji funkcjonowania wykonawca przekaże 2 rowery standardowe oraz 2 rowery ze wspomaganiem elektrycznym, wraz z niezbędnymi urządzeniami i oprogramowaniem potrzebnymi do uruchomienia i ładowania rowerów . Rowery winny być zgodne z warunkami opisu przedmiotu zamówienia odpowiednio art. 2 i 3 OPZ. </w:t>
      </w:r>
    </w:p>
    <w:p w14:paraId="000008D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czego dokładnie oczekuje do dostarczenia, w tym co oznaczają „niezbędne urządzenia”?</w:t>
      </w:r>
    </w:p>
    <w:p w14:paraId="000008D4"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D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D6" w14:textId="39E61A8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000008D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D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214</w:t>
      </w:r>
    </w:p>
    <w:p w14:paraId="000008DB" w14:textId="1F42D0E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D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12.  Opis sposobu przygotowania ofert</w:t>
      </w:r>
    </w:p>
    <w:p w14:paraId="000008D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Ww. rowery należy dostarczyć, najpóźniej do upływu terminu składania ofert, osobiście, kurierem,  bądź za pośrednictwem Poczty Polskiej, do siedziby Zamawiającego. W przypadku osobistego dostarczenia rowerów do siedziby Zamawiającego, Wykonawca nie będzie mógł uczestniczyć w sesji otwarcia ofert.  </w:t>
      </w:r>
    </w:p>
    <w:p w14:paraId="000008D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dlaczego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wykonawca nie będzie mógł uczestniczyć w sesji otwarcia?</w:t>
      </w:r>
    </w:p>
    <w:p w14:paraId="000008DF"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E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26" w:name="_heading=h.1ci93xb" w:colFirst="0" w:colLast="0"/>
      <w:bookmarkEnd w:id="26"/>
      <w:r>
        <w:rPr>
          <w:rFonts w:ascii="Calibri" w:eastAsia="Calibri" w:hAnsi="Calibri" w:cs="Calibri"/>
          <w:b/>
          <w:color w:val="1F3864"/>
          <w:sz w:val="20"/>
          <w:szCs w:val="20"/>
        </w:rPr>
        <w:t xml:space="preserve">Odpowiedź na pytanie </w:t>
      </w:r>
    </w:p>
    <w:p w14:paraId="000008E1" w14:textId="65731672"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w tym zakresie.</w:t>
      </w:r>
    </w:p>
    <w:p w14:paraId="000008E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E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215</w:t>
      </w:r>
    </w:p>
    <w:p w14:paraId="000008E5" w14:textId="7C01FB9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SIWZ</w:t>
      </w:r>
    </w:p>
    <w:p w14:paraId="000008E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Rozdział 15. kryteria oceny ofert wraz z podaniem znaczenia tych kryteriów i sposobu oceny ofert.</w:t>
      </w:r>
    </w:p>
    <w:p w14:paraId="000008E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proofErr w:type="spellStart"/>
      <w:r>
        <w:rPr>
          <w:rFonts w:ascii="Calibri" w:eastAsia="Calibri" w:hAnsi="Calibri" w:cs="Calibri"/>
          <w:color w:val="000000"/>
          <w:sz w:val="20"/>
          <w:szCs w:val="20"/>
        </w:rPr>
        <w:t>podkryterium</w:t>
      </w:r>
      <w:proofErr w:type="spellEnd"/>
      <w:r>
        <w:rPr>
          <w:rFonts w:ascii="Calibri" w:eastAsia="Calibri" w:hAnsi="Calibri" w:cs="Calibri"/>
          <w:color w:val="000000"/>
          <w:sz w:val="20"/>
          <w:szCs w:val="20"/>
        </w:rPr>
        <w:t xml:space="preserve"> - odsetek pojazdów silnikowych zeroemisyjnych, przeznaczonych do obsługi systemu w zakresie relokacji i przewozu rowerów do serwisu ,</w:t>
      </w:r>
    </w:p>
    <w:p w14:paraId="000008E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uwzględnia się w tym kryterium rowery e-cargo?</w:t>
      </w:r>
    </w:p>
    <w:p w14:paraId="000008E9"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E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EB" w14:textId="7777777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Definicja roweru cargo - Rower cargo -  rower lub wózek rowerowy, dwu- lub trójkołowy, wyposażony w skrzynię ładunkową, służący do przewozu osób lub towarów.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 Rower cargo nie jest pojazdem silnikowym zgodnie z przepisami. </w:t>
      </w:r>
    </w:p>
    <w:p w14:paraId="000008E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8E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216</w:t>
      </w:r>
    </w:p>
    <w:p w14:paraId="000008F0" w14:textId="3A502B8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8F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8F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Niefunkcjonowanie SRM MEVO  – wystąpienie co najmniej jednej z poniższych sytuacji:</w:t>
      </w:r>
    </w:p>
    <w:p w14:paraId="000008F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niemożliwe jest wykonanie czynności wypożyczenia lub zwrotu Rowerów dostępnych w SRM MEVO w zakresie co najmniej 50% Rowerów, które danego dnia powinny być dostępne;</w:t>
      </w:r>
    </w:p>
    <w:p w14:paraId="000008F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nieprzerwanie przez 6 godzin jest niedostępna lub nie funkcjonuje: Aplikacja lub jej element opisany w OPZ lub Serwis Internetowy lub jej element opisany w OPZ lub System Informatyczny do obsługi </w:t>
      </w:r>
      <w:proofErr w:type="spellStart"/>
      <w:r>
        <w:rPr>
          <w:rFonts w:ascii="Calibri" w:eastAsia="Calibri" w:hAnsi="Calibri" w:cs="Calibri"/>
          <w:color w:val="000000"/>
          <w:sz w:val="20"/>
          <w:szCs w:val="20"/>
        </w:rPr>
        <w:t>wypożyczeń</w:t>
      </w:r>
      <w:proofErr w:type="spellEnd"/>
      <w:r>
        <w:rPr>
          <w:rFonts w:ascii="Calibri" w:eastAsia="Calibri" w:hAnsi="Calibri" w:cs="Calibri"/>
          <w:color w:val="000000"/>
          <w:sz w:val="20"/>
          <w:szCs w:val="20"/>
        </w:rPr>
        <w:t xml:space="preserve"> lub jego element opisany w OPZ lub System Informatyczny do nadzoru i raportowania lub jego element opisany w OPZ;</w:t>
      </w:r>
    </w:p>
    <w:p w14:paraId="000008F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opisana wyżej definicja niefunkcjonowania SRM MEVO będzie też punktem odniesienia podczas rozruchu zewnętrznego?</w:t>
      </w:r>
    </w:p>
    <w:p w14:paraId="000008F6"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8F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8FA" w14:textId="2DC85CAC"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sz w:val="20"/>
          <w:szCs w:val="20"/>
        </w:rPr>
      </w:pPr>
      <w:r w:rsidRPr="00276DB5">
        <w:rPr>
          <w:rFonts w:ascii="Calibri" w:eastAsia="Calibri" w:hAnsi="Calibri" w:cs="Calibri"/>
          <w:bCs/>
          <w:sz w:val="20"/>
          <w:szCs w:val="20"/>
        </w:rPr>
        <w:t>Tak,  opisana wyżej definicja niefunkcjonowania SRM MEVO będzie też punktem odniesienia podczas rozruchu zewnętrznego.</w:t>
      </w:r>
    </w:p>
    <w:p w14:paraId="000008F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27" w:name="_heading=h.3whwml4" w:colFirst="0" w:colLast="0"/>
      <w:bookmarkEnd w:id="27"/>
    </w:p>
    <w:p w14:paraId="000008F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217</w:t>
      </w:r>
    </w:p>
    <w:p w14:paraId="000008FE" w14:textId="57412F9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8F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 – Definicje</w:t>
      </w:r>
    </w:p>
    <w:p w14:paraId="0000090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14.</w:t>
      </w:r>
      <w:r>
        <w:rPr>
          <w:rFonts w:ascii="Calibri" w:eastAsia="Calibri" w:hAnsi="Calibri" w:cs="Calibri"/>
          <w:color w:val="000000"/>
          <w:sz w:val="20"/>
          <w:szCs w:val="20"/>
        </w:rPr>
        <w:tab/>
        <w:t>Rower dostępny w SRM MEVO  - rower, który jest sprawny i gotowy do wypożyczenia lub wypożyczony lub zarezerwowany przez Klienta, przy czym w przypadku roweru z napędem wspomaganym elektrycznie, rower w którym bateria jest naładowana do poziomu min. 20 %;</w:t>
      </w:r>
    </w:p>
    <w:p w14:paraId="0000090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do puli rowerów dostępnych zaliczają się również rowery w trakcie relokacji między stacjami w celu zapewnienia odpowiednich parametrów realizacji umowy.</w:t>
      </w:r>
    </w:p>
    <w:p w14:paraId="0000090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zmianę poziomu naładowania do 10%.</w:t>
      </w:r>
    </w:p>
    <w:p w14:paraId="00000903"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0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1BAE0A62" w14:textId="77777777" w:rsidR="00276DB5" w:rsidRPr="00744110" w:rsidRDefault="00276DB5"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90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0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218</w:t>
      </w:r>
    </w:p>
    <w:p w14:paraId="00000909" w14:textId="779E88E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0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16.</w:t>
      </w:r>
      <w:r>
        <w:rPr>
          <w:rFonts w:ascii="Calibri" w:eastAsia="Calibri" w:hAnsi="Calibri" w:cs="Calibri"/>
          <w:color w:val="000000"/>
          <w:sz w:val="20"/>
          <w:szCs w:val="20"/>
        </w:rPr>
        <w:tab/>
        <w:t xml:space="preserve">Rower warunkowo dostępny w SRM MEVO - rower sprawny z napędem wspomaganym elektrycznie w którym bateria jest naładowana poniżej poziomu 20% lub rozładowana;    </w:t>
      </w:r>
    </w:p>
    <w:p w14:paraId="0000090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zmianę poziomu naładowania do 10%.</w:t>
      </w:r>
    </w:p>
    <w:p w14:paraId="0000090C"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0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7184CE7C" w14:textId="77777777" w:rsidR="00276DB5" w:rsidRPr="00744110" w:rsidRDefault="00276DB5"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744110">
        <w:rPr>
          <w:rFonts w:ascii="Calibri" w:eastAsia="Calibri" w:hAnsi="Calibri" w:cs="Calibri"/>
          <w:bCs/>
          <w:color w:val="000000"/>
          <w:sz w:val="20"/>
          <w:szCs w:val="20"/>
        </w:rPr>
        <w:t xml:space="preserve">Zamawiający nie wyraża zgody na  proponowaną przez Wykonawcę zmianę. </w:t>
      </w:r>
    </w:p>
    <w:p w14:paraId="0000090F"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1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219</w:t>
      </w:r>
    </w:p>
    <w:p w14:paraId="00000912" w14:textId="65239D50"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1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2 – Czas obowiązywania Umowy</w:t>
      </w:r>
    </w:p>
    <w:p w14:paraId="0000091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 xml:space="preserve">Etap III - w terminie do 17 miesięcy od dnia zawarcia Umowy, jednak nie wcześniej niż po zakończeniu Etapu II Wykonawca  uruchomi całość SRM MEVO . </w:t>
      </w:r>
    </w:p>
    <w:p w14:paraId="0000091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po uruchomieniu etapu II system ma już działać dalej, czy też wykonawca może wyłączyć system przed jego ponowny uruchomieniem w ramach etapu III?</w:t>
      </w:r>
    </w:p>
    <w:p w14:paraId="00000916"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1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1A" w14:textId="052897AB" w:rsidR="00203758" w:rsidRPr="0082765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treści </w:t>
      </w:r>
      <w:r w:rsidR="00115D9C" w:rsidRPr="00276DB5">
        <w:rPr>
          <w:rFonts w:ascii="Calibri" w:eastAsia="Calibri" w:hAnsi="Calibri" w:cs="Calibri"/>
          <w:bCs/>
          <w:color w:val="000000"/>
          <w:sz w:val="20"/>
          <w:szCs w:val="20"/>
        </w:rPr>
        <w:t>SIWZ</w:t>
      </w:r>
      <w:r w:rsidR="00276DB5" w:rsidRP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 xml:space="preserve">w tym zakresie. </w:t>
      </w:r>
    </w:p>
    <w:p w14:paraId="7C4276C8" w14:textId="77777777" w:rsidR="00BD5E44" w:rsidRDefault="00BD5E44"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1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220</w:t>
      </w:r>
    </w:p>
    <w:p w14:paraId="0000091D" w14:textId="05486EB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1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2 – Czas obowiązywania Umowy</w:t>
      </w:r>
    </w:p>
    <w:p w14:paraId="0000091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Przedmiot Umowy wykonywany będzie w czterech etapach:</w:t>
      </w:r>
    </w:p>
    <w:p w14:paraId="00000920" w14:textId="7AF0E79E"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od daty sporządzenia protokołu wdrożenia Etapu III, do dnia wygaśnięcia Umowy, Wykonawca obowiązany jest realizować czynności zarządzania i kompleksowej eksploatacji SRM MEVO, zgodnie z warunkami Umowy, </w:t>
      </w:r>
      <w:r w:rsidR="00115D9C">
        <w:rPr>
          <w:rFonts w:ascii="Calibri" w:eastAsia="Calibri" w:hAnsi="Calibri" w:cs="Calibri"/>
          <w:color w:val="000000"/>
          <w:sz w:val="20"/>
          <w:szCs w:val="20"/>
        </w:rPr>
        <w:t>SIWZ</w:t>
      </w:r>
      <w:r w:rsidR="00A60DFC">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i Koncepcją funkcjonowania. </w:t>
      </w:r>
    </w:p>
    <w:p w14:paraId="0000092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to oznacza, że w etapie II wykonawca ma nie realizować czynności zarządzania i kompleksowej czy nawet częściowej eksploatacji? Co ma zatem wykonywać w ramach etapu II wykonawca? Czy ramach etapu II nie ma zarządzać i eksploatować systemu, skoro ma go udostępnić Klientom?</w:t>
      </w:r>
    </w:p>
    <w:p w14:paraId="00000922"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2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24" w14:textId="6A147576"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treści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 xml:space="preserve">w tym zakresie. </w:t>
      </w:r>
    </w:p>
    <w:p w14:paraId="00000926"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92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221</w:t>
      </w:r>
    </w:p>
    <w:p w14:paraId="00000929" w14:textId="181B12B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2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2 – Czas obowiązywania Umowy</w:t>
      </w:r>
    </w:p>
    <w:p w14:paraId="0000092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 xml:space="preserve">Strony wskazują, iż Zamawiający, po upływie okresu, o który mowa w  § 2 ust. 1 Umowy, uprawniony będzie do nabycia od Wykonawcy tej części infrastruktury związanej z SRM MEVO (w szczególności Stacji Postoju, Stojaków i Totemów Informacyjnych), która stanowi własność Wykonawcy. Zamawiający ma prawo kupić określoną przez siebie część infrastruktury. Wykonawca zwolniony będzie z obowiązku demontażu zakupionej infrastruktury (lub jej części) w takim zakresie, w jakim Zamawiający skorzysta z prawa do nabycia. Strony podejmą negocjacje dotyczące ceny przedmiotowej infrastruktury, przy czym cena jednostkowa za poszczególne elementy infrastruktury nie przekroczy cen wskazanych przez Wykonawcę w Formularzu cenowym załączonym do oferty . W przypadku dokonania przez Zamawiającego zakupu infrastruktury zgodnie z postanowieniami niniejszego ustępu, Wykonawca udzieli Zamawiającemu 1-letniej rękojmi na zakupione elementy infrastruktury liczonej od daty dokonania nabycia.  </w:t>
      </w:r>
    </w:p>
    <w:p w14:paraId="0000092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Brak wskazania terminu, w którym Zamawiający oświadczy, czy nabywa infrastrukturę, co rodzi ryzyko pozostawania w niepewności co do losów tej infrastruktury i decyzji Zamawiającego. Wówczas wykonawca nie będzie mógł oporządzać infrastrukturą. </w:t>
      </w:r>
    </w:p>
    <w:p w14:paraId="0000092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wg których cen z formularza ofertowego wykonawca będzie mógł dokonać sprzedaży przedmiotowej infrastruktury? Formularz nie zawiera bowiem cen sprzedaży, a jedynie cen za udostępnienie i za zarządzanie. </w:t>
      </w:r>
    </w:p>
    <w:p w14:paraId="0000092E"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2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30" w14:textId="633F19B7" w:rsidR="00203758" w:rsidRPr="00276DB5"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276DB5">
        <w:rPr>
          <w:rFonts w:ascii="Calibri" w:eastAsia="Calibri" w:hAnsi="Calibri" w:cs="Calibri"/>
          <w:bCs/>
          <w:color w:val="000000"/>
          <w:sz w:val="20"/>
          <w:szCs w:val="20"/>
        </w:rPr>
        <w:t xml:space="preserve">Zamawiający dokonał zmiany treści </w:t>
      </w:r>
      <w:r w:rsidR="00115D9C" w:rsidRPr="00276DB5">
        <w:rPr>
          <w:rFonts w:ascii="Calibri" w:eastAsia="Calibri" w:hAnsi="Calibri" w:cs="Calibri"/>
          <w:bCs/>
          <w:color w:val="000000"/>
          <w:sz w:val="20"/>
          <w:szCs w:val="20"/>
        </w:rPr>
        <w:t>SIWZ</w:t>
      </w:r>
      <w:r w:rsidR="00276DB5">
        <w:rPr>
          <w:rFonts w:ascii="Calibri" w:eastAsia="Calibri" w:hAnsi="Calibri" w:cs="Calibri"/>
          <w:bCs/>
          <w:color w:val="000000"/>
          <w:sz w:val="20"/>
          <w:szCs w:val="20"/>
        </w:rPr>
        <w:t xml:space="preserve"> </w:t>
      </w:r>
      <w:r w:rsidRPr="00276DB5">
        <w:rPr>
          <w:rFonts w:ascii="Calibri" w:eastAsia="Calibri" w:hAnsi="Calibri" w:cs="Calibri"/>
          <w:bCs/>
          <w:color w:val="000000"/>
          <w:sz w:val="20"/>
          <w:szCs w:val="20"/>
        </w:rPr>
        <w:t xml:space="preserve">w tym zakresie. </w:t>
      </w:r>
    </w:p>
    <w:p w14:paraId="00000932"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93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222</w:t>
      </w:r>
    </w:p>
    <w:p w14:paraId="00000935" w14:textId="76D30ED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3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9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Zamówienie obejmuje uzupełnienie istniejącej floty i infrastruktury SRM MEVO w taki sposób, aby łączna liczba elementów wynosiła:</w:t>
      </w:r>
    </w:p>
    <w:p w14:paraId="000009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jaka jest obecnie ilość istniejącej infrastruktury systemu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xml:space="preserve">, będącej w posiadaniu Zamawiającego, którą przekaże on wykonawcy, tj. </w:t>
      </w:r>
    </w:p>
    <w:p w14:paraId="0000093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ile jest stojaków, z czego ile jest zamontowanych na ulicach, a ile w magazynie itp.</w:t>
      </w:r>
    </w:p>
    <w:p w14:paraId="000009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ile jest totemów dużych, z czego ile jest zamontowanych na ulicach, a ile w magazynie itp.</w:t>
      </w:r>
    </w:p>
    <w:p w14:paraId="0000093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ile jest totemów małych, z czego ile jest zamontowanych na ulicach, a ile w magazynie itp.</w:t>
      </w:r>
    </w:p>
    <w:p w14:paraId="0000093C" w14:textId="77777777" w:rsidR="00203758" w:rsidRPr="00276DB5"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276DB5">
        <w:rPr>
          <w:rFonts w:ascii="Calibri" w:eastAsia="Calibri" w:hAnsi="Calibri" w:cs="Calibri"/>
          <w:i/>
          <w:color w:val="000000"/>
          <w:sz w:val="16"/>
          <w:szCs w:val="16"/>
        </w:rPr>
        <w:t>koniec cytatu</w:t>
      </w:r>
    </w:p>
    <w:p w14:paraId="0000093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40" w14:textId="06F28785" w:rsidR="00203758" w:rsidRDefault="00014162"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Pr>
          <w:rFonts w:ascii="Calibri" w:eastAsia="Calibri" w:hAnsi="Calibri" w:cs="Calibri"/>
          <w:color w:val="000000"/>
          <w:sz w:val="20"/>
          <w:szCs w:val="20"/>
        </w:rPr>
        <w:t xml:space="preserve">Ilość  istniejącej infrastruktury systemu </w:t>
      </w:r>
      <w:proofErr w:type="spellStart"/>
      <w:r>
        <w:rPr>
          <w:rFonts w:ascii="Calibri" w:eastAsia="Calibri" w:hAnsi="Calibri" w:cs="Calibri"/>
          <w:color w:val="000000"/>
          <w:sz w:val="20"/>
          <w:szCs w:val="20"/>
        </w:rPr>
        <w:t>Mevo</w:t>
      </w:r>
      <w:proofErr w:type="spellEnd"/>
      <w:r>
        <w:rPr>
          <w:rFonts w:ascii="Calibri" w:eastAsia="Calibri" w:hAnsi="Calibri" w:cs="Calibri"/>
          <w:color w:val="000000"/>
          <w:sz w:val="20"/>
          <w:szCs w:val="20"/>
        </w:rPr>
        <w:t>, będącej w posiadaniu Zamawiającego</w:t>
      </w:r>
      <w:r>
        <w:rPr>
          <w:rFonts w:ascii="Calibri" w:eastAsia="Calibri" w:hAnsi="Calibri" w:cs="Calibri"/>
          <w:bCs/>
          <w:color w:val="000000"/>
          <w:sz w:val="20"/>
          <w:szCs w:val="20"/>
        </w:rPr>
        <w:t>, s</w:t>
      </w:r>
      <w:r w:rsidR="0010412D" w:rsidRPr="00276DB5">
        <w:rPr>
          <w:rFonts w:ascii="Calibri" w:eastAsia="Calibri" w:hAnsi="Calibri" w:cs="Calibri"/>
          <w:bCs/>
          <w:color w:val="000000"/>
          <w:sz w:val="20"/>
          <w:szCs w:val="20"/>
        </w:rPr>
        <w:t>tan stojaków i totemów</w:t>
      </w:r>
      <w:r>
        <w:rPr>
          <w:rFonts w:ascii="Calibri" w:eastAsia="Calibri" w:hAnsi="Calibri" w:cs="Calibri"/>
          <w:bCs/>
          <w:color w:val="000000"/>
          <w:sz w:val="20"/>
          <w:szCs w:val="20"/>
        </w:rPr>
        <w:t>,</w:t>
      </w:r>
      <w:r w:rsidR="0010412D" w:rsidRPr="00276DB5">
        <w:rPr>
          <w:rFonts w:ascii="Calibri" w:eastAsia="Calibri" w:hAnsi="Calibri" w:cs="Calibri"/>
          <w:bCs/>
          <w:color w:val="000000"/>
          <w:sz w:val="20"/>
          <w:szCs w:val="20"/>
        </w:rPr>
        <w:t xml:space="preserve"> opisuje załącznik nr 4 do OPZ.</w:t>
      </w:r>
    </w:p>
    <w:p w14:paraId="2145BB2E" w14:textId="77777777" w:rsidR="00A60DFC" w:rsidRPr="00014162" w:rsidRDefault="00A60DFC"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94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223</w:t>
      </w:r>
    </w:p>
    <w:p w14:paraId="00000943" w14:textId="20408AD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94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Ustala się następujące zasady związane z przekazaniem Wykonawcy przez Zamawiającego rowerów własnych:</w:t>
      </w:r>
    </w:p>
    <w:p w14:paraId="0000094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Zamawiający zastrzega, że z przekazanych Wykonawcy 1194 szt. rowerów własnych minii  na tej podstawie nakazać Wykonawcy wymienić rower nie nadający się do dalszej eksploatacji na nowy</w:t>
      </w:r>
    </w:p>
    <w:p w14:paraId="0000094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zapisu.</w:t>
      </w:r>
    </w:p>
    <w:p w14:paraId="00000948"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4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28" w:name="_heading=h.2bn6wsx" w:colFirst="0" w:colLast="0"/>
      <w:bookmarkEnd w:id="28"/>
      <w:r>
        <w:rPr>
          <w:rFonts w:ascii="Calibri" w:eastAsia="Calibri" w:hAnsi="Calibri" w:cs="Calibri"/>
          <w:b/>
          <w:color w:val="1F3864"/>
          <w:sz w:val="20"/>
          <w:szCs w:val="20"/>
        </w:rPr>
        <w:t xml:space="preserve">Odpowiedź na pytanie </w:t>
      </w:r>
    </w:p>
    <w:p w14:paraId="0000094A" w14:textId="3F052159"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treści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 xml:space="preserve">w tym zakresie. </w:t>
      </w:r>
    </w:p>
    <w:p w14:paraId="0000094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4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224</w:t>
      </w:r>
    </w:p>
    <w:p w14:paraId="0000094F" w14:textId="0DE8C3B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5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95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Min. 1000 szt. musi być udostępnione Klientom w SRM MEVO od dnia uruchomienia SRM MEVO do czasu ich zniszczenia lub zużycia uniemożliwiającego dalszą eksploatację. Bieżąca ocena stanu zniszczenia uniemożliwiającego dalszą eksploatację  należy do Wykonawcy, przy czym Zamawiający uprawniony jest, w każdym czasie, samodzielnie bądź przy pomocy wyznaczonego przez niego podmiotu, do dokonania audytu stanu zniszczenia i zużycia ww. rowerów z punktu widzenia ich dalszej eksploatacji i wywiązania się przez Wykonawcę z obowiązku bieżącej oceny stanu rowerów i na tej podstawie może nakazać Wykonawcy wymienić rower nie nadający się do dalszej eksploatacji na nowy;</w:t>
      </w:r>
    </w:p>
    <w:p w14:paraId="0000095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wymiana rowerów ma następować tylko w ramach puli rowerów, które Zamawiający przekazał wykonawcy? Czy też po wyczerpaniu tej puli wykonawca ma zapewnić we własnym zakresie i na własny koszt rowery w celu zastąpienia nimi rowerów zniszczonych lub zużytych w stopniu uniemożliwiającym dalszą eksploatację?</w:t>
      </w:r>
    </w:p>
    <w:p w14:paraId="0000095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Wątpliwości budzi sformułowanie „nowy”. Czy chodzi o nowy w rozumieniu – inny z przekazanych rowerów i dotychczas niewykorzystanych, czy nowy w rozumieniu dostarczony we własnym zakresie przez wykonawcę? Czy dodatkowo nowy oznacza fabrycznie nowy, czy też może być to w pełni sprawny rower używany, który będzie w pełni sprawny i po przeglądzie?</w:t>
      </w:r>
    </w:p>
    <w:p w14:paraId="00000954"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5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56"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Po wyczerpaniu puli rowerów przekazanych przez Zamawiającego Wykonawca ma zapewnić we własnym zakresie i na własny koszt rowery w celu zastąpienia nimi rowerów zniszczonych lub zużytych w stopniu uniemożliwiającym dalszą eksploatację.</w:t>
      </w:r>
    </w:p>
    <w:p w14:paraId="0000095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5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225</w:t>
      </w:r>
    </w:p>
    <w:p w14:paraId="0000095B" w14:textId="4C3CEB6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5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95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11.</w:t>
      </w:r>
      <w:r>
        <w:rPr>
          <w:rFonts w:ascii="Calibri" w:eastAsia="Calibri" w:hAnsi="Calibri" w:cs="Calibri"/>
          <w:color w:val="000000"/>
          <w:sz w:val="20"/>
          <w:szCs w:val="20"/>
        </w:rPr>
        <w:tab/>
        <w:t>Zamawiający zastrzega sobie możliwość skorzystania z prawa opcji na następujących zasadach:</w:t>
      </w:r>
    </w:p>
    <w:p w14:paraId="0000095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w:t>
      </w:r>
      <w:r>
        <w:rPr>
          <w:rFonts w:ascii="Calibri" w:eastAsia="Calibri" w:hAnsi="Calibri" w:cs="Calibri"/>
          <w:color w:val="000000"/>
          <w:sz w:val="20"/>
          <w:szCs w:val="20"/>
        </w:rPr>
        <w:tab/>
        <w:t xml:space="preserve">skorzystanie przez Zamawiającego z prawa opcji skutkować będzie stosunkowym zwiększeniem miesięcznego wynagrodzenia Wykonawcy, związanego z eksploatacją i zarządzaniem SRM MEVO, zgodnie z cenami zawartymi w formularzu ofertowym . </w:t>
      </w:r>
    </w:p>
    <w:p w14:paraId="0000095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wykonawcy będzie przysługiwało również wynagrodzenie za dostawę /udostępnienie rowerów, czy tylko za eksploatację i zarządzanie rowerami uruchomionymi w ramach prawa opcji?</w:t>
      </w:r>
    </w:p>
    <w:p w14:paraId="00000960"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6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62" w14:textId="72A07B74" w:rsidR="00203758" w:rsidRPr="00014162" w:rsidRDefault="0010412D" w:rsidP="00BC59FC">
      <w:pP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sz w:val="20"/>
          <w:szCs w:val="20"/>
        </w:rPr>
        <w:t xml:space="preserve">Zamawiający dokonał zmiany treści </w:t>
      </w:r>
      <w:r w:rsidR="00115D9C" w:rsidRPr="00014162">
        <w:rPr>
          <w:rFonts w:ascii="Calibri" w:eastAsia="Calibri" w:hAnsi="Calibri" w:cs="Calibri"/>
          <w:bCs/>
          <w:sz w:val="20"/>
          <w:szCs w:val="20"/>
        </w:rPr>
        <w:t>SIWZ</w:t>
      </w:r>
      <w:r w:rsidR="00014162">
        <w:rPr>
          <w:rFonts w:ascii="Calibri" w:eastAsia="Calibri" w:hAnsi="Calibri" w:cs="Calibri"/>
          <w:bCs/>
          <w:sz w:val="20"/>
          <w:szCs w:val="20"/>
        </w:rPr>
        <w:t xml:space="preserve"> </w:t>
      </w:r>
      <w:r w:rsidRPr="00014162">
        <w:rPr>
          <w:rFonts w:ascii="Calibri" w:eastAsia="Calibri" w:hAnsi="Calibri" w:cs="Calibri"/>
          <w:bCs/>
          <w:sz w:val="20"/>
          <w:szCs w:val="20"/>
        </w:rPr>
        <w:t xml:space="preserve">w tym zakresie. </w:t>
      </w:r>
    </w:p>
    <w:p w14:paraId="0000096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6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226</w:t>
      </w:r>
    </w:p>
    <w:p w14:paraId="00000966" w14:textId="02BDA6D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6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3 – Przedmiot Umowy</w:t>
      </w:r>
    </w:p>
    <w:p w14:paraId="0000096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29" w:name="_heading=h.qsh70q" w:colFirst="0" w:colLast="0"/>
      <w:bookmarkEnd w:id="29"/>
      <w:r>
        <w:rPr>
          <w:rFonts w:ascii="Calibri" w:eastAsia="Calibri" w:hAnsi="Calibri" w:cs="Calibri"/>
          <w:color w:val="000000"/>
          <w:sz w:val="20"/>
          <w:szCs w:val="20"/>
        </w:rPr>
        <w:t>12. Zamawiający wymaga:</w:t>
      </w:r>
    </w:p>
    <w:p w14:paraId="0000096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 xml:space="preserve">zatrudnienia na podstawie umowy o pracę, o której mowa w przepisie art. 29 ust. 3a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w okresie realizacji Umowy osób wykonujących następujące czynności:</w:t>
      </w:r>
    </w:p>
    <w:p w14:paraId="0000096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0" w:name="_heading=h.3as4poj" w:colFirst="0" w:colLast="0"/>
      <w:bookmarkEnd w:id="30"/>
      <w:r>
        <w:rPr>
          <w:rFonts w:ascii="Calibri" w:eastAsia="Calibri" w:hAnsi="Calibri" w:cs="Calibri"/>
          <w:color w:val="000000"/>
          <w:sz w:val="20"/>
          <w:szCs w:val="20"/>
        </w:rPr>
        <w:t>i.</w:t>
      </w:r>
      <w:r>
        <w:rPr>
          <w:rFonts w:ascii="Calibri" w:eastAsia="Calibri" w:hAnsi="Calibri" w:cs="Calibri"/>
          <w:color w:val="000000"/>
          <w:sz w:val="20"/>
          <w:szCs w:val="20"/>
        </w:rPr>
        <w:tab/>
        <w:t>Pracowników fizycznych – wykonujących bezpośrednio wszystkie czynności fizyczne związane z realizacją prac serwisowych floty rowerowej ;</w:t>
      </w:r>
    </w:p>
    <w:p w14:paraId="0000096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zapis powyższy dotyczy również usługi relokacji.</w:t>
      </w:r>
    </w:p>
    <w:p w14:paraId="584DB7A3" w14:textId="4A12EA1C" w:rsidR="00827656" w:rsidRPr="00B34CC9" w:rsidRDefault="0010412D" w:rsidP="00B34CC9">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i/>
          <w:color w:val="000000"/>
          <w:sz w:val="16"/>
          <w:szCs w:val="16"/>
        </w:rPr>
      </w:pPr>
      <w:r w:rsidRPr="00014162">
        <w:rPr>
          <w:rFonts w:ascii="Calibri" w:eastAsia="Calibri" w:hAnsi="Calibri" w:cs="Calibri"/>
          <w:i/>
          <w:color w:val="000000"/>
          <w:sz w:val="16"/>
          <w:szCs w:val="16"/>
        </w:rPr>
        <w:t>koniec cytatu</w:t>
      </w:r>
    </w:p>
    <w:p w14:paraId="0000096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bookmarkStart w:id="31" w:name="_heading=h.1pxezwc" w:colFirst="0" w:colLast="0"/>
      <w:bookmarkEnd w:id="31"/>
      <w:r>
        <w:rPr>
          <w:rFonts w:ascii="Calibri" w:eastAsia="Calibri" w:hAnsi="Calibri" w:cs="Calibri"/>
          <w:b/>
          <w:color w:val="1F3864"/>
          <w:sz w:val="20"/>
          <w:szCs w:val="20"/>
        </w:rPr>
        <w:t xml:space="preserve">Odpowiedź na pytanie </w:t>
      </w:r>
    </w:p>
    <w:p w14:paraId="0000096E"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Zamawiający wymaga:</w:t>
      </w:r>
    </w:p>
    <w:p w14:paraId="0000096F"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a)</w:t>
      </w:r>
      <w:r w:rsidRPr="00014162">
        <w:rPr>
          <w:rFonts w:ascii="Calibri" w:eastAsia="Calibri" w:hAnsi="Calibri" w:cs="Calibri"/>
          <w:bCs/>
          <w:color w:val="000000"/>
          <w:sz w:val="20"/>
          <w:szCs w:val="20"/>
        </w:rPr>
        <w:tab/>
        <w:t xml:space="preserve">zatrudnienia na podstawie umowy o pracę, o której mowa w przepisie art. 29 ust. 3a </w:t>
      </w:r>
      <w:proofErr w:type="spellStart"/>
      <w:r w:rsidRPr="00014162">
        <w:rPr>
          <w:rFonts w:ascii="Calibri" w:eastAsia="Calibri" w:hAnsi="Calibri" w:cs="Calibri"/>
          <w:bCs/>
          <w:color w:val="000000"/>
          <w:sz w:val="20"/>
          <w:szCs w:val="20"/>
        </w:rPr>
        <w:t>uPzp</w:t>
      </w:r>
      <w:proofErr w:type="spellEnd"/>
      <w:r w:rsidRPr="00014162">
        <w:rPr>
          <w:rFonts w:ascii="Calibri" w:eastAsia="Calibri" w:hAnsi="Calibri" w:cs="Calibri"/>
          <w:bCs/>
          <w:color w:val="000000"/>
          <w:sz w:val="20"/>
          <w:szCs w:val="20"/>
        </w:rPr>
        <w:t>, w okresie realizacji Umowy osób wykonujących następujące czynności:</w:t>
      </w:r>
    </w:p>
    <w:p w14:paraId="00000970"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i. Pracowników fizycznych – wykonujących bezpośrednio wszystkie </w:t>
      </w:r>
      <w:r w:rsidRPr="00014162">
        <w:rPr>
          <w:rFonts w:ascii="Calibri" w:eastAsia="Calibri" w:hAnsi="Calibri" w:cs="Calibri"/>
          <w:bCs/>
          <w:color w:val="000000"/>
          <w:sz w:val="20"/>
          <w:szCs w:val="20"/>
          <w:u w:val="single"/>
        </w:rPr>
        <w:t>czynności fizyczne związane z realizacją prac serwisowych</w:t>
      </w:r>
      <w:r w:rsidRPr="00014162">
        <w:rPr>
          <w:rFonts w:ascii="Calibri" w:eastAsia="Calibri" w:hAnsi="Calibri" w:cs="Calibri"/>
          <w:bCs/>
          <w:color w:val="000000"/>
          <w:sz w:val="20"/>
          <w:szCs w:val="20"/>
        </w:rPr>
        <w:t xml:space="preserve"> floty rowerowej.</w:t>
      </w:r>
    </w:p>
    <w:p w14:paraId="00000971"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Relokacji nie jest traktowana jako prace serwisowe. Zapis ten nie dotyczy zatem usługi relokacji rowerów.</w:t>
      </w:r>
    </w:p>
    <w:p w14:paraId="00000972" w14:textId="77777777" w:rsidR="00203758" w:rsidRPr="00014162" w:rsidRDefault="00203758"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0000097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227</w:t>
      </w:r>
    </w:p>
    <w:p w14:paraId="00000975" w14:textId="08363D9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7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4 – Harmonogram</w:t>
      </w:r>
    </w:p>
    <w:p w14:paraId="0000097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13.</w:t>
      </w:r>
      <w:r>
        <w:rPr>
          <w:rFonts w:ascii="Calibri" w:eastAsia="Calibri" w:hAnsi="Calibri" w:cs="Calibri"/>
          <w:color w:val="000000"/>
          <w:sz w:val="20"/>
          <w:szCs w:val="20"/>
        </w:rPr>
        <w:tab/>
        <w:t xml:space="preserve">Zamawiający przekaże Wykonawcy 1194 szt. rowerów będących własnością Zamawiającego. Rowery te przechodzą pod zarząd Wykonawcy w ciągu 7 dni od dnia podpisania umowy i od tego czasu Wykonawca ma obowiązek ich utrzymania, serwisowania i ładowania baterii. Będą one dostępne do odbioru przez Wykonawcę w ciągu 3 dni od daty podpisania Umowy i winny zostać odebrane przez Wykonawcę nie później niż w terminie 2 miesięcy od daty podpisania Umowy . </w:t>
      </w:r>
    </w:p>
    <w:p w14:paraId="0000097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skoro rowery mogą być odebrane w terminie 2 miesięcy od daty podpisania umowy, to dlaczego w zarząd wykonawcy mają przejść w terminie 7 dni od podpisania umowy? Wykonawca nie może zarządzać rowerami, którymi nie dysponuje.</w:t>
      </w:r>
    </w:p>
    <w:p w14:paraId="00000979"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7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7B" w14:textId="7E29BD16"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97C" w14:textId="635D2D55" w:rsidR="00203758" w:rsidRDefault="00BD5E44"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0000097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228</w:t>
      </w:r>
    </w:p>
    <w:p w14:paraId="0000097F" w14:textId="08A0F81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8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4 – Harmonogram</w:t>
      </w:r>
    </w:p>
    <w:p w14:paraId="0000098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24.</w:t>
      </w:r>
      <w:r>
        <w:rPr>
          <w:rFonts w:ascii="Calibri" w:eastAsia="Calibri" w:hAnsi="Calibri" w:cs="Calibri"/>
          <w:color w:val="000000"/>
          <w:sz w:val="20"/>
          <w:szCs w:val="20"/>
        </w:rPr>
        <w:tab/>
        <w:t xml:space="preserve">Odbiór Etapu II następuje gdy SRM MEVO w określonym zakresie funkcjonuje w sposób należyty tj. przez okres co najmniej 24 dni w sposób zgodny z umową, w tym przez co najmniej 6 z ostatnich 7 dni rozruchu testowego. </w:t>
      </w:r>
    </w:p>
    <w:p w14:paraId="0000098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ponieważ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zapis jest inaczej uregulowany niż w rozdz. 3 SIWZ</w:t>
      </w:r>
    </w:p>
    <w:p w14:paraId="00000983"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8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32" w:name="_heading=h.49x2ik5" w:colFirst="0" w:colLast="0"/>
      <w:bookmarkEnd w:id="32"/>
      <w:r>
        <w:rPr>
          <w:rFonts w:ascii="Calibri" w:eastAsia="Calibri" w:hAnsi="Calibri" w:cs="Calibri"/>
          <w:b/>
          <w:color w:val="1F3864"/>
          <w:sz w:val="20"/>
          <w:szCs w:val="20"/>
        </w:rPr>
        <w:t xml:space="preserve">Odpowiedź na pytanie </w:t>
      </w:r>
    </w:p>
    <w:p w14:paraId="00000985" w14:textId="260A5828"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2A29F0DF" w14:textId="77777777" w:rsidR="00014162" w:rsidRDefault="00014162"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8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229</w:t>
      </w:r>
    </w:p>
    <w:p w14:paraId="00000988" w14:textId="1E41F01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8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5 - Eksploatacja</w:t>
      </w:r>
    </w:p>
    <w:p w14:paraId="0000098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Wykonawca zobowiązany jest w ramach Umowy do:</w:t>
      </w:r>
    </w:p>
    <w:p w14:paraId="0000098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 (...) W przypadku Usterki Istotnej lub jego kradzieży, Wykonawca zobowiązany jest niezwłocznie zapewnić inny rower spełniający warunki Umowy, którego data produkcji jest nie wcześniejsza niż data produkcji rowerów dostarczonych w ramach Etapu I, tak aby w ramach SRM MEVO funkcjonowała wymagana liczba rowerów z podziałem na Rowery standardowe i Rowery ze wspomaganiem elektrycznym; </w:t>
      </w:r>
    </w:p>
    <w:p w14:paraId="0000098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3" w:name="_heading=h.2p2csry" w:colFirst="0" w:colLast="0"/>
      <w:bookmarkEnd w:id="33"/>
      <w:r>
        <w:rPr>
          <w:rFonts w:ascii="Calibri" w:eastAsia="Calibri" w:hAnsi="Calibri" w:cs="Calibri"/>
          <w:color w:val="000000"/>
          <w:sz w:val="20"/>
          <w:szCs w:val="20"/>
        </w:rPr>
        <w:t>Zwracamy się do Zamawiającego z wnioskiem o doprecyzowanie, czy to oznacza, że w przypadku rowerów standardowych można dostarczyć rowery z nadwyżki ponad 1000 sztuk, które przekazuje Zamawiający wykonawcy?</w:t>
      </w:r>
    </w:p>
    <w:p w14:paraId="0000098D"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8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8F"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potwierdza, że to oznacza, że w przypadku rowerów standardowych można dostarczyć rowery z nadwyżki ponad 1000 sztuk, które przekazuje Zamawiający </w:t>
      </w:r>
      <w:r w:rsidRPr="00014162">
        <w:rPr>
          <w:rFonts w:ascii="Calibri" w:eastAsia="Calibri" w:hAnsi="Calibri" w:cs="Calibri"/>
          <w:bCs/>
          <w:sz w:val="20"/>
          <w:szCs w:val="20"/>
        </w:rPr>
        <w:t>W</w:t>
      </w:r>
      <w:r w:rsidRPr="00014162">
        <w:rPr>
          <w:rFonts w:ascii="Calibri" w:eastAsia="Calibri" w:hAnsi="Calibri" w:cs="Calibri"/>
          <w:bCs/>
          <w:color w:val="000000"/>
          <w:sz w:val="20"/>
          <w:szCs w:val="20"/>
        </w:rPr>
        <w:t>ykonawcy.</w:t>
      </w:r>
    </w:p>
    <w:p w14:paraId="00000991"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99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230</w:t>
      </w:r>
    </w:p>
    <w:p w14:paraId="00000994" w14:textId="6589453E"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9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5 - Eksploatacja</w:t>
      </w:r>
    </w:p>
    <w:p w14:paraId="0000099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Wykonawca zobowiązany jest w ramach Umowy do:</w:t>
      </w:r>
    </w:p>
    <w:p w14:paraId="0000099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zapewnienia, we własnym zakresie i na swój koszt serwisu, naprawy lub odtworzenia  wszystkich elementów wyposażenia SRM MEVO – w szczególności rowerów, Stacji Postoju, stojaków rowerowych, urządzeń i oprogramowania, elementów systemu łączności oraz systemu rozliczania i płatności, Serwisu Internetowego i Aplikacji;</w:t>
      </w:r>
    </w:p>
    <w:p w14:paraId="0000099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należy rozumieć przez odtworzenie? Kiedy, w jakich warunkach Zamawiający wymaga odtworzenia?</w:t>
      </w:r>
    </w:p>
    <w:p w14:paraId="00000999"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9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9B"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informuje, że przez odtworzenie należy rozumieć dostarczenie nowego elementu. Zamawiający wymaga odtworzenia </w:t>
      </w:r>
      <w:r w:rsidRPr="00014162">
        <w:rPr>
          <w:rFonts w:ascii="Calibri" w:eastAsia="Calibri" w:hAnsi="Calibri" w:cs="Calibri"/>
          <w:bCs/>
          <w:sz w:val="20"/>
          <w:szCs w:val="20"/>
        </w:rPr>
        <w:t>w przypadku wystąpienia uszkodzenia danego elementu w stopniu uniemożliwiającym jego przywrócenie do prawidłowego stanu w drodze naprawy.</w:t>
      </w:r>
    </w:p>
    <w:p w14:paraId="0000099C"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9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231</w:t>
      </w:r>
    </w:p>
    <w:p w14:paraId="0000099F" w14:textId="49FC028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BD5E44">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A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5 - Eksploatacja</w:t>
      </w:r>
    </w:p>
    <w:p w14:paraId="000009A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 xml:space="preserve">Wykonawca, przed terminem rozpoczęcia wewnętrznego rozruchu testowego systemu w ramach Etapu I, przedstawi Zamawiającemu do akceptacji cennik zawierający wysokość opłat dodatkowych za korzystanie z SRM MEVO, przy czym opłaty nie mogą być wyższe niż: </w:t>
      </w:r>
    </w:p>
    <w:p w14:paraId="000009A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te opłaty też obowiązują na etapie rozruchu zewnętrznego?</w:t>
      </w:r>
    </w:p>
    <w:p w14:paraId="000009A3"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A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A5"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Zamawiający informuje, iż na etapie rozruchu wewnętrznego nie obowiązują żadne opłaty.</w:t>
      </w:r>
    </w:p>
    <w:p w14:paraId="000009A6"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A7"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232</w:t>
      </w:r>
    </w:p>
    <w:p w14:paraId="000009A9" w14:textId="0EFEE4C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A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9A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Zamawiający może żądać od Wykonawcy bezpłatnej zmiany liczby rowerów oraz stojaków w ramach istniejących Stacji Postoju.  Przeniesienie musi nastąpić w terminie 30 dni, a w przypadku sytuacji wymagającej pilnej reakcji jak np. awaria infrastruktury technicznej, w terminie 7 dni od daty zgłoszenia przez Zamawiającego.</w:t>
      </w:r>
    </w:p>
    <w:p w14:paraId="000009A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jaki jest limit roczny lub na czas trwania całej umowy takich przeniesień? Brak dookreślenia limitu takich przeniesień uniemożliwia precyzyjne skalkulowanie oferty.</w:t>
      </w:r>
    </w:p>
    <w:p w14:paraId="000009AD"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A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AF" w14:textId="7DDBBEBE"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doprecyzował treść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 xml:space="preserve">w tym zakresie. </w:t>
      </w:r>
    </w:p>
    <w:p w14:paraId="000009B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B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233</w:t>
      </w:r>
    </w:p>
    <w:p w14:paraId="000009B4" w14:textId="5241234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B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9B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Wykonawca ma obowiązek dokonywać każdego dnia relokacji i uzupełnienia rowerów w taki sposób, aby nie dopuścić do sytuacji, iż:</w:t>
      </w:r>
    </w:p>
    <w:p w14:paraId="000009B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liczba Rowerów dostępnych w SRM MEVO z napędem wspomaganym elektrycznie, potwierdzona raportem lub danymi z systemu informatycznego dla dowolnej godziny wybranej przez Zamawiającego, jest mniejsza niż 90 % minimalnej przewidzianej przez Zamawiającego bazowej liczby rowerów z napędem wspomaganym elektrycznie tj. 2789 </w:t>
      </w:r>
      <w:proofErr w:type="spellStart"/>
      <w:r>
        <w:rPr>
          <w:rFonts w:ascii="Calibri" w:eastAsia="Calibri" w:hAnsi="Calibri" w:cs="Calibri"/>
          <w:color w:val="000000"/>
          <w:sz w:val="20"/>
          <w:szCs w:val="20"/>
        </w:rPr>
        <w:t>szt</w:t>
      </w:r>
      <w:proofErr w:type="spellEnd"/>
      <w:r>
        <w:rPr>
          <w:rFonts w:ascii="Calibri" w:eastAsia="Calibri" w:hAnsi="Calibri" w:cs="Calibri"/>
          <w:color w:val="000000"/>
          <w:sz w:val="20"/>
          <w:szCs w:val="20"/>
        </w:rPr>
        <w:t xml:space="preserve"> . W przypadku skorzystania z prawa opcji o którym mowa w § 3 ust. 11, ww. liczba rowerów ulegnie proporcjonalnie zmianie;</w:t>
      </w:r>
    </w:p>
    <w:p w14:paraId="000009B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czy liczba ta uwzględnia również sytuację, gdy wykonawca zaoferuje większą liczbę rowerów w ramach kryterium.</w:t>
      </w:r>
    </w:p>
    <w:p w14:paraId="000009B9"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B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BB" w14:textId="7C4EC19B"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doprecyzował treść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 xml:space="preserve">w tym zakresie. </w:t>
      </w:r>
    </w:p>
    <w:p w14:paraId="000009B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B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234</w:t>
      </w:r>
    </w:p>
    <w:p w14:paraId="000009C0" w14:textId="34180BFD"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C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8 - Lokalizacje i dostępność</w:t>
      </w:r>
    </w:p>
    <w:p w14:paraId="000009C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 xml:space="preserve">Zamawiający zastrzega sobie prawo do wyłączenia poszczególnych Stacji Postoju lub Stref Relokacji z usługi relokacji.  </w:t>
      </w:r>
    </w:p>
    <w:p w14:paraId="000009C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zapisu, ponieważ w obecnym kształcie jest to bardzo </w:t>
      </w:r>
      <w:proofErr w:type="spellStart"/>
      <w:r>
        <w:rPr>
          <w:rFonts w:ascii="Calibri" w:eastAsia="Calibri" w:hAnsi="Calibri" w:cs="Calibri"/>
          <w:color w:val="000000"/>
          <w:sz w:val="20"/>
          <w:szCs w:val="20"/>
        </w:rPr>
        <w:t>ocenne</w:t>
      </w:r>
      <w:proofErr w:type="spellEnd"/>
      <w:r>
        <w:rPr>
          <w:rFonts w:ascii="Calibri" w:eastAsia="Calibri" w:hAnsi="Calibri" w:cs="Calibri"/>
          <w:color w:val="000000"/>
          <w:sz w:val="20"/>
          <w:szCs w:val="20"/>
        </w:rPr>
        <w:t xml:space="preserve"> i uznaniowe oraz powoduje brak możliwości stworzenia przez wykonawców porównywalnych w swoim zakresie ofert.</w:t>
      </w:r>
    </w:p>
    <w:p w14:paraId="000009C4"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C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C6" w14:textId="20A3F59D"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informuje, iż podtrzymuje zapisy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9C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C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235</w:t>
      </w:r>
    </w:p>
    <w:p w14:paraId="000009CA" w14:textId="5E2AD85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C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10 – Reklamy</w:t>
      </w:r>
    </w:p>
    <w:p w14:paraId="000009C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Montażu i demontażu reklam każdorazowo dokona zewnętrza firma reklamowa. Wykonawca musi umożliwić montaż/demontaż reklam na rowerach, na każde żądanie Zamawiającego.  Wykonawca, na każde żądanie Zamawiającego, umieści/usunie w terminie 48 godzin dostarczone przez Zamawiającego reklamy/informacje oraz inne komunikaty w Aplikacji i na Stronie Internetowej na wskazany przez Zamawiającego okres.</w:t>
      </w:r>
    </w:p>
    <w:p w14:paraId="000009C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rowery niedostępne fizycznie w systemie w czasie takiego montażu/demontażu będą uważane za dostępne. Montaż/demontaż nie jest zależny od wykonawcy i czas poświęcony na ich wykonanie nie powinien obniżać SLA wykonawcy.</w:t>
      </w:r>
    </w:p>
    <w:p w14:paraId="11E71147" w14:textId="2CBAB489" w:rsidR="006D610C" w:rsidRPr="00716BF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CF" w14:textId="493BB04B"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D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potwierdza, że rowery niedostępne fizycznie w systemie w czasie takiego montażu/demontażu reklam będą uważane za dostępne. </w:t>
      </w:r>
    </w:p>
    <w:p w14:paraId="000009D2"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D3"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236</w:t>
      </w:r>
    </w:p>
    <w:p w14:paraId="000009D5" w14:textId="2AC1536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D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11 – Rozliczenia i raportowanie</w:t>
      </w:r>
    </w:p>
    <w:p w14:paraId="000009D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 xml:space="preserve">Przychód Zamawiającego stanowi całość kwot pobranych od Klientów związanych z korzystaniem z rowerów tj. abonamentów i opłat minutowych za korzystanie z rowerów. </w:t>
      </w:r>
    </w:p>
    <w:p w14:paraId="000009D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 przypadku, jeśli w danym roku przychody z abonamentów i opłat minutowych przekroczą kwotę 5.000.000 (pięć milionów) zł netto i jednocześnie liczba przejechanych w danym roku kilometrów przekroczy 30.000.000 (trzydzieści milionów) kilometrów, ale nie będzie większa niż 40.000.000 (czterdzieści milionów) kilometrów, Wykonawca otrzyma dodatkowe wynagrodzenie (tzw. bonus) w wysokości 0,50 zł (pięćdziesiąt groszy) netto za każdy przejechany dodatkowo kilometr w danym roku. Powyżej 40.000.000 (czterdzieści milionów) kilometrów, Wykonawca otrzyma dodatkowe  wynagrodzenie (tzw. bonus) w wysokości 0,25 zł (dwadzieścia pięć groszy) netto za każdy przejechany dodatkowo kilometr w danym roku.</w:t>
      </w:r>
    </w:p>
    <w:p w14:paraId="000009D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że przez „dodatkowy” należy rozumieć, że Wykonawca otrzyma 25 gr oprócz 50 gr?</w:t>
      </w:r>
    </w:p>
    <w:p w14:paraId="000009DA"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D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DC"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Nie, Wykonawca otrzyma 25 groszy za każdy kilometr, zamiast 50 gr.</w:t>
      </w:r>
    </w:p>
    <w:p w14:paraId="000009DE" w14:textId="52AC1BA6"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2FAD833A" w14:textId="77777777" w:rsidR="00B34CC9" w:rsidRDefault="00B34CC9"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D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237</w:t>
      </w:r>
    </w:p>
    <w:p w14:paraId="000009E1" w14:textId="3F8C1E8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E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11 – Rozliczenia i raportowanie</w:t>
      </w:r>
    </w:p>
    <w:p w14:paraId="000009E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12.</w:t>
      </w:r>
      <w:r>
        <w:rPr>
          <w:rFonts w:ascii="Calibri" w:eastAsia="Calibri" w:hAnsi="Calibri" w:cs="Calibri"/>
          <w:color w:val="000000"/>
          <w:sz w:val="20"/>
          <w:szCs w:val="20"/>
        </w:rPr>
        <w:tab/>
        <w:t xml:space="preserve">Po otrzymaniu wszystkich danych wymienionych w ust. 8, Zamawiający podpisze z Wykonawcą protokół wykonania Umowy za dany Okres rozliczeniowy. </w:t>
      </w:r>
    </w:p>
    <w:p w14:paraId="000009E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w jakim terminie będzie podpisany protokół.</w:t>
      </w:r>
    </w:p>
    <w:p w14:paraId="407F767C" w14:textId="2E900C55" w:rsidR="00827656" w:rsidRPr="00B34CC9" w:rsidRDefault="0010412D" w:rsidP="00B34CC9">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i/>
          <w:color w:val="000000"/>
          <w:sz w:val="16"/>
          <w:szCs w:val="16"/>
        </w:rPr>
      </w:pPr>
      <w:r w:rsidRPr="00014162">
        <w:rPr>
          <w:rFonts w:ascii="Calibri" w:eastAsia="Calibri" w:hAnsi="Calibri" w:cs="Calibri"/>
          <w:i/>
          <w:color w:val="000000"/>
          <w:sz w:val="16"/>
          <w:szCs w:val="16"/>
        </w:rPr>
        <w:t>koniec cytatu</w:t>
      </w:r>
    </w:p>
    <w:p w14:paraId="000009E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E7" w14:textId="7777777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Zamawiający w definicjach doprecyzował co należy rozumieć przez „okres rozliczeniowy”.</w:t>
      </w:r>
    </w:p>
    <w:p w14:paraId="000009E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E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238</w:t>
      </w:r>
    </w:p>
    <w:p w14:paraId="000009EB" w14:textId="75ED0E0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E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9E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na jakich zasadach, kiedy i jak ma być płatne wynagrodzenie za uruchomienie systemu SRM MEVO?</w:t>
      </w:r>
    </w:p>
    <w:p w14:paraId="000009EE"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E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F0" w14:textId="3A8F223C"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zapisów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9F1"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F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239</w:t>
      </w:r>
    </w:p>
    <w:p w14:paraId="000009F4" w14:textId="0C85848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9F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9F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Strony ustalają, iż należne Wykonawcy wynagrodzenie ryczałtowe za wykonanie całości  zakresu podstawowego zamówienia, określonego w § 3 Umowy, nie przekroczy kwoty:</w:t>
      </w:r>
    </w:p>
    <w:p w14:paraId="000009F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z jakich precyzyjnie elementów będzie składało się wynagrodzenie wykonawcy? Skoro wynagrodzenie ryczałtowe jest wynagrodzeniem za całość, to zawiera też wynagrodzenie za uruchomienie systemu SRM MEVO. Zwracamy jednak uwagę, że w części formularza cenowego „uruchomienie systemu” są pozycje, gdzie Zamawiający wpisał „1” sztukę, np. remont stacji  postoju, zmiana lokalizacji stacji postoju itp., tymczasem wiadomo, że takich czynności będzie więcej niż 1, więc wynagrodzenie nie uwzględnia pełnego zakresu prac. W ust. 4 wpisano: „Wynagrodzenie określone w ust. 1. uwzględnia wszystkie koszty poniesione przez Wykonawcę związane z realizacją Przedmiotu Umowy”. Nie jest to prawda, bo formularz cenowy nie uwzględnia pełnego zakresu prac.</w:t>
      </w:r>
    </w:p>
    <w:p w14:paraId="000009F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Prosimy o doprecyzowanie </w:t>
      </w:r>
      <w:proofErr w:type="spellStart"/>
      <w:r>
        <w:rPr>
          <w:rFonts w:ascii="Calibri" w:eastAsia="Calibri" w:hAnsi="Calibri" w:cs="Calibri"/>
          <w:color w:val="000000"/>
          <w:sz w:val="20"/>
          <w:szCs w:val="20"/>
        </w:rPr>
        <w:t>ww</w:t>
      </w:r>
      <w:proofErr w:type="spellEnd"/>
      <w:r>
        <w:rPr>
          <w:rFonts w:ascii="Calibri" w:eastAsia="Calibri" w:hAnsi="Calibri" w:cs="Calibri"/>
          <w:color w:val="000000"/>
          <w:sz w:val="20"/>
          <w:szCs w:val="20"/>
        </w:rPr>
        <w:t xml:space="preserve"> §, który jest kluczowy w prawidłowym skonstruowaniu oferty i rozliczeniu realizacji umowy.</w:t>
      </w:r>
    </w:p>
    <w:p w14:paraId="000009F9"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9F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9FB" w14:textId="33614468"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doprecyzował  zapisy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9F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9F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240</w:t>
      </w:r>
    </w:p>
    <w:p w14:paraId="00000A00" w14:textId="69EB713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0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A0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Strony zastrzegają, iż pierwsza płatność związana z zarządzaniem i eksploatacją SRM MEVO nastąpi nie wcześniej niż po uruchomieniu całego SRM MEVO (Etap III ), pod warunkiem podpisania przez obie Strony protokołu z wdrożenia Etapu III.</w:t>
      </w:r>
    </w:p>
    <w:p w14:paraId="00000A0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kiedy nastąpi pierwsza płatność za uruchomienie systemu SRM MEVO i czy będzie to płatność za uruchomienie, czy też wynagrodzenie ryczałtowe za zarządzanie i operowanie </w:t>
      </w:r>
      <w:proofErr w:type="spellStart"/>
      <w:r>
        <w:rPr>
          <w:rFonts w:ascii="Calibri" w:eastAsia="Calibri" w:hAnsi="Calibri" w:cs="Calibri"/>
          <w:color w:val="000000"/>
          <w:sz w:val="20"/>
          <w:szCs w:val="20"/>
        </w:rPr>
        <w:t>systmem</w:t>
      </w:r>
      <w:proofErr w:type="spellEnd"/>
      <w:r>
        <w:rPr>
          <w:rFonts w:ascii="Calibri" w:eastAsia="Calibri" w:hAnsi="Calibri" w:cs="Calibri"/>
          <w:color w:val="000000"/>
          <w:sz w:val="20"/>
          <w:szCs w:val="20"/>
        </w:rPr>
        <w:t>?</w:t>
      </w:r>
    </w:p>
    <w:p w14:paraId="00000A04"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A0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06" w14:textId="4BE60863"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zapisów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A0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0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241</w:t>
      </w:r>
    </w:p>
    <w:p w14:paraId="00000A0B" w14:textId="3E5A109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0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A0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Wynagrodzenie określone w ust. 1. uwzględnia wszystkie koszty poniesione przez Wykonawcę związane z realizacją Przedmiotu Umowy. Wykonawcy nie przysługuje żadna inna forma wynagrodzenia za wyjątkiem wynagrodzenia określonego w ust. 1, prawa do opłat dodatkowych oraz bonusu o którym mowa w § 11 ust. 1. </w:t>
      </w:r>
    </w:p>
    <w:p w14:paraId="00000A0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na jakiej zasadzie przysługiwać będzie wykonawcy wynagrodzenie za te wszystkie elementy, które zostały wskazane w formularzu cenowym w jednej sztuce, a w rzeczywistości będą zrealizowane w większej liczbie?</w:t>
      </w:r>
    </w:p>
    <w:p w14:paraId="00000A0F"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A1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11" w14:textId="40E07A02"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zapisów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A1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1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242</w:t>
      </w:r>
    </w:p>
    <w:p w14:paraId="00000A16" w14:textId="399D1E93"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1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A1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 xml:space="preserve">Wynagrodzenie będzie płatne w miesięcznych, równych ratach. Każda rata będzie wynosiła 1/72 kwoty wynagrodzenia określonego w ust. 1, począwszy od dnia uruchomienia całego SRM MEVO, na podstawie faktur wystawionych za każdy kolejny okres rozliczeniowy. </w:t>
      </w:r>
    </w:p>
    <w:p w14:paraId="00000A1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Zwracamy się do Zamawiającego z wnioskiem o doprecyzowanie, jakich płatności to dotyczy - czy tylko wynagrodzenia za zarządzanie. Formularz cenowy przewiduje dwa rodzaje wynagrodzenia – za uruchomienie systemu SRM MEVO i za Zarządzanie i eksploatacja systemu SRM. Prosimy o doprecyzowanie czy to postanowienie dotyczy obydwu tych rodzajów wynagrodzeń, czy jednego z nich. W jakich przypadkach odbywać się będzie płatność za uruchomienie systemu? </w:t>
      </w:r>
    </w:p>
    <w:p w14:paraId="00000A1A"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A1B"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1C" w14:textId="40CF3A8F"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zapisów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A1D"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1E"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243</w:t>
      </w:r>
    </w:p>
    <w:p w14:paraId="00000A20" w14:textId="4012398F"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21"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14 – Wynagrodzenie </w:t>
      </w:r>
    </w:p>
    <w:p w14:paraId="00000A2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Należne wynagrodzenie za zarządzanie i eksploatację SRM MEVO wypłacane będzie z dołu za okresy miesięczne .</w:t>
      </w:r>
    </w:p>
    <w:p w14:paraId="00000A2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4" w:name="_heading=h.147n2zr" w:colFirst="0" w:colLast="0"/>
      <w:bookmarkEnd w:id="34"/>
      <w:r>
        <w:rPr>
          <w:rFonts w:ascii="Calibri" w:eastAsia="Calibri" w:hAnsi="Calibri" w:cs="Calibri"/>
          <w:color w:val="000000"/>
          <w:sz w:val="20"/>
          <w:szCs w:val="20"/>
        </w:rPr>
        <w:t>Zwracamy się do Zamawiającego z wnioskiem o doprecyzowanie, w jaki sposób następować będzie wynagrodzenie za uruchomienie systemu SRM MEVO?</w:t>
      </w:r>
    </w:p>
    <w:p w14:paraId="00000A24"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A2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26" w14:textId="1ED8D287" w:rsidR="00203758" w:rsidRPr="00014162"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014162">
        <w:rPr>
          <w:rFonts w:ascii="Calibri" w:eastAsia="Calibri" w:hAnsi="Calibri" w:cs="Calibri"/>
          <w:bCs/>
          <w:color w:val="000000"/>
          <w:sz w:val="20"/>
          <w:szCs w:val="20"/>
        </w:rPr>
        <w:t xml:space="preserve">Zamawiający dokonał zmiany zapisów </w:t>
      </w:r>
      <w:r w:rsidR="00115D9C" w:rsidRPr="00014162">
        <w:rPr>
          <w:rFonts w:ascii="Calibri" w:eastAsia="Calibri" w:hAnsi="Calibri" w:cs="Calibri"/>
          <w:bCs/>
          <w:color w:val="000000"/>
          <w:sz w:val="20"/>
          <w:szCs w:val="20"/>
        </w:rPr>
        <w:t>SIWZ</w:t>
      </w:r>
      <w:r w:rsidR="00014162">
        <w:rPr>
          <w:rFonts w:ascii="Calibri" w:eastAsia="Calibri" w:hAnsi="Calibri" w:cs="Calibri"/>
          <w:bCs/>
          <w:color w:val="000000"/>
          <w:sz w:val="20"/>
          <w:szCs w:val="20"/>
        </w:rPr>
        <w:t xml:space="preserve"> </w:t>
      </w:r>
      <w:r w:rsidRPr="00014162">
        <w:rPr>
          <w:rFonts w:ascii="Calibri" w:eastAsia="Calibri" w:hAnsi="Calibri" w:cs="Calibri"/>
          <w:bCs/>
          <w:color w:val="000000"/>
          <w:sz w:val="20"/>
          <w:szCs w:val="20"/>
        </w:rPr>
        <w:t>w tym zakresie.</w:t>
      </w:r>
    </w:p>
    <w:p w14:paraId="00000A27"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2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244</w:t>
      </w:r>
    </w:p>
    <w:p w14:paraId="00000A2A" w14:textId="57F1130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2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18 – Kary Umowne</w:t>
      </w:r>
    </w:p>
    <w:p w14:paraId="00000A2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 xml:space="preserve">Niezależnie od przyczyn, jakie zgodnie z przepisami prawa uzasadniają możliwość rozwiązania Umowy, Zamawiający uprawniony będzie do natychmiastowego rozwiązania Umowy w przypadku gdy:  </w:t>
      </w:r>
    </w:p>
    <w:p w14:paraId="00000A2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co najmniej trzykrotnie w Okresie rozliczeniowym, zostanie stwierdzone Niefunkcjonowanie SRM MEVO; </w:t>
      </w:r>
    </w:p>
    <w:p w14:paraId="00000A2E"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uwagę Zamawiającego, że opisana wyżej sytuacja może się wydarzyć z przyczyn niezależnych od Wykonawcy. Przesłanki rozwiązania umowy powinny opierać się o zawinione działania/ zaniechania wykonawcy. Wnosimy o zmianę i dopisanie, że chodzi o zawinione przez wykonawcę Niefunkcjonowanie SRM MEVO</w:t>
      </w:r>
    </w:p>
    <w:p w14:paraId="00000A2F" w14:textId="77777777" w:rsidR="00203758" w:rsidRPr="00014162"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014162">
        <w:rPr>
          <w:rFonts w:ascii="Calibri" w:eastAsia="Calibri" w:hAnsi="Calibri" w:cs="Calibri"/>
          <w:i/>
          <w:color w:val="000000"/>
          <w:sz w:val="16"/>
          <w:szCs w:val="16"/>
        </w:rPr>
        <w:t>koniec cytatu</w:t>
      </w:r>
    </w:p>
    <w:p w14:paraId="00000A3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31" w14:textId="2C320A72"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nie wyraża zgody na </w:t>
      </w:r>
      <w:r w:rsidR="00E91432" w:rsidRPr="001A7946">
        <w:rPr>
          <w:rFonts w:ascii="Calibri" w:eastAsia="Calibri" w:hAnsi="Calibri" w:cs="Calibri"/>
          <w:bCs/>
          <w:color w:val="000000"/>
          <w:sz w:val="20"/>
          <w:szCs w:val="20"/>
        </w:rPr>
        <w:t xml:space="preserve"> proponowaną przez Wykonawcę zmianę. </w:t>
      </w:r>
    </w:p>
    <w:p w14:paraId="00000A3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3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245</w:t>
      </w:r>
    </w:p>
    <w:p w14:paraId="00000A36" w14:textId="2632D4B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UMOWA</w:t>
      </w:r>
    </w:p>
    <w:p w14:paraId="00000A3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18 – Kary Umowne</w:t>
      </w:r>
    </w:p>
    <w:p w14:paraId="00000A3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 xml:space="preserve">Niezależnie od przyczyn, jakie zgodnie z przepisami prawa uzasadniają możliwość rozwiązania Umowy, Zamawiający uprawniony będzie do natychmiastowego rozwiązania Umowy w przypadku gdy:  </w:t>
      </w:r>
    </w:p>
    <w:p w14:paraId="00000A3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Wykonawca nie wdroży Etapu III w terminie 17 miesięcy od dnia zawarcia Umowy ;</w:t>
      </w:r>
    </w:p>
    <w:p w14:paraId="00000A3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uwagę Zamawiającego, że opisana wyżej sytuacja może się wydarzyć z przyczyn niezależnych od Wykonawcy. Przesłanki rozwiązania umowy powinny opierać się o zawinione działania/ zaniechania wykonawcy. Wnosimy o zmianę i dopisanie, że chodzi o zawinione przez Wykonawcę nie wdrożenie Etapu III w terminie 17 miesięcy od dnia zawarcia Umowy.</w:t>
      </w:r>
    </w:p>
    <w:p w14:paraId="00000A3B"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3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28C9E2A4" w14:textId="77777777" w:rsidR="001A7946" w:rsidRPr="001A7946" w:rsidRDefault="001A7946"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nie wyraża zgody na  proponowaną przez Wykonawcę zmianę. </w:t>
      </w:r>
    </w:p>
    <w:p w14:paraId="00000A3F" w14:textId="77777777" w:rsidR="00203758" w:rsidRDefault="00203758" w:rsidP="00BC59F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sz w:val="20"/>
          <w:szCs w:val="20"/>
        </w:rPr>
      </w:pPr>
    </w:p>
    <w:p w14:paraId="00000A40"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246</w:t>
      </w:r>
    </w:p>
    <w:p w14:paraId="00000A42" w14:textId="7CBCBC68"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OPZ</w:t>
      </w:r>
    </w:p>
    <w:p w14:paraId="00000A4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Ogólne warunki Przedmiotu Zamówienia</w:t>
      </w:r>
    </w:p>
    <w:p w14:paraId="00000A4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Stacje postoju (Stojaki rowerowe4)</w:t>
      </w:r>
      <w:r>
        <w:rPr>
          <w:rFonts w:ascii="Calibri" w:eastAsia="Calibri" w:hAnsi="Calibri" w:cs="Calibri"/>
          <w:color w:val="000000"/>
          <w:sz w:val="20"/>
          <w:szCs w:val="20"/>
        </w:rPr>
        <w:tab/>
        <w:t xml:space="preserve">717 sztuk (4377 szt.) </w:t>
      </w:r>
    </w:p>
    <w:p w14:paraId="00000A4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powyższego zapisu i liczb, w kontekście możliwości zaoferowania zwiększonej liczby rowerów?</w:t>
      </w:r>
    </w:p>
    <w:p w14:paraId="00000A4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Także w formularzu cenowym Zamawiający nie wskazuje liczby stacji postoju.</w:t>
      </w:r>
    </w:p>
    <w:p w14:paraId="00000A47"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4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bookmarkStart w:id="35" w:name="_heading=h.3o7alnk" w:colFirst="0" w:colLast="0"/>
      <w:bookmarkEnd w:id="35"/>
      <w:r>
        <w:rPr>
          <w:rFonts w:ascii="Calibri" w:eastAsia="Calibri" w:hAnsi="Calibri" w:cs="Calibri"/>
          <w:b/>
          <w:color w:val="1F3864"/>
          <w:sz w:val="20"/>
          <w:szCs w:val="20"/>
        </w:rPr>
        <w:t xml:space="preserve">Odpowiedź na pytanie </w:t>
      </w:r>
    </w:p>
    <w:p w14:paraId="00000A49" w14:textId="30FAB75A"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doprecyzował treść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tym zakresie. </w:t>
      </w:r>
    </w:p>
    <w:p w14:paraId="00000A4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4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247</w:t>
      </w:r>
    </w:p>
    <w:p w14:paraId="00000A4E" w14:textId="3F0D0284"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4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Liczba udostępnianych elementów SRM MEVO</w:t>
      </w:r>
    </w:p>
    <w:p w14:paraId="00000A5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wyrażenia „udostępnianych”. Słowo udostępnianych budzi wątpliwości w kontekście liczb, które trzeba wpisać. Czy totem, rower , stojak rowerowy itd. przekazany przez Zamawiającego jest udostępniany przez wykonawcę?</w:t>
      </w:r>
    </w:p>
    <w:p w14:paraId="00000A51"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5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53" w14:textId="34E41BBB"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55" w14:textId="6735DE8F"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18A8114F" w14:textId="77777777" w:rsidR="00B34CC9" w:rsidRDefault="00B34CC9"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56"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248</w:t>
      </w:r>
    </w:p>
    <w:p w14:paraId="00000A58" w14:textId="67FE080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5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cena jednostkowa netto udostępnianego elementu</w:t>
      </w:r>
    </w:p>
    <w:p w14:paraId="00000A5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wyjaśnienie, dlaczego w ramach uruchomienia mowa jest o "cena jednostkowa netto udostępnianego elementu", skoro w ramach zarządzania rozliczane jest udostępnienie elementu, a jednocześnie wykonawca nie przenosi na Zamawiającego własności sprzętu?</w:t>
      </w:r>
    </w:p>
    <w:p w14:paraId="00000A5B"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Co zatem oznaczają te ceny i za co mają być płacone? Czy mają one znaczenie w przypadku wyłącznie sprzedaży sprzętu? czy to jest wynagrodzenie należne wykonawcy za uruchomienie poszczególnych elementów systemu czy za przeniesienie ich własności?</w:t>
      </w:r>
    </w:p>
    <w:p w14:paraId="00000A5C"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5D"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5E" w14:textId="397EE1C4"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60"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61"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249</w:t>
      </w:r>
    </w:p>
    <w:p w14:paraId="00000A63" w14:textId="2017457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64"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rower standardowy- udostępnienie *</w:t>
      </w:r>
    </w:p>
    <w:p w14:paraId="00000A65"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co oznacza słowo "udostępnienie" w pozycji 8 (rower standardowy- udostępnienie *) i pozycji 9 (rower ze wspomaganiem elektrycznym**- udostępnienie*  ) formularza cenowego?</w:t>
      </w:r>
    </w:p>
    <w:p w14:paraId="00000A66"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To doprecyzowanie znajduje się już w samym opisie kolumny "Element systemu SRM" i nie jest zrozumiałe co oznacza. Co więcej w pozycji 8 nie wiadomo ile rowerów ma "udostępnić" wykonawca, bo to zależy od oceny stanu technicznego i konieczności wymiany rowerów zależnej od wyniku tej oceny.  Powinny być przyjęte jakieś wspólne dla wszystkich wykonawców założenia (o ile np. chodzi o udostępnienie rowerów własnych wykonawcy po wycofaniu z eksploatacji tych udostępnionych przez Zamawiającego). </w:t>
      </w:r>
    </w:p>
    <w:p w14:paraId="00000A67"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68"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69" w14:textId="53A7EDB9"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6B"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6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250</w:t>
      </w:r>
    </w:p>
    <w:p w14:paraId="00000A6E" w14:textId="55D6E6C2"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6F"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zmiana oznakowania na małych totemach - liczba </w:t>
      </w:r>
    </w:p>
    <w:p w14:paraId="00000A70"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6" w:name="_heading=h.23ckvvd" w:colFirst="0" w:colLast="0"/>
      <w:bookmarkEnd w:id="36"/>
      <w:r>
        <w:rPr>
          <w:rFonts w:ascii="Calibri" w:eastAsia="Calibri" w:hAnsi="Calibri" w:cs="Calibri"/>
          <w:color w:val="000000"/>
          <w:sz w:val="20"/>
          <w:szCs w:val="20"/>
        </w:rPr>
        <w:t>Zwracamy się do Zamawiającego z wnioskiem o doprecyzowanie, co oznacza liczba? Czemu w pozycji 7 i 8 w kolumnie Liczba udostępnianych elementów SRM MEVO wpisano liczba, zaś w pozostałych pozycjach takich  nie ma takiej informacji</w:t>
      </w:r>
    </w:p>
    <w:p w14:paraId="00000A71"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72"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73" w14:textId="273D823A"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74"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75"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251</w:t>
      </w:r>
    </w:p>
    <w:p w14:paraId="00000A77" w14:textId="58FE5171"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7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przy czym w systemie SRM musi być dostępne 1000 szt. rowerów standardowych i 3099 sztuk rowerów ze wspomaganiem elektrycznym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0000A79"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bo zapis wydaje się być sprzeczny z postanowieniami, że wykonawca może zadecydować czy przekazane rowery będzie traktował jako zwykłe czy elektryczne. Natomiast w tym zapisie wprost wskazuje się na parytet rowerów: musi być dostępne 1000 szt. rowerów standardowych i 3099 sztuk rowerów ze wspomaganiem elektrycznym.</w:t>
      </w:r>
    </w:p>
    <w:p w14:paraId="00000A7A"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 pozycji 6 (dostosowanie rowerów przekazanych przez </w:t>
      </w:r>
      <w:proofErr w:type="spellStart"/>
      <w:r>
        <w:rPr>
          <w:rFonts w:ascii="Calibri" w:eastAsia="Calibri" w:hAnsi="Calibri" w:cs="Calibri"/>
          <w:color w:val="000000"/>
          <w:sz w:val="20"/>
          <w:szCs w:val="20"/>
        </w:rPr>
        <w:t>Zamawiajacego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Zamawiajacy</w:t>
      </w:r>
      <w:proofErr w:type="spellEnd"/>
      <w:r>
        <w:rPr>
          <w:rFonts w:ascii="Calibri" w:eastAsia="Calibri" w:hAnsi="Calibri" w:cs="Calibri"/>
          <w:color w:val="000000"/>
          <w:sz w:val="20"/>
          <w:szCs w:val="20"/>
        </w:rPr>
        <w:t xml:space="preserve"> narzucił liczbę rowerów dostosowanych przez wykonawcę.</w:t>
      </w:r>
    </w:p>
    <w:p w14:paraId="00000A7B"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7C"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7D" w14:textId="04CB56E6"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7E"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7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252</w:t>
      </w:r>
    </w:p>
    <w:p w14:paraId="00000A81" w14:textId="7483D6F5"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82"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wykonawca musi przedstawić  w tabeli lub w odrębnym pliku specyfikację wspomagania elektrycznego w rowerze wspomaganym elektrycznie, w zakresie pojemności baterii  w </w:t>
      </w:r>
      <w:proofErr w:type="spellStart"/>
      <w:r>
        <w:rPr>
          <w:rFonts w:ascii="Calibri" w:eastAsia="Calibri" w:hAnsi="Calibri" w:cs="Calibri"/>
          <w:color w:val="000000"/>
          <w:sz w:val="20"/>
          <w:szCs w:val="20"/>
        </w:rPr>
        <w:t>Wh</w:t>
      </w:r>
      <w:proofErr w:type="spellEnd"/>
      <w:r>
        <w:rPr>
          <w:rFonts w:ascii="Calibri" w:eastAsia="Calibri" w:hAnsi="Calibri" w:cs="Calibri"/>
          <w:color w:val="000000"/>
          <w:sz w:val="20"/>
          <w:szCs w:val="20"/>
        </w:rPr>
        <w:t>.......................... i zasilanie prądem o napięciu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0000A83"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bookmarkStart w:id="37" w:name="_heading=h.ihv636" w:colFirst="0" w:colLast="0"/>
      <w:bookmarkEnd w:id="37"/>
      <w:r>
        <w:rPr>
          <w:rFonts w:ascii="Calibri" w:eastAsia="Calibri" w:hAnsi="Calibri" w:cs="Calibri"/>
          <w:color w:val="000000"/>
          <w:sz w:val="20"/>
          <w:szCs w:val="20"/>
        </w:rPr>
        <w:t xml:space="preserve">Zwracamy się do Zamawiającego z wnioskiem o potwierdzenie, że  specyfikację wspomagania elektrycznego w rowerze wspomaganym elektrycznie, należy przedstawić wyłącznie w zakresie pojemności baterii  w </w:t>
      </w:r>
      <w:proofErr w:type="spellStart"/>
      <w:r>
        <w:rPr>
          <w:rFonts w:ascii="Calibri" w:eastAsia="Calibri" w:hAnsi="Calibri" w:cs="Calibri"/>
          <w:color w:val="000000"/>
          <w:sz w:val="20"/>
          <w:szCs w:val="20"/>
        </w:rPr>
        <w:t>Wh</w:t>
      </w:r>
      <w:proofErr w:type="spellEnd"/>
      <w:r>
        <w:rPr>
          <w:rFonts w:ascii="Calibri" w:eastAsia="Calibri" w:hAnsi="Calibri" w:cs="Calibri"/>
          <w:color w:val="000000"/>
          <w:sz w:val="20"/>
          <w:szCs w:val="20"/>
        </w:rPr>
        <w:t xml:space="preserve"> i napięcia zasilania prądem  napięciu . </w:t>
      </w:r>
    </w:p>
    <w:p w14:paraId="57ACC58D" w14:textId="74F15C51" w:rsidR="00716BF6" w:rsidRPr="0082765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85" w14:textId="1A239DAC"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86" w14:textId="53662076"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88"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89"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253</w:t>
      </w:r>
    </w:p>
    <w:p w14:paraId="00000A8B" w14:textId="3E9E60D6"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8C"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Razem cena brutto za uruchomienia suma poz. 1-14 kol. 7)</w:t>
      </w:r>
    </w:p>
    <w:p w14:paraId="00000A8D"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których dokładnie pozycji dotyczy podsumowanie, ponieważ pozycje się dublują, np. 1, a także pozostają pozycje, które są wyłączone z tego podsumowania – np. 15 i 16?</w:t>
      </w:r>
    </w:p>
    <w:p w14:paraId="00000A8E"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8F"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00000A90" w14:textId="44AB7C6D" w:rsidR="00203758" w:rsidRPr="001A7946" w:rsidRDefault="0010412D"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00000A93" w14:textId="77777777" w:rsidR="00203758" w:rsidRDefault="00203758"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p>
    <w:p w14:paraId="00000A94"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Pytanie nr 254</w:t>
      </w:r>
    </w:p>
    <w:p w14:paraId="00000A96" w14:textId="5A008249"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cyt.:</w:t>
      </w:r>
      <w:r w:rsidR="00716BF6">
        <w:rPr>
          <w:rFonts w:ascii="Calibri" w:eastAsia="Calibri" w:hAnsi="Calibri" w:cs="Calibri"/>
          <w:color w:val="000000"/>
          <w:sz w:val="20"/>
          <w:szCs w:val="20"/>
        </w:rPr>
        <w:t xml:space="preserve"> </w:t>
      </w:r>
      <w:r>
        <w:rPr>
          <w:rFonts w:ascii="Calibri" w:eastAsia="Calibri" w:hAnsi="Calibri" w:cs="Calibri"/>
          <w:color w:val="000000"/>
          <w:sz w:val="20"/>
          <w:szCs w:val="20"/>
        </w:rPr>
        <w:t>FORMULARZ CENOWY</w:t>
      </w:r>
    </w:p>
    <w:p w14:paraId="00000A97"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Zarządzanie i eksploatacja systemu SRM</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0000A98" w14:textId="77777777" w:rsidR="00203758" w:rsidRDefault="0010412D" w:rsidP="00BC59F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Zwracamy się do Zamawiającego z wnioskiem o doprecyzowanie, ponieważ pozostawił puste miejsce na liczbę stacji postoju. Czy ich liczba jest zależna od wykonawcy, czy np. od liczby zadeklarowanych rowerów?</w:t>
      </w:r>
    </w:p>
    <w:p w14:paraId="00000A99" w14:textId="77777777" w:rsidR="00203758" w:rsidRPr="001A7946" w:rsidRDefault="0010412D" w:rsidP="00BC59FC">
      <w:pPr>
        <w:pBdr>
          <w:top w:val="nil"/>
          <w:left w:val="nil"/>
          <w:bottom w:val="nil"/>
          <w:right w:val="nil"/>
          <w:between w:val="nil"/>
        </w:pBdr>
        <w:shd w:val="clear" w:color="auto" w:fill="FFFFFF"/>
        <w:tabs>
          <w:tab w:val="left" w:pos="6752"/>
        </w:tabs>
        <w:spacing w:line="276" w:lineRule="auto"/>
        <w:ind w:left="0" w:hanging="2"/>
        <w:jc w:val="right"/>
        <w:rPr>
          <w:rFonts w:ascii="Calibri" w:eastAsia="Calibri" w:hAnsi="Calibri" w:cs="Calibri"/>
          <w:color w:val="000000"/>
          <w:sz w:val="16"/>
          <w:szCs w:val="16"/>
        </w:rPr>
      </w:pPr>
      <w:r w:rsidRPr="001A7946">
        <w:rPr>
          <w:rFonts w:ascii="Calibri" w:eastAsia="Calibri" w:hAnsi="Calibri" w:cs="Calibri"/>
          <w:i/>
          <w:color w:val="000000"/>
          <w:sz w:val="16"/>
          <w:szCs w:val="16"/>
        </w:rPr>
        <w:t>koniec cytatu</w:t>
      </w:r>
    </w:p>
    <w:p w14:paraId="00000A9A" w14:textId="77777777" w:rsidR="00203758" w:rsidRDefault="0010412D" w:rsidP="00BC59FC">
      <w:pPr>
        <w:pBdr>
          <w:top w:val="nil"/>
          <w:left w:val="nil"/>
          <w:bottom w:val="nil"/>
          <w:right w:val="nil"/>
          <w:between w:val="nil"/>
        </w:pBdr>
        <w:shd w:val="clear" w:color="auto" w:fill="FFFFFF"/>
        <w:tabs>
          <w:tab w:val="left" w:pos="6752"/>
        </w:tabs>
        <w:spacing w:line="276" w:lineRule="auto"/>
        <w:ind w:left="0" w:hanging="2"/>
        <w:jc w:val="both"/>
        <w:rPr>
          <w:rFonts w:ascii="Calibri" w:eastAsia="Calibri" w:hAnsi="Calibri" w:cs="Calibri"/>
          <w:color w:val="1F3864"/>
          <w:sz w:val="20"/>
          <w:szCs w:val="20"/>
        </w:rPr>
      </w:pPr>
      <w:r>
        <w:rPr>
          <w:rFonts w:ascii="Calibri" w:eastAsia="Calibri" w:hAnsi="Calibri" w:cs="Calibri"/>
          <w:b/>
          <w:color w:val="1F3864"/>
          <w:sz w:val="20"/>
          <w:szCs w:val="20"/>
        </w:rPr>
        <w:t xml:space="preserve">Odpowiedź na pytanie </w:t>
      </w:r>
    </w:p>
    <w:p w14:paraId="665E1B2D" w14:textId="29AE51B3" w:rsidR="00A4048C" w:rsidRDefault="0010412D" w:rsidP="00A32B99">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r w:rsidRPr="001A7946">
        <w:rPr>
          <w:rFonts w:ascii="Calibri" w:eastAsia="Calibri" w:hAnsi="Calibri" w:cs="Calibri"/>
          <w:bCs/>
          <w:color w:val="000000"/>
          <w:sz w:val="20"/>
          <w:szCs w:val="20"/>
        </w:rPr>
        <w:t xml:space="preserve">Zamawiający dokonał zmiany  </w:t>
      </w:r>
      <w:r w:rsidR="00115D9C" w:rsidRPr="001A7946">
        <w:rPr>
          <w:rFonts w:ascii="Calibri" w:eastAsia="Calibri" w:hAnsi="Calibri" w:cs="Calibri"/>
          <w:bCs/>
          <w:color w:val="000000"/>
          <w:sz w:val="20"/>
          <w:szCs w:val="20"/>
        </w:rPr>
        <w:t>SIWZ</w:t>
      </w:r>
      <w:r w:rsidR="001A7946">
        <w:rPr>
          <w:rFonts w:ascii="Calibri" w:eastAsia="Calibri" w:hAnsi="Calibri" w:cs="Calibri"/>
          <w:bCs/>
          <w:color w:val="000000"/>
          <w:sz w:val="20"/>
          <w:szCs w:val="20"/>
        </w:rPr>
        <w:t xml:space="preserve"> </w:t>
      </w:r>
      <w:r w:rsidRPr="001A7946">
        <w:rPr>
          <w:rFonts w:ascii="Calibri" w:eastAsia="Calibri" w:hAnsi="Calibri" w:cs="Calibri"/>
          <w:bCs/>
          <w:color w:val="000000"/>
          <w:sz w:val="20"/>
          <w:szCs w:val="20"/>
        </w:rPr>
        <w:t xml:space="preserve">w zakresie formularza cenowego. </w:t>
      </w:r>
    </w:p>
    <w:p w14:paraId="22429878" w14:textId="77777777" w:rsidR="00B34CC9" w:rsidRPr="001A7946" w:rsidRDefault="00B34CC9" w:rsidP="00BC59FC">
      <w:pPr>
        <w:pBdr>
          <w:top w:val="nil"/>
          <w:left w:val="nil"/>
          <w:bottom w:val="nil"/>
          <w:right w:val="nil"/>
          <w:between w:val="nil"/>
        </w:pBdr>
        <w:spacing w:line="276" w:lineRule="auto"/>
        <w:ind w:left="0" w:hanging="2"/>
        <w:jc w:val="both"/>
        <w:rPr>
          <w:rFonts w:ascii="Calibri" w:eastAsia="Calibri" w:hAnsi="Calibri" w:cs="Calibri"/>
          <w:bCs/>
          <w:color w:val="000000"/>
          <w:sz w:val="20"/>
          <w:szCs w:val="20"/>
        </w:rPr>
      </w:pPr>
    </w:p>
    <w:p w14:paraId="145D79F3" w14:textId="535FC5BE" w:rsidR="00B34CC9" w:rsidRDefault="00B34CC9" w:rsidP="00B34CC9">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b/>
          <w:bCs/>
          <w:color w:val="000000"/>
          <w:sz w:val="20"/>
          <w:szCs w:val="20"/>
        </w:rPr>
      </w:pPr>
      <w:r w:rsidRPr="00B34CC9">
        <w:rPr>
          <w:rFonts w:ascii="Calibri" w:eastAsia="Calibri" w:hAnsi="Calibri" w:cs="Calibri"/>
          <w:b/>
          <w:bCs/>
          <w:color w:val="000000"/>
          <w:sz w:val="20"/>
          <w:szCs w:val="20"/>
        </w:rPr>
        <w:t>ZMIANA SIWZ</w:t>
      </w:r>
    </w:p>
    <w:p w14:paraId="1C31FE64" w14:textId="77777777" w:rsidR="00A32B99" w:rsidRPr="00B34CC9" w:rsidRDefault="00A32B99" w:rsidP="00A32B99">
      <w:pPr>
        <w:pStyle w:val="Akapitzlist"/>
        <w:pBdr>
          <w:top w:val="nil"/>
          <w:left w:val="nil"/>
          <w:bottom w:val="nil"/>
          <w:right w:val="nil"/>
          <w:between w:val="nil"/>
        </w:pBdr>
        <w:spacing w:line="276" w:lineRule="auto"/>
        <w:ind w:leftChars="0" w:left="718" w:firstLineChars="0" w:firstLine="0"/>
        <w:jc w:val="both"/>
        <w:rPr>
          <w:rFonts w:ascii="Calibri" w:eastAsia="Calibri" w:hAnsi="Calibri" w:cs="Calibri"/>
          <w:b/>
          <w:bCs/>
          <w:color w:val="000000"/>
          <w:sz w:val="20"/>
          <w:szCs w:val="20"/>
        </w:rPr>
      </w:pPr>
    </w:p>
    <w:p w14:paraId="2CF0EF97" w14:textId="1F8115F9" w:rsidR="00A32B99" w:rsidRPr="00A32B99" w:rsidRDefault="00A32B99" w:rsidP="00BC59FC">
      <w:pPr>
        <w:suppressAutoHyphens w:val="0"/>
        <w:spacing w:after="80" w:line="276" w:lineRule="auto"/>
        <w:ind w:leftChars="0" w:left="0" w:firstLineChars="0" w:firstLine="0"/>
        <w:jc w:val="both"/>
        <w:textDirection w:val="lrTb"/>
        <w:textAlignment w:val="auto"/>
        <w:outlineLvl w:val="9"/>
        <w:rPr>
          <w:rFonts w:ascii="Calibri" w:eastAsia="Calibri" w:hAnsi="Calibri" w:cs="Calibri"/>
          <w:color w:val="000000"/>
          <w:sz w:val="20"/>
          <w:szCs w:val="20"/>
        </w:rPr>
      </w:pPr>
      <w:bookmarkStart w:id="38" w:name="_Hlk75506710"/>
      <w:bookmarkStart w:id="39" w:name="_heading=h.32hioqz" w:colFirst="0" w:colLast="0"/>
      <w:bookmarkEnd w:id="39"/>
      <w:r w:rsidRPr="00A32B99">
        <w:rPr>
          <w:rFonts w:ascii="Calibri" w:eastAsia="Calibri" w:hAnsi="Calibri" w:cs="Calibri"/>
          <w:color w:val="000000"/>
          <w:sz w:val="20"/>
          <w:szCs w:val="20"/>
        </w:rPr>
        <w:t>ZAMAWIAJĄCY jednocześnie zwraca uwagę, iż zaktualizował treść SIWZ w zakresie rozdziału 15 pkt. 2.</w:t>
      </w:r>
    </w:p>
    <w:bookmarkEnd w:id="38"/>
    <w:p w14:paraId="0BBC8D27" w14:textId="36A1D03F" w:rsidR="00BC59FC" w:rsidRPr="00BC59FC" w:rsidRDefault="00BC59FC" w:rsidP="00BC59FC">
      <w:pPr>
        <w:suppressAutoHyphens w:val="0"/>
        <w:spacing w:after="80" w:line="276" w:lineRule="auto"/>
        <w:ind w:leftChars="0" w:left="0" w:firstLineChars="0" w:firstLine="0"/>
        <w:jc w:val="both"/>
        <w:textDirection w:val="lrTb"/>
        <w:textAlignment w:val="auto"/>
        <w:outlineLvl w:val="9"/>
        <w:rPr>
          <w:rFonts w:ascii="Calibri" w:eastAsia="Calibri" w:hAnsi="Calibri" w:cs="Calibri"/>
          <w:color w:val="0D0D0D"/>
          <w:position w:val="0"/>
          <w:sz w:val="20"/>
          <w:szCs w:val="20"/>
          <w:lang w:eastAsia="en-US"/>
        </w:rPr>
      </w:pPr>
      <w:r w:rsidRPr="00BC59FC">
        <w:rPr>
          <w:rFonts w:ascii="Calibri" w:eastAsia="Calibri" w:hAnsi="Calibri" w:cs="Calibri"/>
          <w:color w:val="0D0D0D"/>
          <w:position w:val="0"/>
          <w:sz w:val="20"/>
          <w:szCs w:val="20"/>
          <w:lang w:eastAsia="en-US"/>
        </w:rPr>
        <w:t xml:space="preserve">Niniejszy dokument staje się integralną częścią </w:t>
      </w:r>
      <w:r w:rsidR="003B4A8A" w:rsidRPr="00BC59FC">
        <w:rPr>
          <w:rFonts w:ascii="Calibri" w:eastAsia="Calibri" w:hAnsi="Calibri" w:cs="Calibri"/>
          <w:color w:val="0D0D0D"/>
          <w:position w:val="0"/>
          <w:sz w:val="20"/>
          <w:szCs w:val="20"/>
          <w:lang w:eastAsia="en-US"/>
        </w:rPr>
        <w:t>SIWZ</w:t>
      </w:r>
      <w:r w:rsidRPr="00BC59FC">
        <w:rPr>
          <w:rFonts w:ascii="Calibri" w:eastAsia="Calibri" w:hAnsi="Calibri" w:cs="Calibri"/>
          <w:color w:val="0D0D0D"/>
          <w:position w:val="0"/>
          <w:sz w:val="20"/>
          <w:szCs w:val="20"/>
          <w:lang w:eastAsia="en-US"/>
        </w:rPr>
        <w:t xml:space="preserve"> w postępowaniu. </w:t>
      </w:r>
      <w:r w:rsidR="0072442C">
        <w:rPr>
          <w:rFonts w:ascii="Calibri" w:eastAsia="Calibri" w:hAnsi="Calibri" w:cs="Calibri"/>
          <w:color w:val="0D0D0D"/>
          <w:position w:val="0"/>
          <w:sz w:val="20"/>
          <w:szCs w:val="20"/>
          <w:lang w:eastAsia="en-US"/>
        </w:rPr>
        <w:t>Tekst ujed</w:t>
      </w:r>
      <w:r w:rsidR="00A4048C">
        <w:rPr>
          <w:rFonts w:ascii="Calibri" w:eastAsia="Calibri" w:hAnsi="Calibri" w:cs="Calibri"/>
          <w:color w:val="0D0D0D"/>
          <w:position w:val="0"/>
          <w:sz w:val="20"/>
          <w:szCs w:val="20"/>
          <w:lang w:eastAsia="en-US"/>
        </w:rPr>
        <w:t>n</w:t>
      </w:r>
      <w:r w:rsidR="0072442C">
        <w:rPr>
          <w:rFonts w:ascii="Calibri" w:eastAsia="Calibri" w:hAnsi="Calibri" w:cs="Calibri"/>
          <w:color w:val="0D0D0D"/>
          <w:position w:val="0"/>
          <w:sz w:val="20"/>
          <w:szCs w:val="20"/>
          <w:lang w:eastAsia="en-US"/>
        </w:rPr>
        <w:t xml:space="preserve">olicony, zawierający wprowadzone zmiany </w:t>
      </w:r>
      <w:r w:rsidR="00A32B99">
        <w:rPr>
          <w:rFonts w:ascii="Calibri" w:eastAsia="Calibri" w:hAnsi="Calibri" w:cs="Calibri"/>
          <w:color w:val="0D0D0D"/>
          <w:position w:val="0"/>
          <w:sz w:val="20"/>
          <w:szCs w:val="20"/>
          <w:lang w:eastAsia="en-US"/>
        </w:rPr>
        <w:t>stanowi</w:t>
      </w:r>
      <w:r w:rsidR="00A4048C">
        <w:rPr>
          <w:rFonts w:ascii="Calibri" w:eastAsia="Calibri" w:hAnsi="Calibri" w:cs="Calibri"/>
          <w:color w:val="0D0D0D"/>
          <w:position w:val="0"/>
          <w:sz w:val="20"/>
          <w:szCs w:val="20"/>
          <w:lang w:eastAsia="en-US"/>
        </w:rPr>
        <w:t xml:space="preserve"> załącznik do przedmiotowego pisma.</w:t>
      </w:r>
    </w:p>
    <w:p w14:paraId="51346DC4" w14:textId="5E61E264" w:rsidR="00BC59FC" w:rsidRPr="00BC59FC" w:rsidRDefault="00BC59FC" w:rsidP="00BC59FC">
      <w:pPr>
        <w:suppressAutoHyphens w:val="0"/>
        <w:spacing w:after="80" w:line="276" w:lineRule="auto"/>
        <w:ind w:leftChars="0" w:left="0" w:firstLineChars="0" w:firstLine="0"/>
        <w:jc w:val="both"/>
        <w:textDirection w:val="lrTb"/>
        <w:textAlignment w:val="auto"/>
        <w:outlineLvl w:val="9"/>
        <w:rPr>
          <w:rFonts w:ascii="Calibri" w:eastAsia="Calibri" w:hAnsi="Calibri" w:cs="Calibri"/>
          <w:color w:val="0D0D0D"/>
          <w:position w:val="0"/>
          <w:sz w:val="20"/>
          <w:szCs w:val="20"/>
          <w:lang w:eastAsia="en-US"/>
        </w:rPr>
      </w:pPr>
      <w:r w:rsidRPr="00BC59FC">
        <w:rPr>
          <w:rFonts w:ascii="Calibri" w:eastAsia="Calibri" w:hAnsi="Calibri" w:cs="Calibri"/>
          <w:b/>
          <w:color w:val="0D0D0D"/>
          <w:position w:val="0"/>
          <w:sz w:val="20"/>
          <w:szCs w:val="20"/>
          <w:lang w:eastAsia="en-US"/>
        </w:rPr>
        <w:t>Wszelkie informacje zawarte w dokumencie są wiążące dla Wykonawców i winny być uwzględnione w składanej ofercie</w:t>
      </w:r>
      <w:r w:rsidRPr="00BC59FC">
        <w:rPr>
          <w:rFonts w:ascii="Calibri" w:eastAsia="Calibri" w:hAnsi="Calibri" w:cs="Calibri"/>
          <w:color w:val="0D0D0D"/>
          <w:position w:val="0"/>
          <w:sz w:val="20"/>
          <w:szCs w:val="20"/>
          <w:lang w:eastAsia="en-US"/>
        </w:rPr>
        <w:t xml:space="preserve">. </w:t>
      </w:r>
    </w:p>
    <w:p w14:paraId="736C52F8" w14:textId="77777777" w:rsidR="00BC59FC" w:rsidRPr="00BC59FC" w:rsidRDefault="00BC59FC" w:rsidP="00A32B99">
      <w:pPr>
        <w:suppressAutoHyphens w:val="0"/>
        <w:spacing w:line="240" w:lineRule="auto"/>
        <w:ind w:leftChars="0" w:left="0" w:firstLineChars="0" w:firstLine="0"/>
        <w:jc w:val="center"/>
        <w:textDirection w:val="lrTb"/>
        <w:textAlignment w:val="auto"/>
        <w:outlineLvl w:val="9"/>
        <w:rPr>
          <w:rFonts w:ascii="Calibri" w:eastAsia="Calibri" w:hAnsi="Calibri" w:cs="Calibri"/>
          <w:color w:val="0D0D0D"/>
          <w:position w:val="0"/>
          <w:sz w:val="16"/>
          <w:szCs w:val="16"/>
          <w:lang w:eastAsia="en-US"/>
        </w:rPr>
      </w:pPr>
      <w:r w:rsidRPr="00BC59FC">
        <w:rPr>
          <w:rFonts w:ascii="Calibri" w:eastAsia="Calibri" w:hAnsi="Calibri" w:cs="Calibri"/>
          <w:color w:val="0D0D0D"/>
          <w:position w:val="0"/>
          <w:sz w:val="16"/>
          <w:szCs w:val="16"/>
          <w:lang w:eastAsia="en-US"/>
        </w:rPr>
        <w:t>Podpisał:</w:t>
      </w:r>
    </w:p>
    <w:p w14:paraId="30C88B89" w14:textId="7F294549" w:rsidR="00BC59FC" w:rsidRPr="00A32B99" w:rsidRDefault="00BC59FC" w:rsidP="00A32B99">
      <w:pPr>
        <w:suppressAutoHyphens w:val="0"/>
        <w:autoSpaceDE w:val="0"/>
        <w:autoSpaceDN w:val="0"/>
        <w:spacing w:line="240" w:lineRule="auto"/>
        <w:ind w:leftChars="0" w:left="540" w:firstLineChars="0" w:firstLine="4847"/>
        <w:jc w:val="center"/>
        <w:textDirection w:val="lrTb"/>
        <w:textAlignment w:val="auto"/>
        <w:outlineLvl w:val="9"/>
        <w:rPr>
          <w:rFonts w:ascii="Calibri" w:hAnsi="Calibri" w:cs="Calibri"/>
          <w:b/>
          <w:i/>
          <w:position w:val="0"/>
          <w:sz w:val="20"/>
          <w:szCs w:val="20"/>
        </w:rPr>
      </w:pPr>
      <w:r w:rsidRPr="00BC59FC">
        <w:rPr>
          <w:rFonts w:ascii="Calibri" w:hAnsi="Calibri" w:cs="Calibri"/>
          <w:b/>
          <w:i/>
          <w:position w:val="0"/>
          <w:sz w:val="20"/>
          <w:szCs w:val="20"/>
        </w:rPr>
        <w:t>Michał Glaser</w:t>
      </w:r>
    </w:p>
    <w:p w14:paraId="4ACB953E" w14:textId="77777777" w:rsidR="00A32B99" w:rsidRDefault="00BC59FC" w:rsidP="00A32B99">
      <w:pPr>
        <w:suppressAutoHyphens w:val="0"/>
        <w:autoSpaceDE w:val="0"/>
        <w:autoSpaceDN w:val="0"/>
        <w:spacing w:line="240" w:lineRule="auto"/>
        <w:ind w:leftChars="0" w:left="540" w:firstLineChars="0" w:firstLine="4847"/>
        <w:jc w:val="center"/>
        <w:textDirection w:val="lrTb"/>
        <w:textAlignment w:val="auto"/>
        <w:outlineLvl w:val="9"/>
        <w:rPr>
          <w:rFonts w:ascii="Calibri" w:hAnsi="Calibri" w:cs="Calibri"/>
          <w:b/>
          <w:i/>
          <w:position w:val="0"/>
          <w:sz w:val="16"/>
          <w:szCs w:val="16"/>
        </w:rPr>
      </w:pPr>
      <w:r w:rsidRPr="00BC59FC">
        <w:rPr>
          <w:rFonts w:ascii="Calibri" w:hAnsi="Calibri" w:cs="Calibri"/>
          <w:b/>
          <w:i/>
          <w:position w:val="0"/>
          <w:sz w:val="16"/>
          <w:szCs w:val="16"/>
        </w:rPr>
        <w:t>Kierownik Zamawiającego</w:t>
      </w:r>
    </w:p>
    <w:p w14:paraId="2DD339C7" w14:textId="50E3EF4A" w:rsidR="00BC59FC" w:rsidRPr="00A32B99" w:rsidRDefault="00BC59FC" w:rsidP="00A32B99">
      <w:pPr>
        <w:suppressAutoHyphens w:val="0"/>
        <w:autoSpaceDE w:val="0"/>
        <w:autoSpaceDN w:val="0"/>
        <w:spacing w:line="240" w:lineRule="auto"/>
        <w:ind w:leftChars="0" w:left="540" w:firstLineChars="0" w:firstLine="4847"/>
        <w:jc w:val="right"/>
        <w:textDirection w:val="lrTb"/>
        <w:textAlignment w:val="auto"/>
        <w:outlineLvl w:val="9"/>
        <w:rPr>
          <w:rFonts w:ascii="Calibri" w:hAnsi="Calibri" w:cs="Calibri"/>
          <w:b/>
          <w:i/>
          <w:position w:val="0"/>
          <w:sz w:val="16"/>
          <w:szCs w:val="16"/>
        </w:rPr>
      </w:pPr>
      <w:r w:rsidRPr="00BC59FC">
        <w:rPr>
          <w:rFonts w:ascii="Calibri" w:hAnsi="Calibri" w:cs="Calibri"/>
          <w:b/>
          <w:i/>
          <w:color w:val="FF0000"/>
          <w:position w:val="0"/>
          <w:sz w:val="16"/>
          <w:szCs w:val="16"/>
        </w:rPr>
        <w:t>/na oryginale właściwy podpis/</w:t>
      </w:r>
    </w:p>
    <w:sectPr w:rsidR="00BC59FC" w:rsidRPr="00A32B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38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3958" w14:textId="77777777" w:rsidR="002C47B9" w:rsidRDefault="002C47B9">
      <w:pPr>
        <w:spacing w:line="240" w:lineRule="auto"/>
        <w:ind w:left="0" w:hanging="2"/>
      </w:pPr>
      <w:r>
        <w:separator/>
      </w:r>
    </w:p>
  </w:endnote>
  <w:endnote w:type="continuationSeparator" w:id="0">
    <w:p w14:paraId="2031A0C1" w14:textId="77777777" w:rsidR="002C47B9" w:rsidRDefault="002C47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Univers-PL">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9FDA" w14:textId="77777777" w:rsidR="006D610C" w:rsidRDefault="006D610C">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A8" w14:textId="77777777" w:rsidR="00203758" w:rsidRDefault="00203758">
    <w:pPr>
      <w:pBdr>
        <w:top w:val="nil"/>
        <w:left w:val="nil"/>
        <w:bottom w:val="nil"/>
        <w:right w:val="nil"/>
        <w:between w:val="nil"/>
      </w:pBdr>
      <w:tabs>
        <w:tab w:val="left" w:pos="3580"/>
      </w:tabs>
      <w:spacing w:line="240" w:lineRule="auto"/>
      <w:ind w:left="0" w:hanging="2"/>
      <w:rPr>
        <w:rFonts w:eastAsia="Arial" w:cs="Arial"/>
        <w:color w:val="000000"/>
        <w:sz w:val="20"/>
        <w:szCs w:val="20"/>
      </w:rPr>
    </w:pPr>
    <w:bookmarkStart w:id="41" w:name="_heading=h.2grqrue" w:colFirst="0" w:colLast="0"/>
    <w:bookmarkEnd w:id="41"/>
  </w:p>
  <w:p w14:paraId="00000AA9" w14:textId="77777777" w:rsidR="00203758" w:rsidRDefault="0010412D">
    <w:pPr>
      <w:pBdr>
        <w:top w:val="nil"/>
        <w:left w:val="nil"/>
        <w:bottom w:val="nil"/>
        <w:right w:val="nil"/>
        <w:between w:val="nil"/>
      </w:pBdr>
      <w:spacing w:line="240" w:lineRule="auto"/>
      <w:ind w:left="0" w:hanging="2"/>
      <w:jc w:val="right"/>
      <w:rPr>
        <w:rFonts w:eastAsia="Arial" w:cs="Arial"/>
        <w:color w:val="000000"/>
      </w:rPr>
    </w:pPr>
    <w:r>
      <w:rPr>
        <w:rFonts w:eastAsia="Arial" w:cs="Arial"/>
        <w:noProof/>
        <w:color w:val="000000"/>
      </w:rPr>
      <w:drawing>
        <wp:inline distT="0" distB="0" distL="114300" distR="114300" wp14:anchorId="1875A200" wp14:editId="73D49C15">
          <wp:extent cx="1617980" cy="5359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7980" cy="535940"/>
                  </a:xfrm>
                  <a:prstGeom prst="rect">
                    <a:avLst/>
                  </a:prstGeom>
                  <a:ln/>
                </pic:spPr>
              </pic:pic>
            </a:graphicData>
          </a:graphic>
        </wp:inline>
      </w:drawing>
    </w:r>
  </w:p>
  <w:p w14:paraId="00000AAA" w14:textId="77777777" w:rsidR="00203758" w:rsidRDefault="0010412D">
    <w:pPr>
      <w:pBdr>
        <w:top w:val="nil"/>
        <w:left w:val="nil"/>
        <w:bottom w:val="nil"/>
        <w:right w:val="nil"/>
        <w:between w:val="nil"/>
      </w:pBdr>
      <w:tabs>
        <w:tab w:val="left" w:pos="7626"/>
      </w:tabs>
      <w:spacing w:line="240" w:lineRule="auto"/>
      <w:ind w:left="0" w:hanging="2"/>
      <w:rPr>
        <w:rFonts w:eastAsia="Arial" w:cs="Arial"/>
        <w:color w:val="000000"/>
      </w:rPr>
    </w:pPr>
    <w:r>
      <w:rPr>
        <w:rFonts w:eastAsia="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AB" w14:textId="77777777" w:rsidR="00203758" w:rsidRDefault="0010412D">
    <w:pPr>
      <w:pBdr>
        <w:top w:val="nil"/>
        <w:left w:val="nil"/>
        <w:bottom w:val="nil"/>
        <w:right w:val="nil"/>
        <w:between w:val="nil"/>
      </w:pBdr>
      <w:spacing w:line="240" w:lineRule="auto"/>
      <w:ind w:left="0" w:hanging="2"/>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sidR="002C47B9">
      <w:rPr>
        <w:rFonts w:eastAsia="Arial" w:cs="Arial"/>
        <w:color w:val="000000"/>
        <w:sz w:val="20"/>
        <w:szCs w:val="20"/>
      </w:rPr>
      <w:fldChar w:fldCharType="separate"/>
    </w:r>
    <w:r>
      <w:rPr>
        <w:rFonts w:eastAsia="Arial" w:cs="Arial"/>
        <w:color w:val="000000"/>
        <w:sz w:val="20"/>
        <w:szCs w:val="20"/>
      </w:rPr>
      <w:fldChar w:fldCharType="end"/>
    </w:r>
  </w:p>
  <w:p w14:paraId="00000AAC" w14:textId="77777777" w:rsidR="00203758" w:rsidRDefault="00203758">
    <w:pPr>
      <w:pBdr>
        <w:top w:val="nil"/>
        <w:left w:val="nil"/>
        <w:bottom w:val="nil"/>
        <w:right w:val="nil"/>
        <w:between w:val="nil"/>
      </w:pBdr>
      <w:spacing w:line="240" w:lineRule="auto"/>
      <w:ind w:left="0" w:hanging="2"/>
      <w:rPr>
        <w:rFonts w:eastAsia="Arial" w:cs="Arial"/>
        <w:color w:val="000000"/>
      </w:rPr>
    </w:pPr>
  </w:p>
  <w:p w14:paraId="00000AAD" w14:textId="77777777" w:rsidR="00203758" w:rsidRDefault="00203758">
    <w:pPr>
      <w:pBdr>
        <w:top w:val="nil"/>
        <w:left w:val="nil"/>
        <w:bottom w:val="nil"/>
        <w:right w:val="nil"/>
        <w:between w:val="nil"/>
      </w:pBdr>
      <w:spacing w:line="240" w:lineRule="auto"/>
      <w:ind w:left="0" w:hanging="2"/>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9FA9" w14:textId="77777777" w:rsidR="002C47B9" w:rsidRDefault="002C47B9">
      <w:pPr>
        <w:spacing w:line="240" w:lineRule="auto"/>
        <w:ind w:left="0" w:hanging="2"/>
      </w:pPr>
      <w:r>
        <w:separator/>
      </w:r>
    </w:p>
  </w:footnote>
  <w:footnote w:type="continuationSeparator" w:id="0">
    <w:p w14:paraId="328E3774" w14:textId="77777777" w:rsidR="002C47B9" w:rsidRDefault="002C47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8CEA" w14:textId="77777777" w:rsidR="006D610C" w:rsidRDefault="006D610C">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A0" w14:textId="36E35A22" w:rsidR="00203758" w:rsidRDefault="002C47B9">
    <w:pPr>
      <w:pBdr>
        <w:top w:val="nil"/>
        <w:left w:val="nil"/>
        <w:bottom w:val="nil"/>
        <w:right w:val="nil"/>
        <w:between w:val="nil"/>
      </w:pBdr>
      <w:spacing w:line="240" w:lineRule="auto"/>
      <w:ind w:left="0" w:hanging="2"/>
      <w:jc w:val="center"/>
      <w:rPr>
        <w:rFonts w:eastAsia="Arial" w:cs="Arial"/>
        <w:color w:val="000000"/>
        <w:sz w:val="16"/>
        <w:szCs w:val="16"/>
      </w:rPr>
    </w:pPr>
    <w:sdt>
      <w:sdtPr>
        <w:rPr>
          <w:rFonts w:eastAsia="Arial" w:cs="Arial"/>
          <w:color w:val="000000"/>
          <w:sz w:val="16"/>
          <w:szCs w:val="16"/>
        </w:rPr>
        <w:id w:val="-1777705736"/>
        <w:docPartObj>
          <w:docPartGallery w:val="Page Numbers (Margins)"/>
          <w:docPartUnique/>
        </w:docPartObj>
      </w:sdtPr>
      <w:sdtEndPr/>
      <w:sdtContent>
        <w:r w:rsidR="006D610C" w:rsidRPr="006D610C">
          <w:rPr>
            <w:rFonts w:eastAsia="Arial" w:cs="Arial"/>
            <w:noProof/>
            <w:color w:val="000000"/>
            <w:sz w:val="16"/>
            <w:szCs w:val="16"/>
          </w:rPr>
          <mc:AlternateContent>
            <mc:Choice Requires="wps">
              <w:drawing>
                <wp:anchor distT="0" distB="0" distL="114300" distR="114300" simplePos="0" relativeHeight="251659264" behindDoc="0" locked="0" layoutInCell="0" allowOverlap="1" wp14:anchorId="4C3C0950" wp14:editId="5B671F3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31EE" w14:textId="51CDB1D2" w:rsidR="006D610C" w:rsidRPr="006D610C" w:rsidRDefault="006D610C">
                              <w:pPr>
                                <w:pStyle w:val="Stopka"/>
                                <w:ind w:left="0" w:hanging="2"/>
                                <w:rPr>
                                  <w:rFonts w:asciiTheme="majorHAnsi" w:eastAsiaTheme="majorEastAsia" w:hAnsiTheme="majorHAnsi" w:cstheme="majorHAnsi"/>
                                  <w:sz w:val="18"/>
                                  <w:szCs w:val="18"/>
                                </w:rPr>
                              </w:pPr>
                              <w:r w:rsidRPr="006D610C">
                                <w:rPr>
                                  <w:rFonts w:asciiTheme="majorHAnsi" w:eastAsiaTheme="majorEastAsia" w:hAnsiTheme="majorHAnsi" w:cstheme="majorBidi"/>
                                  <w:sz w:val="18"/>
                                  <w:szCs w:val="18"/>
                                </w:rPr>
                                <w:t>S</w:t>
                              </w:r>
                              <w:r w:rsidRPr="006D610C">
                                <w:rPr>
                                  <w:rFonts w:asciiTheme="majorHAnsi" w:eastAsiaTheme="majorEastAsia" w:hAnsiTheme="majorHAnsi" w:cstheme="majorHAnsi"/>
                                  <w:sz w:val="18"/>
                                  <w:szCs w:val="18"/>
                                </w:rPr>
                                <w:t>trona</w:t>
                              </w:r>
                              <w:r>
                                <w:rPr>
                                  <w:rFonts w:asciiTheme="majorHAnsi" w:eastAsiaTheme="majorEastAsia" w:hAnsiTheme="majorHAnsi" w:cstheme="majorHAnsi"/>
                                  <w:sz w:val="18"/>
                                  <w:szCs w:val="18"/>
                                </w:rPr>
                                <w:t xml:space="preserve"> </w:t>
                              </w:r>
                              <w:r w:rsidRPr="006D610C">
                                <w:rPr>
                                  <w:rFonts w:asciiTheme="majorHAnsi" w:eastAsiaTheme="minorEastAsia" w:hAnsiTheme="majorHAnsi" w:cstheme="majorHAnsi"/>
                                  <w:sz w:val="18"/>
                                  <w:szCs w:val="18"/>
                                </w:rPr>
                                <w:fldChar w:fldCharType="begin"/>
                              </w:r>
                              <w:r w:rsidRPr="006D610C">
                                <w:rPr>
                                  <w:rFonts w:asciiTheme="majorHAnsi" w:hAnsiTheme="majorHAnsi" w:cstheme="majorHAnsi"/>
                                  <w:sz w:val="18"/>
                                  <w:szCs w:val="18"/>
                                </w:rPr>
                                <w:instrText>PAGE    \* MERGEFORMAT</w:instrText>
                              </w:r>
                              <w:r w:rsidRPr="006D610C">
                                <w:rPr>
                                  <w:rFonts w:asciiTheme="majorHAnsi" w:eastAsiaTheme="minorEastAsia" w:hAnsiTheme="majorHAnsi" w:cstheme="majorHAnsi"/>
                                  <w:sz w:val="18"/>
                                  <w:szCs w:val="18"/>
                                </w:rPr>
                                <w:fldChar w:fldCharType="separate"/>
                              </w:r>
                              <w:r w:rsidRPr="006D610C">
                                <w:rPr>
                                  <w:rFonts w:asciiTheme="majorHAnsi" w:eastAsiaTheme="majorEastAsia" w:hAnsiTheme="majorHAnsi" w:cstheme="majorHAnsi"/>
                                  <w:sz w:val="18"/>
                                  <w:szCs w:val="18"/>
                                </w:rPr>
                                <w:t>2</w:t>
                              </w:r>
                              <w:r w:rsidRPr="006D610C">
                                <w:rPr>
                                  <w:rFonts w:asciiTheme="majorHAnsi" w:eastAsiaTheme="majorEastAsia" w:hAnsiTheme="majorHAnsi" w:cstheme="majorHAns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3C0950"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63E31EE" w14:textId="51CDB1D2" w:rsidR="006D610C" w:rsidRPr="006D610C" w:rsidRDefault="006D610C">
                        <w:pPr>
                          <w:pStyle w:val="Stopka"/>
                          <w:ind w:left="0" w:hanging="2"/>
                          <w:rPr>
                            <w:rFonts w:asciiTheme="majorHAnsi" w:eastAsiaTheme="majorEastAsia" w:hAnsiTheme="majorHAnsi" w:cstheme="majorHAnsi"/>
                            <w:sz w:val="18"/>
                            <w:szCs w:val="18"/>
                          </w:rPr>
                        </w:pPr>
                        <w:r w:rsidRPr="006D610C">
                          <w:rPr>
                            <w:rFonts w:asciiTheme="majorHAnsi" w:eastAsiaTheme="majorEastAsia" w:hAnsiTheme="majorHAnsi" w:cstheme="majorBidi"/>
                            <w:sz w:val="18"/>
                            <w:szCs w:val="18"/>
                          </w:rPr>
                          <w:t>S</w:t>
                        </w:r>
                        <w:r w:rsidRPr="006D610C">
                          <w:rPr>
                            <w:rFonts w:asciiTheme="majorHAnsi" w:eastAsiaTheme="majorEastAsia" w:hAnsiTheme="majorHAnsi" w:cstheme="majorHAnsi"/>
                            <w:sz w:val="18"/>
                            <w:szCs w:val="18"/>
                          </w:rPr>
                          <w:t>trona</w:t>
                        </w:r>
                        <w:r>
                          <w:rPr>
                            <w:rFonts w:asciiTheme="majorHAnsi" w:eastAsiaTheme="majorEastAsia" w:hAnsiTheme="majorHAnsi" w:cstheme="majorHAnsi"/>
                            <w:sz w:val="18"/>
                            <w:szCs w:val="18"/>
                          </w:rPr>
                          <w:t xml:space="preserve"> </w:t>
                        </w:r>
                        <w:r w:rsidRPr="006D610C">
                          <w:rPr>
                            <w:rFonts w:asciiTheme="majorHAnsi" w:eastAsiaTheme="minorEastAsia" w:hAnsiTheme="majorHAnsi" w:cstheme="majorHAnsi"/>
                            <w:sz w:val="18"/>
                            <w:szCs w:val="18"/>
                          </w:rPr>
                          <w:fldChar w:fldCharType="begin"/>
                        </w:r>
                        <w:r w:rsidRPr="006D610C">
                          <w:rPr>
                            <w:rFonts w:asciiTheme="majorHAnsi" w:hAnsiTheme="majorHAnsi" w:cstheme="majorHAnsi"/>
                            <w:sz w:val="18"/>
                            <w:szCs w:val="18"/>
                          </w:rPr>
                          <w:instrText>PAGE    \* MERGEFORMAT</w:instrText>
                        </w:r>
                        <w:r w:rsidRPr="006D610C">
                          <w:rPr>
                            <w:rFonts w:asciiTheme="majorHAnsi" w:eastAsiaTheme="minorEastAsia" w:hAnsiTheme="majorHAnsi" w:cstheme="majorHAnsi"/>
                            <w:sz w:val="18"/>
                            <w:szCs w:val="18"/>
                          </w:rPr>
                          <w:fldChar w:fldCharType="separate"/>
                        </w:r>
                        <w:r w:rsidRPr="006D610C">
                          <w:rPr>
                            <w:rFonts w:asciiTheme="majorHAnsi" w:eastAsiaTheme="majorEastAsia" w:hAnsiTheme="majorHAnsi" w:cstheme="majorHAnsi"/>
                            <w:sz w:val="18"/>
                            <w:szCs w:val="18"/>
                          </w:rPr>
                          <w:t>2</w:t>
                        </w:r>
                        <w:r w:rsidRPr="006D610C">
                          <w:rPr>
                            <w:rFonts w:asciiTheme="majorHAnsi" w:eastAsiaTheme="majorEastAsia" w:hAnsiTheme="majorHAnsi" w:cstheme="majorHAnsi"/>
                            <w:sz w:val="18"/>
                            <w:szCs w:val="18"/>
                          </w:rPr>
                          <w:fldChar w:fldCharType="end"/>
                        </w:r>
                      </w:p>
                    </w:txbxContent>
                  </v:textbox>
                  <w10:wrap anchorx="margin" anchory="margin"/>
                </v:rect>
              </w:pict>
            </mc:Fallback>
          </mc:AlternateContent>
        </w:r>
      </w:sdtContent>
    </w:sdt>
    <w:r w:rsidR="0010412D">
      <w:rPr>
        <w:rFonts w:eastAsia="Arial" w:cs="Arial"/>
        <w:color w:val="000000"/>
        <w:sz w:val="16"/>
        <w:szCs w:val="16"/>
      </w:rPr>
      <w:t xml:space="preserve">   </w:t>
    </w:r>
  </w:p>
  <w:p w14:paraId="00000AA1" w14:textId="77777777" w:rsidR="00203758" w:rsidRDefault="0010412D">
    <w:pPr>
      <w:pBdr>
        <w:top w:val="nil"/>
        <w:left w:val="nil"/>
        <w:bottom w:val="nil"/>
        <w:right w:val="nil"/>
        <w:between w:val="nil"/>
      </w:pBdr>
      <w:spacing w:line="240" w:lineRule="auto"/>
      <w:ind w:left="0" w:hanging="2"/>
      <w:rPr>
        <w:rFonts w:ascii="Calibri" w:eastAsia="Calibri" w:hAnsi="Calibri" w:cs="Calibri"/>
        <w:color w:val="1F3864"/>
        <w:sz w:val="16"/>
        <w:szCs w:val="16"/>
      </w:rPr>
    </w:pPr>
    <w:r>
      <w:rPr>
        <w:rFonts w:ascii="Calibri" w:eastAsia="Calibri" w:hAnsi="Calibri" w:cs="Calibri"/>
        <w:b/>
        <w:i/>
        <w:color w:val="1F3864"/>
        <w:sz w:val="16"/>
        <w:szCs w:val="16"/>
      </w:rPr>
      <w:t xml:space="preserve">POSTĘPOWANIE PROWADZONE W TRYBIE DIALOGU KONKURENCYJNEGO NA WYBÓR WYKONAWCY DO REALIZACJI PRZEDSIĘWZIĘCIA </w:t>
    </w:r>
  </w:p>
  <w:p w14:paraId="00000AA2" w14:textId="77777777" w:rsidR="00203758" w:rsidRDefault="0010412D">
    <w:pPr>
      <w:pBdr>
        <w:top w:val="nil"/>
        <w:left w:val="nil"/>
        <w:bottom w:val="nil"/>
        <w:right w:val="nil"/>
        <w:between w:val="nil"/>
      </w:pBdr>
      <w:spacing w:line="240" w:lineRule="auto"/>
      <w:ind w:left="0" w:hanging="2"/>
      <w:rPr>
        <w:rFonts w:ascii="Calibri" w:eastAsia="Calibri" w:hAnsi="Calibri" w:cs="Calibri"/>
        <w:color w:val="1F3864"/>
        <w:sz w:val="16"/>
        <w:szCs w:val="16"/>
      </w:rPr>
    </w:pPr>
    <w:bookmarkStart w:id="40" w:name="_heading=h.41mghml" w:colFirst="0" w:colLast="0"/>
    <w:bookmarkEnd w:id="40"/>
    <w:r>
      <w:rPr>
        <w:rFonts w:ascii="Calibri" w:eastAsia="Calibri" w:hAnsi="Calibri" w:cs="Calibri"/>
        <w:b/>
        <w:i/>
        <w:color w:val="1F3864"/>
        <w:sz w:val="16"/>
        <w:szCs w:val="16"/>
      </w:rPr>
      <w:t>PN. „URUCHOMIENIE, ZARZĄDZANIE I EKSPLOATACJA SYSTEMU ROWERU METROPOLITALNEGO”</w:t>
    </w:r>
  </w:p>
  <w:p w14:paraId="00000AA3" w14:textId="77777777" w:rsidR="00203758" w:rsidRDefault="00203758">
    <w:pPr>
      <w:pBdr>
        <w:top w:val="nil"/>
        <w:left w:val="nil"/>
        <w:bottom w:val="nil"/>
        <w:right w:val="nil"/>
        <w:between w:val="nil"/>
      </w:pBdr>
      <w:spacing w:line="240" w:lineRule="auto"/>
      <w:ind w:left="0" w:hanging="2"/>
      <w:rPr>
        <w:rFonts w:ascii="Calibri" w:eastAsia="Calibri" w:hAnsi="Calibri" w:cs="Calibri"/>
        <w:color w:val="1F3864"/>
        <w:sz w:val="16"/>
        <w:szCs w:val="16"/>
      </w:rPr>
    </w:pPr>
  </w:p>
  <w:p w14:paraId="00000AA4" w14:textId="77777777" w:rsidR="00203758" w:rsidRDefault="00203758">
    <w:pPr>
      <w:pBdr>
        <w:top w:val="nil"/>
        <w:left w:val="nil"/>
        <w:bottom w:val="nil"/>
        <w:right w:val="nil"/>
        <w:between w:val="nil"/>
      </w:pBdr>
      <w:spacing w:line="240" w:lineRule="auto"/>
      <w:ind w:left="0" w:hanging="2"/>
      <w:jc w:val="right"/>
      <w:rPr>
        <w:rFonts w:eastAsia="Arial" w:cs="Arial"/>
        <w:color w:val="1F386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A5" w14:textId="77777777" w:rsidR="00203758" w:rsidRDefault="0010412D">
    <w:pPr>
      <w:pBdr>
        <w:top w:val="nil"/>
        <w:left w:val="nil"/>
        <w:bottom w:val="single" w:sz="4" w:space="1" w:color="000000"/>
        <w:right w:val="nil"/>
        <w:between w:val="nil"/>
      </w:pBdr>
      <w:tabs>
        <w:tab w:val="center" w:pos="4536"/>
        <w:tab w:val="right" w:pos="9072"/>
      </w:tabs>
      <w:spacing w:line="240" w:lineRule="auto"/>
      <w:ind w:left="0" w:hanging="2"/>
      <w:jc w:val="both"/>
      <w:rPr>
        <w:rFonts w:ascii="Times New Roman" w:hAnsi="Times New Roman"/>
        <w:color w:val="000000"/>
        <w:sz w:val="18"/>
        <w:szCs w:val="18"/>
      </w:rPr>
    </w:pPr>
    <w:r>
      <w:rPr>
        <w:rFonts w:ascii="Times New Roman" w:hAnsi="Times New Roman"/>
        <w:color w:val="000000"/>
        <w:sz w:val="18"/>
        <w:szCs w:val="18"/>
      </w:rPr>
      <w:t>Przetarg nieograniczony pn. „Interwencyjne odśnieżanie dróg, chodników i placów parkingowych na terenie Gminy Wejherowo</w:t>
    </w:r>
    <w:r>
      <w:rPr>
        <w:rFonts w:ascii="Times New Roman" w:hAnsi="Times New Roman"/>
        <w:i/>
        <w:color w:val="000000"/>
        <w:sz w:val="18"/>
        <w:szCs w:val="18"/>
      </w:rPr>
      <w:t>”</w:t>
    </w:r>
    <w:r>
      <w:rPr>
        <w:rFonts w:ascii="Times New Roman" w:hAnsi="Times New Roman"/>
        <w:color w:val="000000"/>
        <w:sz w:val="18"/>
        <w:szCs w:val="18"/>
      </w:rPr>
      <w:t xml:space="preserve"> Sygnatura akt: RZP.271.56.2014.KK</w:t>
    </w:r>
  </w:p>
  <w:p w14:paraId="00000AA6" w14:textId="77777777" w:rsidR="00203758" w:rsidRDefault="00203758">
    <w:pPr>
      <w:pBdr>
        <w:top w:val="nil"/>
        <w:left w:val="nil"/>
        <w:bottom w:val="nil"/>
        <w:right w:val="nil"/>
        <w:between w:val="nil"/>
      </w:pBdr>
      <w:spacing w:line="240" w:lineRule="auto"/>
      <w:ind w:left="0" w:hanging="2"/>
      <w:rPr>
        <w:rFonts w:eastAsia="Arial" w:cs="Arial"/>
        <w:color w:val="000000"/>
      </w:rPr>
    </w:pPr>
  </w:p>
  <w:p w14:paraId="00000AA7" w14:textId="77777777" w:rsidR="00203758" w:rsidRDefault="00203758">
    <w:pPr>
      <w:pBdr>
        <w:top w:val="nil"/>
        <w:left w:val="nil"/>
        <w:bottom w:val="nil"/>
        <w:right w:val="nil"/>
        <w:between w:val="nil"/>
      </w:pBdr>
      <w:spacing w:line="240" w:lineRule="auto"/>
      <w:ind w:left="0" w:hanging="2"/>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1CD"/>
    <w:multiLevelType w:val="hybridMultilevel"/>
    <w:tmpl w:val="2954F576"/>
    <w:lvl w:ilvl="0" w:tplc="04150013">
      <w:start w:val="1"/>
      <w:numFmt w:val="upperRoman"/>
      <w:lvlText w:val="%1."/>
      <w:lvlJc w:val="righ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477B0C3F"/>
    <w:multiLevelType w:val="multilevel"/>
    <w:tmpl w:val="DEAAD540"/>
    <w:lvl w:ilvl="0">
      <w:start w:val="1"/>
      <w:numFmt w:val="decimal"/>
      <w:pStyle w:val="Tiret0"/>
      <w:lvlText w:val="%1."/>
      <w:lvlJc w:val="left"/>
      <w:pPr>
        <w:tabs>
          <w:tab w:val="num" w:pos="720"/>
        </w:tabs>
        <w:ind w:left="720" w:hanging="720"/>
      </w:pPr>
    </w:lvl>
    <w:lvl w:ilvl="1">
      <w:start w:val="1"/>
      <w:numFmt w:val="decimal"/>
      <w:pStyle w:val="NumPar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0A3747"/>
    <w:multiLevelType w:val="multilevel"/>
    <w:tmpl w:val="C86A48F0"/>
    <w:lvl w:ilvl="0">
      <w:start w:val="1"/>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FD551C5"/>
    <w:multiLevelType w:val="multilevel"/>
    <w:tmpl w:val="60FACF70"/>
    <w:lvl w:ilvl="0">
      <w:start w:val="1"/>
      <w:numFmt w:val="decimal"/>
      <w:lvlText w:val="%1."/>
      <w:lvlJc w:val="left"/>
      <w:pPr>
        <w:ind w:left="340" w:hanging="340"/>
      </w:pPr>
      <w:rPr>
        <w:b w:val="0"/>
        <w:i w:val="0"/>
        <w:sz w:val="22"/>
        <w:szCs w:val="22"/>
        <w:vertAlign w:val="baseline"/>
      </w:rPr>
    </w:lvl>
    <w:lvl w:ilvl="1">
      <w:start w:val="1"/>
      <w:numFmt w:val="decimal"/>
      <w:lvlText w:val="%2."/>
      <w:lvlJc w:val="left"/>
      <w:pPr>
        <w:ind w:left="3318" w:hanging="340"/>
      </w:pPr>
      <w:rPr>
        <w:rFonts w:ascii="Calibri" w:eastAsia="Calibri" w:hAnsi="Calibri" w:cs="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58"/>
    <w:rsid w:val="00004AA1"/>
    <w:rsid w:val="00014162"/>
    <w:rsid w:val="000E0C26"/>
    <w:rsid w:val="000F7433"/>
    <w:rsid w:val="0010412D"/>
    <w:rsid w:val="00115D9C"/>
    <w:rsid w:val="00180461"/>
    <w:rsid w:val="001848F6"/>
    <w:rsid w:val="001A7946"/>
    <w:rsid w:val="00200006"/>
    <w:rsid w:val="00203758"/>
    <w:rsid w:val="00211653"/>
    <w:rsid w:val="00276DB5"/>
    <w:rsid w:val="002B793A"/>
    <w:rsid w:val="002C47B9"/>
    <w:rsid w:val="00355CA6"/>
    <w:rsid w:val="00386B3E"/>
    <w:rsid w:val="003B4A8A"/>
    <w:rsid w:val="003C33A5"/>
    <w:rsid w:val="00473D95"/>
    <w:rsid w:val="004D6EDA"/>
    <w:rsid w:val="004E0AB6"/>
    <w:rsid w:val="004E7669"/>
    <w:rsid w:val="00675DEB"/>
    <w:rsid w:val="006D610C"/>
    <w:rsid w:val="00716BF6"/>
    <w:rsid w:val="0072442C"/>
    <w:rsid w:val="00744110"/>
    <w:rsid w:val="00821FC0"/>
    <w:rsid w:val="00827656"/>
    <w:rsid w:val="00977317"/>
    <w:rsid w:val="009A5FE6"/>
    <w:rsid w:val="00A06F5A"/>
    <w:rsid w:val="00A32B99"/>
    <w:rsid w:val="00A4048C"/>
    <w:rsid w:val="00A60DFC"/>
    <w:rsid w:val="00A61597"/>
    <w:rsid w:val="00A7210F"/>
    <w:rsid w:val="00A85494"/>
    <w:rsid w:val="00B34CC9"/>
    <w:rsid w:val="00B41446"/>
    <w:rsid w:val="00B51440"/>
    <w:rsid w:val="00B62F05"/>
    <w:rsid w:val="00BC59FC"/>
    <w:rsid w:val="00BD5E44"/>
    <w:rsid w:val="00C0218E"/>
    <w:rsid w:val="00C50377"/>
    <w:rsid w:val="00E91432"/>
    <w:rsid w:val="00EE5FFB"/>
    <w:rsid w:val="00EE7230"/>
    <w:rsid w:val="00F87673"/>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02C0"/>
  <w15:docId w15:val="{09750FC6-01A8-47BB-9EEF-F66C5EB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Arial" w:hAnsi="Arial"/>
      <w:position w:val="-1"/>
      <w:sz w:val="24"/>
      <w:szCs w:val="24"/>
    </w:rPr>
  </w:style>
  <w:style w:type="paragraph" w:styleId="Nagwek1">
    <w:name w:val="heading 1"/>
    <w:basedOn w:val="Normalny"/>
    <w:next w:val="Normalny"/>
    <w:uiPriority w:val="9"/>
    <w:qFormat/>
    <w:pPr>
      <w:keepNext/>
      <w:spacing w:before="240" w:after="60"/>
    </w:pPr>
    <w:rPr>
      <w:b/>
      <w:bCs/>
      <w:kern w:val="32"/>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outlineLvl w:val="2"/>
    </w:pPr>
    <w:rPr>
      <w:rFonts w:ascii="Verdana" w:hAnsi="Verdana"/>
      <w:b/>
      <w:color w:val="0000FF"/>
      <w:sz w:val="20"/>
      <w:szCs w:val="20"/>
    </w:rPr>
  </w:style>
  <w:style w:type="paragraph" w:styleId="Nagwek4">
    <w:name w:val="heading 4"/>
    <w:basedOn w:val="Normalny"/>
    <w:next w:val="Normalny"/>
    <w:uiPriority w:val="9"/>
    <w:semiHidden/>
    <w:unhideWhenUsed/>
    <w:qFormat/>
    <w:pPr>
      <w:keepNext/>
      <w:overflowPunct w:val="0"/>
      <w:autoSpaceDE w:val="0"/>
      <w:autoSpaceDN w:val="0"/>
      <w:adjustRightInd w:val="0"/>
      <w:spacing w:before="240" w:after="60"/>
      <w:jc w:val="both"/>
      <w:textAlignment w:val="baseline"/>
      <w:outlineLvl w:val="3"/>
    </w:pPr>
    <w:rPr>
      <w:rFonts w:ascii="Times New Roman" w:hAnsi="Times New Roman"/>
      <w:b/>
      <w:bCs/>
      <w:sz w:val="28"/>
      <w:szCs w:val="28"/>
    </w:rPr>
  </w:style>
  <w:style w:type="paragraph" w:styleId="Nagwek5">
    <w:name w:val="heading 5"/>
    <w:basedOn w:val="Normalny"/>
    <w:next w:val="Normalny"/>
    <w:uiPriority w:val="9"/>
    <w:semiHidden/>
    <w:unhideWhenUsed/>
    <w:qFormat/>
    <w:pPr>
      <w:keepNext/>
      <w:widowControl w:val="0"/>
      <w:jc w:val="center"/>
      <w:outlineLvl w:val="4"/>
    </w:pPr>
    <w:rPr>
      <w:rFonts w:cs="Arial"/>
      <w:b/>
      <w:bCs/>
    </w:rPr>
  </w:style>
  <w:style w:type="paragraph" w:styleId="Nagwek6">
    <w:name w:val="heading 6"/>
    <w:basedOn w:val="Normalny"/>
    <w:next w:val="Normalny"/>
    <w:uiPriority w:val="9"/>
    <w:semiHidden/>
    <w:unhideWhenUsed/>
    <w:qFormat/>
    <w:pPr>
      <w:spacing w:before="240" w:after="60"/>
      <w:outlineLvl w:val="5"/>
    </w:pPr>
    <w:rPr>
      <w:rFonts w:ascii="Times New Roman" w:hAnsi="Times New Roman"/>
      <w:b/>
      <w:bCs/>
      <w:sz w:val="22"/>
      <w:szCs w:val="22"/>
    </w:rPr>
  </w:style>
  <w:style w:type="paragraph" w:styleId="Nagwek7">
    <w:name w:val="heading 7"/>
    <w:basedOn w:val="Normalny"/>
    <w:next w:val="Normalny"/>
    <w:pPr>
      <w:spacing w:before="240" w:after="60"/>
      <w:outlineLvl w:val="6"/>
    </w:pPr>
    <w:rPr>
      <w:rFonts w:ascii="Calibri" w:hAnsi="Calibri"/>
    </w:rPr>
  </w:style>
  <w:style w:type="paragraph" w:styleId="Nagwek8">
    <w:name w:val="heading 8"/>
    <w:basedOn w:val="Normalny"/>
    <w:next w:val="Normalny"/>
    <w:pPr>
      <w:spacing w:before="240" w:after="60"/>
      <w:outlineLvl w:val="7"/>
    </w:pPr>
    <w:rPr>
      <w:rFonts w:ascii="Calibri" w:hAnsi="Calibri"/>
      <w:i/>
      <w:iCs/>
    </w:rPr>
  </w:style>
  <w:style w:type="paragraph" w:styleId="Nagwek9">
    <w:name w:val="heading 9"/>
    <w:basedOn w:val="Normalny"/>
    <w:next w:val="Normalny"/>
    <w:pPr>
      <w:spacing w:before="240" w:after="60"/>
      <w:outlineLvl w:val="8"/>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rFonts w:ascii="Times New Roman" w:hAnsi="Times New Roman"/>
      <w:b/>
      <w:sz w:val="32"/>
      <w:szCs w:val="20"/>
    </w:rPr>
  </w:style>
  <w:style w:type="paragraph" w:customStyle="1" w:styleId="Nagwek2Nagwek2ZnakZnak">
    <w:name w:val="Nagłówek 2;Nagłówek 2 Znak Znak"/>
    <w:basedOn w:val="Normalny"/>
    <w:next w:val="Normalny"/>
    <w:pPr>
      <w:keepNext/>
      <w:jc w:val="center"/>
      <w:outlineLvl w:val="1"/>
    </w:pPr>
    <w:rPr>
      <w:rFonts w:ascii="Times New Roman" w:hAnsi="Times New Roman"/>
      <w:b/>
      <w:bCs/>
      <w:sz w:val="36"/>
      <w:szCs w:val="36"/>
    </w:rPr>
  </w:style>
  <w:style w:type="paragraph" w:styleId="Tekstpodstawowy2">
    <w:name w:val="Body Text 2"/>
    <w:basedOn w:val="Normalny"/>
    <w:pPr>
      <w:jc w:val="center"/>
    </w:pPr>
    <w:rPr>
      <w:rFonts w:ascii="Monotype Corsiva" w:hAnsi="Monotype Corsiva"/>
      <w:b/>
      <w:bCs/>
      <w:i/>
      <w:iCs/>
      <w:sz w:val="28"/>
      <w:szCs w:val="22"/>
    </w:rPr>
  </w:style>
  <w:style w:type="paragraph" w:customStyle="1" w:styleId="NagwekNagwekstrony">
    <w:name w:val="Nagłówek;Nagłówek strony"/>
    <w:basedOn w:val="Normalny"/>
  </w:style>
  <w:style w:type="paragraph" w:styleId="Stopka">
    <w:name w:val="footer"/>
    <w:basedOn w:val="Normalny"/>
    <w:uiPriority w:val="99"/>
  </w:style>
  <w:style w:type="paragraph" w:styleId="Spistreci1">
    <w:name w:val="toc 1"/>
    <w:basedOn w:val="Normalny"/>
    <w:next w:val="Normalny"/>
    <w:pPr>
      <w:spacing w:before="120" w:after="120"/>
    </w:pPr>
    <w:rPr>
      <w:b/>
      <w:caps/>
      <w:noProof/>
      <w:sz w:val="32"/>
      <w:szCs w:val="32"/>
    </w:rPr>
  </w:style>
  <w:style w:type="character" w:styleId="Hipercze">
    <w:name w:val="Hyperlink"/>
    <w:rPr>
      <w:color w:val="0000FF"/>
      <w:w w:val="100"/>
      <w:position w:val="-1"/>
      <w:u w:val="single"/>
      <w:effect w:val="none"/>
      <w:vertAlign w:val="baseline"/>
      <w:cs w:val="0"/>
      <w:em w:val="none"/>
    </w:rPr>
  </w:style>
  <w:style w:type="character" w:customStyle="1" w:styleId="Nagwek2ZnakZnakZnak">
    <w:name w:val="Nagłówek 2 Znak Znak Znak"/>
    <w:rPr>
      <w:b/>
      <w:noProof w:val="0"/>
      <w:w w:val="100"/>
      <w:position w:val="-1"/>
      <w:sz w:val="24"/>
      <w:effect w:val="none"/>
      <w:vertAlign w:val="baseline"/>
      <w:cs w:val="0"/>
      <w:em w:val="none"/>
      <w:lang w:val="pl-PL" w:eastAsia="pl-PL" w:bidi="ar-SA"/>
    </w:rPr>
  </w:style>
  <w:style w:type="paragraph" w:styleId="Tekstpodstawowywcity">
    <w:name w:val="Body Text Indent"/>
    <w:basedOn w:val="Normalny"/>
    <w:pPr>
      <w:spacing w:after="120"/>
      <w:ind w:left="283"/>
    </w:pPr>
  </w:style>
  <w:style w:type="paragraph" w:styleId="Tekstpodstawowy">
    <w:name w:val="Body Text"/>
    <w:basedOn w:val="Normalny"/>
    <w:pPr>
      <w:spacing w:after="120"/>
    </w:pPr>
  </w:style>
  <w:style w:type="paragraph" w:styleId="Tekstprzypisukocowego">
    <w:name w:val="endnote text"/>
    <w:basedOn w:val="Normalny"/>
    <w:rPr>
      <w:sz w:val="20"/>
      <w:szCs w:val="20"/>
    </w:rPr>
  </w:style>
  <w:style w:type="character" w:styleId="Odwoanieprzypisukocowego">
    <w:name w:val="endnote reference"/>
    <w:rPr>
      <w:w w:val="100"/>
      <w:position w:val="-1"/>
      <w:effect w:val="none"/>
      <w:vertAlign w:val="superscript"/>
      <w:cs w:val="0"/>
      <w:em w:val="none"/>
    </w:rPr>
  </w:style>
  <w:style w:type="paragraph" w:customStyle="1" w:styleId="TekstprzypisudolnegoTekstprzypisuChar">
    <w:name w:val="Tekst przypisu dolnego;Tekst przypisu;Char"/>
    <w:basedOn w:val="Normalny"/>
    <w:rPr>
      <w:sz w:val="20"/>
      <w:szCs w:val="20"/>
    </w:rPr>
  </w:style>
  <w:style w:type="character" w:customStyle="1" w:styleId="OdwoanieprzypisudolnegoOdwoanieprzypisu">
    <w:name w:val="Odwołanie przypisu dolnego;Odwołanie przypisu"/>
    <w:rPr>
      <w:w w:val="100"/>
      <w:position w:val="-1"/>
      <w:effect w:val="none"/>
      <w:vertAlign w:val="superscript"/>
      <w:cs w:val="0"/>
      <w:em w:val="none"/>
    </w:rPr>
  </w:style>
  <w:style w:type="character" w:styleId="Numerstrony">
    <w:name w:val="page number"/>
    <w:basedOn w:val="Domylnaczcionkaakapitu"/>
    <w:rPr>
      <w:w w:val="100"/>
      <w:position w:val="-1"/>
      <w:effect w:val="none"/>
      <w:vertAlign w:val="baseline"/>
      <w:cs w:val="0"/>
      <w:em w:val="none"/>
    </w:rPr>
  </w:style>
  <w:style w:type="paragraph" w:customStyle="1" w:styleId="Standard">
    <w:name w:val="Standard"/>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customStyle="1" w:styleId="Blockquote">
    <w:name w:val="Blockquote"/>
    <w:basedOn w:val="Normalny"/>
    <w:pPr>
      <w:widowControl w:val="0"/>
      <w:suppressAutoHyphens w:val="0"/>
      <w:spacing w:before="100" w:after="100"/>
      <w:ind w:left="360" w:right="360"/>
    </w:pPr>
    <w:rPr>
      <w:rFonts w:ascii="Times New Roman" w:hAnsi="Times New Roman"/>
      <w:szCs w:val="20"/>
      <w:lang w:val="en-US" w:eastAsia="ar-SA"/>
    </w:rPr>
  </w:style>
  <w:style w:type="paragraph" w:styleId="Tekstpodstawowywcity2">
    <w:name w:val="Body Text Indent 2"/>
    <w:basedOn w:val="Normalny"/>
    <w:pPr>
      <w:widowControl w:val="0"/>
      <w:autoSpaceDE w:val="0"/>
      <w:autoSpaceDN w:val="0"/>
      <w:adjustRightInd w:val="0"/>
      <w:spacing w:after="120" w:line="480" w:lineRule="auto"/>
      <w:ind w:left="283"/>
    </w:pPr>
    <w:rPr>
      <w:rFonts w:ascii="Times New Roman" w:hAnsi="Times New Roman"/>
      <w:sz w:val="20"/>
      <w:szCs w:val="20"/>
    </w:rPr>
  </w:style>
  <w:style w:type="paragraph" w:styleId="Lista">
    <w:name w:val="List"/>
    <w:basedOn w:val="Normalny"/>
    <w:pPr>
      <w:widowControl w:val="0"/>
      <w:autoSpaceDE w:val="0"/>
      <w:autoSpaceDN w:val="0"/>
      <w:adjustRightInd w:val="0"/>
      <w:ind w:left="283" w:hanging="283"/>
    </w:pPr>
    <w:rPr>
      <w:rFonts w:ascii="Times New Roman" w:hAnsi="Times New Roman"/>
      <w:sz w:val="20"/>
      <w:szCs w:val="20"/>
    </w:rPr>
  </w:style>
  <w:style w:type="paragraph" w:styleId="Spistreci2">
    <w:name w:val="toc 2"/>
    <w:basedOn w:val="Normalny"/>
    <w:next w:val="Normalny"/>
    <w:rPr>
      <w:b/>
      <w:sz w:val="40"/>
      <w:szCs w:val="40"/>
    </w:rPr>
  </w:style>
  <w:style w:type="character" w:customStyle="1" w:styleId="UyteHiperczeOdwiedzoneHipercze">
    <w:name w:val="UżyteHiperłącze;OdwiedzoneHiperłącze"/>
    <w:rPr>
      <w:color w:val="800080"/>
      <w:w w:val="100"/>
      <w:position w:val="-1"/>
      <w:u w:val="single"/>
      <w:effect w:val="none"/>
      <w:vertAlign w:val="baseline"/>
      <w:cs w:val="0"/>
      <w:em w:val="none"/>
    </w:rPr>
  </w:style>
  <w:style w:type="paragraph" w:customStyle="1" w:styleId="CM1">
    <w:name w:val="CM1"/>
    <w:basedOn w:val="Normalny"/>
    <w:next w:val="Normalny"/>
    <w:pPr>
      <w:widowControl w:val="0"/>
      <w:autoSpaceDE w:val="0"/>
      <w:autoSpaceDN w:val="0"/>
      <w:adjustRightInd w:val="0"/>
    </w:pPr>
    <w:rPr>
      <w:rFonts w:ascii="Times New Roman" w:hAnsi="Times New Roman"/>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rPr>
      <w:rFonts w:ascii="Tahoma" w:hAnsi="Tahoma"/>
      <w:sz w:val="16"/>
      <w:szCs w:val="16"/>
    </w:rPr>
  </w:style>
  <w:style w:type="paragraph" w:styleId="Tekstpodstawowy3">
    <w:name w:val="Body Text 3"/>
    <w:basedOn w:val="Normalny"/>
    <w:pPr>
      <w:spacing w:after="120"/>
    </w:pPr>
    <w:rPr>
      <w:sz w:val="16"/>
      <w:szCs w:val="16"/>
    </w:rPr>
  </w:style>
  <w:style w:type="character" w:customStyle="1" w:styleId="ZnakZnak9">
    <w:name w:val="Znak Znak9"/>
    <w:rPr>
      <w:rFonts w:ascii="Arial" w:hAnsi="Arial"/>
      <w:w w:val="100"/>
      <w:position w:val="-1"/>
      <w:sz w:val="24"/>
      <w:szCs w:val="24"/>
      <w:effect w:val="none"/>
      <w:vertAlign w:val="baseline"/>
      <w:cs w:val="0"/>
      <w:em w:val="none"/>
      <w:lang w:val="pl-PL" w:eastAsia="pl-PL" w:bidi="ar-SA"/>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character" w:customStyle="1" w:styleId="ZnakZnak91">
    <w:name w:val="Znak Znak91"/>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ZnakZnak8">
    <w:name w:val="Znak Znak8"/>
    <w:rPr>
      <w:rFonts w:ascii="Arial" w:hAnsi="Arial"/>
      <w:w w:val="100"/>
      <w:position w:val="-1"/>
      <w:sz w:val="24"/>
      <w:szCs w:val="24"/>
      <w:effect w:val="none"/>
      <w:vertAlign w:val="baseline"/>
      <w:cs w:val="0"/>
      <w:em w:val="none"/>
      <w:lang w:val="pl-PL" w:eastAsia="pl-PL" w:bidi="ar-SA"/>
    </w:rPr>
  </w:style>
  <w:style w:type="paragraph" w:styleId="NormalnyWeb">
    <w:name w:val="Normal (Web)"/>
    <w:basedOn w:val="Normalny"/>
    <w:pPr>
      <w:spacing w:before="100" w:beforeAutospacing="1" w:after="100" w:afterAutospacing="1"/>
    </w:pPr>
    <w:rPr>
      <w:rFonts w:ascii="Times New Roman" w:hAnsi="Times New Roman"/>
    </w:rPr>
  </w:style>
  <w:style w:type="character" w:customStyle="1" w:styleId="Nagwek4Znak">
    <w:name w:val="Nagłówek 4 Znak"/>
    <w:rPr>
      <w:b/>
      <w:bCs/>
      <w:w w:val="100"/>
      <w:position w:val="-1"/>
      <w:sz w:val="28"/>
      <w:szCs w:val="28"/>
      <w:effect w:val="none"/>
      <w:vertAlign w:val="baseline"/>
      <w:cs w:val="0"/>
      <w:em w:val="none"/>
    </w:rPr>
  </w:style>
  <w:style w:type="paragraph" w:styleId="Spistreci3">
    <w:name w:val="toc 3"/>
    <w:basedOn w:val="Normalny"/>
    <w:next w:val="Normalny"/>
    <w:pPr>
      <w:overflowPunct w:val="0"/>
      <w:autoSpaceDE w:val="0"/>
      <w:autoSpaceDN w:val="0"/>
      <w:adjustRightInd w:val="0"/>
      <w:ind w:left="400"/>
      <w:textAlignment w:val="baseline"/>
    </w:pPr>
    <w:rPr>
      <w:rFonts w:ascii="Times New Roman" w:hAnsi="Times New Roman"/>
      <w:sz w:val="20"/>
      <w:szCs w:val="20"/>
    </w:rPr>
  </w:style>
  <w:style w:type="paragraph" w:styleId="Spistreci4">
    <w:name w:val="toc 4"/>
    <w:basedOn w:val="Normalny"/>
    <w:next w:val="Normalny"/>
    <w:pPr>
      <w:overflowPunct w:val="0"/>
      <w:autoSpaceDE w:val="0"/>
      <w:autoSpaceDN w:val="0"/>
      <w:adjustRightInd w:val="0"/>
      <w:ind w:left="600"/>
      <w:textAlignment w:val="baseline"/>
    </w:pPr>
    <w:rPr>
      <w:rFonts w:ascii="Times New Roman" w:hAnsi="Times New Roman"/>
      <w:sz w:val="18"/>
      <w:szCs w:val="20"/>
    </w:rPr>
  </w:style>
  <w:style w:type="paragraph" w:styleId="Spistreci5">
    <w:name w:val="toc 5"/>
    <w:basedOn w:val="Normalny"/>
    <w:next w:val="Normalny"/>
    <w:pPr>
      <w:overflowPunct w:val="0"/>
      <w:autoSpaceDE w:val="0"/>
      <w:autoSpaceDN w:val="0"/>
      <w:adjustRightInd w:val="0"/>
      <w:ind w:left="800"/>
      <w:textAlignment w:val="baseline"/>
    </w:pPr>
    <w:rPr>
      <w:rFonts w:ascii="Times New Roman" w:hAnsi="Times New Roman"/>
      <w:sz w:val="18"/>
      <w:szCs w:val="20"/>
    </w:rPr>
  </w:style>
  <w:style w:type="paragraph" w:styleId="Spistreci6">
    <w:name w:val="toc 6"/>
    <w:basedOn w:val="Normalny"/>
    <w:next w:val="Normalny"/>
    <w:pPr>
      <w:overflowPunct w:val="0"/>
      <w:autoSpaceDE w:val="0"/>
      <w:autoSpaceDN w:val="0"/>
      <w:adjustRightInd w:val="0"/>
      <w:ind w:left="1000"/>
      <w:textAlignment w:val="baseline"/>
    </w:pPr>
    <w:rPr>
      <w:rFonts w:ascii="Times New Roman" w:hAnsi="Times New Roman"/>
      <w:sz w:val="18"/>
      <w:szCs w:val="20"/>
    </w:rPr>
  </w:style>
  <w:style w:type="paragraph" w:styleId="Spistreci7">
    <w:name w:val="toc 7"/>
    <w:basedOn w:val="Normalny"/>
    <w:next w:val="Normalny"/>
    <w:pPr>
      <w:overflowPunct w:val="0"/>
      <w:autoSpaceDE w:val="0"/>
      <w:autoSpaceDN w:val="0"/>
      <w:adjustRightInd w:val="0"/>
      <w:ind w:left="1200"/>
      <w:textAlignment w:val="baseline"/>
    </w:pPr>
    <w:rPr>
      <w:rFonts w:ascii="Times New Roman" w:hAnsi="Times New Roman"/>
      <w:sz w:val="18"/>
      <w:szCs w:val="20"/>
    </w:rPr>
  </w:style>
  <w:style w:type="paragraph" w:styleId="Spistreci8">
    <w:name w:val="toc 8"/>
    <w:basedOn w:val="Normalny"/>
    <w:next w:val="Normalny"/>
    <w:pPr>
      <w:overflowPunct w:val="0"/>
      <w:autoSpaceDE w:val="0"/>
      <w:autoSpaceDN w:val="0"/>
      <w:adjustRightInd w:val="0"/>
      <w:ind w:left="1400"/>
      <w:textAlignment w:val="baseline"/>
    </w:pPr>
    <w:rPr>
      <w:rFonts w:ascii="Times New Roman" w:hAnsi="Times New Roman"/>
      <w:sz w:val="18"/>
      <w:szCs w:val="20"/>
    </w:rPr>
  </w:style>
  <w:style w:type="paragraph" w:styleId="Spistreci9">
    <w:name w:val="toc 9"/>
    <w:basedOn w:val="Normalny"/>
    <w:next w:val="Normalny"/>
    <w:pPr>
      <w:overflowPunct w:val="0"/>
      <w:autoSpaceDE w:val="0"/>
      <w:autoSpaceDN w:val="0"/>
      <w:adjustRightInd w:val="0"/>
      <w:ind w:left="1600"/>
      <w:textAlignment w:val="baseline"/>
    </w:pPr>
    <w:rPr>
      <w:rFonts w:ascii="Times New Roman" w:hAnsi="Times New Roman"/>
      <w:sz w:val="18"/>
      <w:szCs w:val="20"/>
    </w:rPr>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ost">
    <w:name w:val="tekst ost"/>
    <w:basedOn w:val="Normalny"/>
    <w:pPr>
      <w:overflowPunct w:val="0"/>
      <w:autoSpaceDE w:val="0"/>
      <w:autoSpaceDN w:val="0"/>
      <w:adjustRightInd w:val="0"/>
      <w:jc w:val="both"/>
      <w:textAlignment w:val="baseline"/>
    </w:pPr>
    <w:rPr>
      <w:rFonts w:ascii="Times New Roman" w:hAnsi="Times New Roman"/>
      <w:sz w:val="20"/>
      <w:szCs w:val="20"/>
    </w:rPr>
  </w:style>
  <w:style w:type="paragraph" w:customStyle="1" w:styleId="Standardowytekst">
    <w:name w:val="Standardowy.tekst"/>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rPr>
  </w:style>
  <w:style w:type="paragraph" w:customStyle="1" w:styleId="Tekstpodstawowy21">
    <w:name w:val="Tekst podstawowy 21"/>
    <w:basedOn w:val="Normalny"/>
    <w:pPr>
      <w:overflowPunct w:val="0"/>
      <w:autoSpaceDE w:val="0"/>
      <w:autoSpaceDN w:val="0"/>
      <w:adjustRightInd w:val="0"/>
      <w:ind w:firstLine="283"/>
      <w:jc w:val="both"/>
      <w:textAlignment w:val="baseline"/>
    </w:pPr>
    <w:rPr>
      <w:rFonts w:ascii="Times New Roman" w:hAnsi="Times New Roman"/>
      <w:sz w:val="20"/>
      <w:szCs w:val="20"/>
    </w:rPr>
  </w:style>
  <w:style w:type="paragraph" w:customStyle="1" w:styleId="Tekstpodstawowywcity31">
    <w:name w:val="Tekst podstawowy wcięty 31"/>
    <w:basedOn w:val="Normalny"/>
    <w:pPr>
      <w:overflowPunct w:val="0"/>
      <w:autoSpaceDE w:val="0"/>
      <w:autoSpaceDN w:val="0"/>
      <w:adjustRightInd w:val="0"/>
      <w:spacing w:after="120"/>
      <w:ind w:left="964" w:hanging="964"/>
      <w:jc w:val="both"/>
      <w:textAlignment w:val="baseline"/>
    </w:pPr>
    <w:rPr>
      <w:rFonts w:ascii="Times New Roman" w:hAnsi="Times New Roman"/>
      <w:sz w:val="20"/>
      <w:szCs w:val="20"/>
    </w:rPr>
  </w:style>
  <w:style w:type="paragraph" w:customStyle="1" w:styleId="AkapitzlistCWListaSlAkapitzlistPreambuaListParagraphL1NumerowanieWypunktowanieBulletCObiektnormalnytekstAkapitzlist31BulletsswtekstTSZListParagraph">
    <w:name w:val="Akapit z listą;CW_Lista;Sl_Akapit z listą;Preambuła;List Paragraph;L1;Numerowanie;Wypunktowanie;BulletC;Obiekt;normalny tekst;Akapit z listą31;Bullets;sw tekst;T_SZ_List Paragraph"/>
    <w:basedOn w:val="Normalny"/>
    <w:pPr>
      <w:ind w:left="720"/>
      <w:contextualSpacing/>
    </w:pPr>
    <w:rPr>
      <w:rFonts w:ascii="Times New Roman" w:hAnsi="Times New Roman"/>
      <w:sz w:val="20"/>
      <w:szCs w:val="20"/>
    </w:rPr>
  </w:style>
  <w:style w:type="character" w:customStyle="1" w:styleId="StopkaZnak">
    <w:name w:val="Stopka Znak"/>
    <w:uiPriority w:val="99"/>
    <w:rPr>
      <w:rFonts w:ascii="Arial" w:hAnsi="Arial"/>
      <w:w w:val="100"/>
      <w:position w:val="-1"/>
      <w:sz w:val="24"/>
      <w:szCs w:val="24"/>
      <w:effect w:val="none"/>
      <w:vertAlign w:val="baseline"/>
      <w:cs w:val="0"/>
      <w:em w:val="none"/>
    </w:rPr>
  </w:style>
  <w:style w:type="character" w:customStyle="1" w:styleId="NagwekZnakNagwekstronyZnak">
    <w:name w:val="Nagłówek Znak;Nagłówek strony Znak"/>
    <w:rPr>
      <w:rFonts w:ascii="Arial" w:hAnsi="Arial"/>
      <w:w w:val="100"/>
      <w:position w:val="-1"/>
      <w:sz w:val="24"/>
      <w:szCs w:val="24"/>
      <w:effect w:val="none"/>
      <w:vertAlign w:val="baseline"/>
      <w:cs w:val="0"/>
      <w:em w:val="none"/>
    </w:rPr>
  </w:style>
  <w:style w:type="character" w:customStyle="1" w:styleId="AkapitzlistZnakCWListaZnakSlAkapitzlistZnakPreambuaZnakListParagraphZnakL1ZnakNumerowanieZnakWypunktowanieZnakBulletCZnakObiektZnaknormalnytekstZnakAkapitzlist31ZnakBulletsZnakswtekstZnak">
    <w:name w:val="Akapit z listą Znak;CW_Lista Znak;Sl_Akapit z listą Znak;Preambuła Znak;List Paragraph Znak;L1 Znak;Numerowanie Znak;Wypunktowanie Znak;BulletC Znak;Obiekt Znak;normalny tekst Znak;Akapit z listą31 Znak;Bullets Znak;sw tekst Znak"/>
    <w:rPr>
      <w:w w:val="100"/>
      <w:position w:val="-1"/>
      <w:effect w:val="none"/>
      <w:vertAlign w:val="baseline"/>
      <w:cs w:val="0"/>
      <w:em w:val="none"/>
    </w:rPr>
  </w:style>
  <w:style w:type="paragraph" w:customStyle="1" w:styleId="Nagwek10">
    <w:name w:val="Nagłówek1"/>
    <w:basedOn w:val="Normalny"/>
    <w:next w:val="Tekstpodstawowy"/>
    <w:pPr>
      <w:keepNext/>
      <w:suppressAutoHyphens w:val="0"/>
      <w:spacing w:before="240" w:after="120"/>
    </w:pPr>
    <w:rPr>
      <w:rFonts w:eastAsia="SimSun" w:cs="Mangal"/>
      <w:sz w:val="28"/>
      <w:szCs w:val="28"/>
      <w:lang w:eastAsia="ar-SA"/>
    </w:rPr>
  </w:style>
  <w:style w:type="character" w:customStyle="1" w:styleId="Nagwek1Znak">
    <w:name w:val="Nagłówek 1 Znak"/>
    <w:rPr>
      <w:rFonts w:ascii="Arial" w:hAnsi="Arial" w:cs="Arial"/>
      <w:b/>
      <w:bCs/>
      <w:w w:val="100"/>
      <w:kern w:val="32"/>
      <w:position w:val="-1"/>
      <w:sz w:val="32"/>
      <w:szCs w:val="32"/>
      <w:effect w:val="none"/>
      <w:vertAlign w:val="baseline"/>
      <w:cs w:val="0"/>
      <w:em w:val="none"/>
    </w:rPr>
  </w:style>
  <w:style w:type="character" w:customStyle="1" w:styleId="Nagwek7Znak">
    <w:name w:val="Nagłówek 7 Znak"/>
    <w:rPr>
      <w:rFonts w:ascii="Calibri" w:eastAsia="Times New Roman" w:hAnsi="Calibri" w:cs="Times New Roman"/>
      <w:w w:val="100"/>
      <w:position w:val="-1"/>
      <w:sz w:val="24"/>
      <w:szCs w:val="24"/>
      <w:effect w:val="none"/>
      <w:vertAlign w:val="baseline"/>
      <w:cs w:val="0"/>
      <w:em w:val="none"/>
    </w:rPr>
  </w:style>
  <w:style w:type="character" w:customStyle="1" w:styleId="Nagwek8Znak">
    <w:name w:val="Nagłówek 8 Znak"/>
    <w:rPr>
      <w:rFonts w:ascii="Calibri" w:eastAsia="Times New Roman" w:hAnsi="Calibri" w:cs="Times New Roman"/>
      <w:i/>
      <w:iCs/>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WW-NormalnyWeb">
    <w:name w:val="WW-Normalny (Web)"/>
    <w:basedOn w:val="Normalny"/>
    <w:pPr>
      <w:suppressAutoHyphens w:val="0"/>
      <w:spacing w:before="100" w:after="100"/>
    </w:pPr>
    <w:rPr>
      <w:rFonts w:ascii="Times New Roman" w:hAnsi="Times New Roman"/>
      <w:szCs w:val="20"/>
      <w:lang w:eastAsia="ar-SA"/>
    </w:rPr>
  </w:style>
  <w:style w:type="character" w:customStyle="1" w:styleId="TekstpodstawowyZnak">
    <w:name w:val="Tekst podstawowy Znak"/>
    <w:rPr>
      <w:rFonts w:ascii="Arial" w:hAnsi="Arial"/>
      <w:w w:val="100"/>
      <w:position w:val="-1"/>
      <w:sz w:val="24"/>
      <w:szCs w:val="24"/>
      <w:effect w:val="none"/>
      <w:vertAlign w:val="baseline"/>
      <w:cs w:val="0"/>
      <w:em w:val="none"/>
    </w:rPr>
  </w:style>
  <w:style w:type="character" w:customStyle="1" w:styleId="Tekstpodstawowy2Znak">
    <w:name w:val="Tekst podstawowy 2 Znak"/>
    <w:rPr>
      <w:rFonts w:ascii="Monotype Corsiva" w:hAnsi="Monotype Corsiva" w:cs="Arial"/>
      <w:b/>
      <w:bCs/>
      <w:i/>
      <w:iCs/>
      <w:w w:val="100"/>
      <w:position w:val="-1"/>
      <w:sz w:val="28"/>
      <w:szCs w:val="22"/>
      <w:effect w:val="none"/>
      <w:vertAlign w:val="baseline"/>
      <w:cs w:val="0"/>
      <w:em w:val="none"/>
    </w:rPr>
  </w:style>
  <w:style w:type="character" w:customStyle="1" w:styleId="TytuZnak">
    <w:name w:val="Tytuł Znak"/>
    <w:rPr>
      <w:b/>
      <w:w w:val="100"/>
      <w:position w:val="-1"/>
      <w:sz w:val="32"/>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olor w:val="000000"/>
      <w:position w:val="-1"/>
      <w:sz w:val="24"/>
      <w:szCs w:val="24"/>
      <w:lang w:eastAsia="zh-CN"/>
    </w:rPr>
  </w:style>
  <w:style w:type="paragraph" w:customStyle="1" w:styleId="Normalny1">
    <w:name w:val="Normalny1"/>
    <w:pPr>
      <w:autoSpaceDE w:val="0"/>
      <w:spacing w:line="1" w:lineRule="atLeast"/>
      <w:ind w:leftChars="-1" w:left="-1" w:hangingChars="1" w:hanging="1"/>
      <w:textDirection w:val="btLr"/>
      <w:textAlignment w:val="top"/>
      <w:outlineLvl w:val="0"/>
    </w:pPr>
    <w:rPr>
      <w:rFonts w:ascii="Georgia" w:hAnsi="Georgia" w:cs="Georgia"/>
      <w:color w:val="000000"/>
      <w:position w:val="-1"/>
      <w:sz w:val="24"/>
      <w:szCs w:val="24"/>
      <w:lang w:eastAsia="zh-CN"/>
    </w:rPr>
  </w:style>
  <w:style w:type="character" w:customStyle="1" w:styleId="NagwekZnak1NagwekstronyZnak1">
    <w:name w:val="Nagłówek Znak1;Nagłówek strony Znak1"/>
    <w:rPr>
      <w:rFonts w:ascii="Arial" w:hAnsi="Arial"/>
      <w:w w:val="100"/>
      <w:position w:val="-1"/>
      <w:sz w:val="24"/>
      <w:szCs w:val="24"/>
      <w:effect w:val="none"/>
      <w:vertAlign w:val="baseline"/>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styleId="Pogrubienie">
    <w:name w:val="Strong"/>
    <w:rPr>
      <w:b/>
      <w:bCs/>
      <w:w w:val="100"/>
      <w:position w:val="-1"/>
      <w:effect w:val="none"/>
      <w:vertAlign w:val="baseline"/>
      <w:cs w:val="0"/>
      <w:em w:val="none"/>
    </w:rPr>
  </w:style>
  <w:style w:type="character" w:customStyle="1" w:styleId="Nagwek5Znak">
    <w:name w:val="Nagłówek 5 Znak"/>
    <w:rPr>
      <w:rFonts w:ascii="Arial" w:hAnsi="Arial" w:cs="Arial"/>
      <w:b/>
      <w:bCs/>
      <w:w w:val="100"/>
      <w:position w:val="-1"/>
      <w:sz w:val="24"/>
      <w:szCs w:val="24"/>
      <w:effect w:val="none"/>
      <w:vertAlign w:val="baseline"/>
      <w:cs w:val="0"/>
      <w:em w:val="none"/>
    </w:rPr>
  </w:style>
  <w:style w:type="numbering" w:customStyle="1" w:styleId="Bezlisty1">
    <w:name w:val="Bez listy1"/>
    <w:next w:val="Bezlisty"/>
    <w:qFormat/>
  </w:style>
  <w:style w:type="character" w:customStyle="1" w:styleId="Nagwek2ZnakNagwek2ZnakZnakZnak1">
    <w:name w:val="Nagłówek 2 Znak;Nagłówek 2 Znak Znak Znak1"/>
    <w:rPr>
      <w:b/>
      <w:bCs/>
      <w:w w:val="100"/>
      <w:position w:val="-1"/>
      <w:sz w:val="36"/>
      <w:szCs w:val="36"/>
      <w:effect w:val="none"/>
      <w:vertAlign w:val="baseline"/>
      <w:cs w:val="0"/>
      <w:em w:val="none"/>
    </w:rPr>
  </w:style>
  <w:style w:type="character" w:customStyle="1" w:styleId="Nagwek3Znak">
    <w:name w:val="Nagłówek 3 Znak"/>
    <w:rPr>
      <w:rFonts w:ascii="Verdana" w:hAnsi="Verdana"/>
      <w:b/>
      <w:color w:val="0000FF"/>
      <w:w w:val="100"/>
      <w:position w:val="-1"/>
      <w:effect w:val="none"/>
      <w:vertAlign w:val="baseline"/>
      <w:cs w:val="0"/>
      <w:em w:val="none"/>
    </w:rPr>
  </w:style>
  <w:style w:type="character" w:customStyle="1" w:styleId="Nagwek6Znak">
    <w:name w:val="Nagłówek 6 Znak"/>
    <w:rPr>
      <w:b/>
      <w:bCs/>
      <w:w w:val="100"/>
      <w:position w:val="-1"/>
      <w:sz w:val="22"/>
      <w:szCs w:val="22"/>
      <w:effect w:val="none"/>
      <w:vertAlign w:val="baseline"/>
      <w:cs w:val="0"/>
      <w:em w:val="none"/>
    </w:rPr>
  </w:style>
  <w:style w:type="character" w:customStyle="1" w:styleId="Nagwek9Znak">
    <w:name w:val="Nagłówek 9 Znak"/>
    <w:rPr>
      <w:rFonts w:ascii="Arial" w:hAnsi="Arial" w:cs="Arial"/>
      <w:w w:val="100"/>
      <w:position w:val="-1"/>
      <w:sz w:val="22"/>
      <w:szCs w:val="22"/>
      <w:effect w:val="none"/>
      <w:vertAlign w:val="baseline"/>
      <w:cs w:val="0"/>
      <w:em w:val="none"/>
    </w:rPr>
  </w:style>
  <w:style w:type="paragraph" w:customStyle="1" w:styleId="BodyText21">
    <w:name w:val="Body Text 21"/>
    <w:basedOn w:val="Normalny"/>
    <w:pPr>
      <w:widowControl w:val="0"/>
      <w:ind w:firstLine="60"/>
      <w:jc w:val="both"/>
    </w:pPr>
    <w:rPr>
      <w:rFonts w:cs="Arial"/>
    </w:rPr>
  </w:style>
  <w:style w:type="character" w:customStyle="1" w:styleId="TekstprzypisudolnegoZnakTekstprzypisuZnakCharZnak1">
    <w:name w:val="Tekst przypisu dolnego Znak;Tekst przypisu Znak;Char Znak1"/>
    <w:rPr>
      <w:rFonts w:ascii="Arial" w:hAnsi="Arial"/>
      <w:w w:val="100"/>
      <w:position w:val="-1"/>
      <w:effect w:val="none"/>
      <w:vertAlign w:val="baseline"/>
      <w:cs w:val="0"/>
      <w:em w:val="none"/>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position w:val="-1"/>
      <w:sz w:val="24"/>
      <w:szCs w:val="24"/>
    </w:rPr>
  </w:style>
  <w:style w:type="paragraph" w:customStyle="1" w:styleId="pkt1">
    <w:name w:val="pkt1"/>
    <w:basedOn w:val="pkt"/>
    <w:pPr>
      <w:autoSpaceDE/>
      <w:autoSpaceDN/>
      <w:spacing w:line="240" w:lineRule="auto"/>
      <w:ind w:left="850" w:hanging="425"/>
    </w:pPr>
    <w:rPr>
      <w:rFonts w:ascii="Times New Roman" w:hAnsi="Times New Roman"/>
      <w:sz w:val="24"/>
      <w:szCs w:val="24"/>
    </w:rPr>
  </w:style>
  <w:style w:type="table" w:customStyle="1" w:styleId="Tabela-Siatka1">
    <w:name w:val="Tabela - Siatka1"/>
    <w:basedOn w:val="Standardowy"/>
    <w:next w:val="Tabela-Siatka"/>
    <w:pPr>
      <w:widowControl w:val="0"/>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pPr>
      <w:widowControl w:val="0"/>
    </w:pPr>
    <w:rPr>
      <w:rFonts w:ascii="Times New Roman" w:hAnsi="Times New Roman"/>
      <w:sz w:val="20"/>
      <w:szCs w:val="20"/>
    </w:rPr>
  </w:style>
  <w:style w:type="character" w:customStyle="1" w:styleId="Tekstpodstawowywcity3Znak">
    <w:name w:val="Tekst podstawowy wcięty 3 Znak"/>
    <w:rPr>
      <w:rFonts w:ascii="Arial" w:hAnsi="Arial"/>
      <w:w w:val="100"/>
      <w:position w:val="-1"/>
      <w:sz w:val="16"/>
      <w:szCs w:val="16"/>
      <w:effect w:val="none"/>
      <w:vertAlign w:val="baseline"/>
      <w:cs w:val="0"/>
      <w:em w:val="none"/>
    </w:rPr>
  </w:style>
  <w:style w:type="paragraph" w:customStyle="1" w:styleId="StandardowyStandardowy1">
    <w:name w:val="Standardowy.Standardowy1"/>
    <w:pPr>
      <w:widowControl w:val="0"/>
      <w:suppressAutoHyphens/>
      <w:autoSpaceDE w:val="0"/>
      <w:autoSpaceDN w:val="0"/>
      <w:spacing w:line="1" w:lineRule="atLeast"/>
      <w:ind w:leftChars="-1" w:left="-1" w:hangingChars="1" w:hanging="1"/>
      <w:textDirection w:val="btLr"/>
      <w:textAlignment w:val="top"/>
      <w:outlineLvl w:val="0"/>
    </w:pPr>
    <w:rPr>
      <w:position w:val="-1"/>
    </w:rPr>
  </w:style>
  <w:style w:type="paragraph" w:customStyle="1" w:styleId="MapadokumentuPlandokumentu">
    <w:name w:val="Mapa dokumentu;Plan dokumentu"/>
    <w:basedOn w:val="Normalny"/>
    <w:pPr>
      <w:widowControl w:val="0"/>
      <w:shd w:val="clear" w:color="auto" w:fill="000080"/>
    </w:pPr>
    <w:rPr>
      <w:rFonts w:ascii="Tahoma" w:hAnsi="Tahoma" w:cs="Tahoma"/>
      <w:sz w:val="20"/>
      <w:szCs w:val="20"/>
    </w:rPr>
  </w:style>
  <w:style w:type="character" w:customStyle="1" w:styleId="PlandokumentuZnak1">
    <w:name w:val="Plan dokumentu Znak1"/>
    <w:rPr>
      <w:rFonts w:ascii="Tahoma" w:hAnsi="Tahoma" w:cs="Tahoma"/>
      <w:w w:val="100"/>
      <w:position w:val="-1"/>
      <w:effect w:val="none"/>
      <w:shd w:val="clear" w:color="auto" w:fill="000080"/>
      <w:vertAlign w:val="baseline"/>
      <w:cs w:val="0"/>
      <w:em w:val="none"/>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Tekstpodstawowy22">
    <w:name w:val="Tekst podstawowy 22"/>
    <w:basedOn w:val="Normalny"/>
    <w:pPr>
      <w:overflowPunct w:val="0"/>
      <w:autoSpaceDE w:val="0"/>
      <w:autoSpaceDN w:val="0"/>
      <w:adjustRightInd w:val="0"/>
      <w:jc w:val="both"/>
      <w:textAlignment w:val="baseline"/>
    </w:pPr>
    <w:rPr>
      <w:rFonts w:ascii="Times New Roman" w:hAnsi="Times New Roman"/>
      <w:b/>
      <w:szCs w:val="20"/>
    </w:rPr>
  </w:style>
  <w:style w:type="character" w:customStyle="1" w:styleId="Tekstpodstawowy3Znak">
    <w:name w:val="Tekst podstawowy 3 Znak"/>
    <w:rPr>
      <w:rFonts w:ascii="Arial" w:hAnsi="Arial"/>
      <w:w w:val="100"/>
      <w:position w:val="-1"/>
      <w:sz w:val="16"/>
      <w:szCs w:val="16"/>
      <w:effect w:val="none"/>
      <w:vertAlign w:val="baseline"/>
      <w:cs w:val="0"/>
      <w:em w:val="none"/>
    </w:rPr>
  </w:style>
  <w:style w:type="paragraph" w:customStyle="1" w:styleId="Znak5">
    <w:name w:val="Znak5"/>
    <w:basedOn w:val="Normalny"/>
    <w:pPr>
      <w:suppressAutoHyphens w:val="0"/>
      <w:spacing w:after="160" w:line="240" w:lineRule="atLeast"/>
    </w:pPr>
    <w:rPr>
      <w:rFonts w:ascii="Tahoma" w:hAnsi="Tahoma"/>
      <w:sz w:val="20"/>
      <w:szCs w:val="20"/>
      <w:lang w:val="en-US" w:eastAsia="en-US"/>
    </w:rPr>
  </w:style>
  <w:style w:type="paragraph" w:customStyle="1" w:styleId="Tekstpodstawowywcity21">
    <w:name w:val="Tekst podstawowy wcięty 21"/>
    <w:basedOn w:val="Normalny"/>
    <w:pPr>
      <w:widowControl w:val="0"/>
      <w:spacing w:before="100" w:after="100"/>
      <w:ind w:left="567"/>
    </w:pPr>
    <w:rPr>
      <w:rFonts w:eastAsia="Arial" w:cs="Arial"/>
      <w:b/>
      <w:bCs/>
      <w:i/>
      <w:iCs/>
      <w:sz w:val="18"/>
      <w:szCs w:val="18"/>
      <w:lang w:bidi="pl-PL"/>
    </w:rPr>
  </w:style>
  <w:style w:type="paragraph" w:styleId="Bezodstpw">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Akapitzlist1">
    <w:name w:val="Akapit z listą1"/>
    <w:basedOn w:val="Normalny"/>
    <w:pPr>
      <w:spacing w:after="200" w:line="276" w:lineRule="auto"/>
      <w:ind w:left="720"/>
      <w:contextualSpacing/>
    </w:pPr>
    <w:rPr>
      <w:rFonts w:ascii="Calibri" w:hAnsi="Calibri"/>
      <w:sz w:val="22"/>
      <w:szCs w:val="22"/>
    </w:rPr>
  </w:style>
  <w:style w:type="paragraph" w:styleId="Zwykytekst">
    <w:name w:val="Plain Text"/>
    <w:basedOn w:val="Normalny"/>
    <w:rPr>
      <w:rFonts w:ascii="Courier New" w:hAnsi="Courier New"/>
      <w:sz w:val="20"/>
      <w:szCs w:val="20"/>
    </w:rPr>
  </w:style>
  <w:style w:type="character" w:customStyle="1" w:styleId="ZwykytekstZnak">
    <w:name w:val="Zwykły tekst Znak"/>
    <w:rPr>
      <w:rFonts w:ascii="Courier New" w:hAnsi="Courier New"/>
      <w:w w:val="100"/>
      <w:position w:val="-1"/>
      <w:effect w:val="none"/>
      <w:vertAlign w:val="baseline"/>
      <w:cs w:val="0"/>
      <w:em w:val="none"/>
    </w:rPr>
  </w:style>
  <w:style w:type="paragraph" w:customStyle="1" w:styleId="Akapitzlist2">
    <w:name w:val="Akapit z listą2"/>
    <w:basedOn w:val="Normalny"/>
    <w:pPr>
      <w:spacing w:after="200" w:line="276" w:lineRule="auto"/>
      <w:ind w:left="720"/>
      <w:contextualSpacing/>
    </w:pPr>
    <w:rPr>
      <w:rFonts w:ascii="Calibri" w:hAnsi="Calibri"/>
      <w:sz w:val="22"/>
      <w:szCs w:val="22"/>
    </w:rPr>
  </w:style>
  <w:style w:type="paragraph" w:styleId="Poprawka">
    <w:name w:val="Revision"/>
    <w:pPr>
      <w:suppressAutoHyphens/>
      <w:spacing w:line="1" w:lineRule="atLeast"/>
      <w:ind w:leftChars="-1" w:left="-1" w:hangingChars="1" w:hanging="1"/>
      <w:textDirection w:val="btLr"/>
      <w:textAlignment w:val="top"/>
      <w:outlineLvl w:val="0"/>
    </w:pPr>
    <w:rPr>
      <w:position w:val="-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Cambria" w:hAnsi="Cambria"/>
      <w:w w:val="100"/>
      <w:position w:val="-1"/>
      <w:sz w:val="24"/>
      <w:szCs w:val="24"/>
      <w:effect w:val="none"/>
      <w:vertAlign w:val="baseline"/>
      <w:cs w:val="0"/>
      <w:em w:val="none"/>
    </w:rPr>
  </w:style>
  <w:style w:type="character" w:styleId="Uwydatnienie">
    <w:name w:val="Emphasis"/>
    <w:rPr>
      <w:i/>
      <w:iCs/>
      <w:w w:val="100"/>
      <w:position w:val="-1"/>
      <w:effect w:val="none"/>
      <w:vertAlign w:val="baseline"/>
      <w:cs w:val="0"/>
      <w:em w:val="none"/>
    </w:rPr>
  </w:style>
  <w:style w:type="character" w:styleId="Wyrnieniedelikatne">
    <w:name w:val="Subtle Emphasis"/>
    <w:rPr>
      <w:i/>
      <w:iCs/>
      <w:color w:val="808080"/>
      <w:w w:val="100"/>
      <w:position w:val="-1"/>
      <w:effect w:val="none"/>
      <w:vertAlign w:val="baseline"/>
      <w:cs w:val="0"/>
      <w:em w:val="none"/>
    </w:rPr>
  </w:style>
  <w:style w:type="character" w:customStyle="1" w:styleId="TekstpodstawowywcityZnak">
    <w:name w:val="Tekst podstawowy wcięty Znak"/>
    <w:rPr>
      <w:rFonts w:ascii="Arial" w:hAnsi="Arial"/>
      <w:w w:val="100"/>
      <w:position w:val="-1"/>
      <w:sz w:val="24"/>
      <w:szCs w:val="24"/>
      <w:effect w:val="none"/>
      <w:vertAlign w:val="baseline"/>
      <w:cs w:val="0"/>
      <w:em w:val="none"/>
    </w:rPr>
  </w:style>
  <w:style w:type="character" w:customStyle="1" w:styleId="StylArial11pt">
    <w:name w:val="Styl Arial 11 pt"/>
    <w:rPr>
      <w:rFonts w:ascii="Arial" w:hAnsi="Arial" w:cs="Arial" w:hint="default"/>
      <w:w w:val="100"/>
      <w:position w:val="-1"/>
      <w:sz w:val="20"/>
      <w:effect w:val="none"/>
      <w:vertAlign w:val="baseline"/>
      <w:cs w:val="0"/>
      <w:em w:val="none"/>
    </w:rPr>
  </w:style>
  <w:style w:type="paragraph" w:customStyle="1" w:styleId="bodytext2">
    <w:name w:val="bodytext2"/>
    <w:basedOn w:val="Normalny"/>
    <w:pPr>
      <w:spacing w:after="240" w:line="360" w:lineRule="atLeast"/>
      <w:jc w:val="both"/>
    </w:pPr>
    <w:rPr>
      <w:rFonts w:ascii="Arial Narrow" w:eastAsia="Calibri" w:hAnsi="Arial Narrow"/>
      <w:sz w:val="26"/>
      <w:szCs w:val="26"/>
    </w:rPr>
  </w:style>
  <w:style w:type="numbering" w:customStyle="1" w:styleId="Bezlisty11">
    <w:name w:val="Bez listy11"/>
    <w:next w:val="Bezlisty"/>
    <w:qFormat/>
  </w:style>
  <w:style w:type="numbering" w:customStyle="1" w:styleId="Bezlisty111">
    <w:name w:val="Bez listy111"/>
    <w:next w:val="Bezlisty"/>
    <w:qFormat/>
  </w:style>
  <w:style w:type="character" w:customStyle="1" w:styleId="Tekstpodstawowywcity2Znak">
    <w:name w:val="Tekst podstawowy wcięty 2 Znak"/>
    <w:rPr>
      <w:w w:val="100"/>
      <w:position w:val="-1"/>
      <w:effect w:val="none"/>
      <w:vertAlign w:val="baseline"/>
      <w:cs w:val="0"/>
      <w:em w:val="none"/>
    </w:rPr>
  </w:style>
  <w:style w:type="paragraph" w:customStyle="1" w:styleId="Znak51">
    <w:name w:val="Znak51"/>
    <w:basedOn w:val="Normalny"/>
    <w:pPr>
      <w:suppressAutoHyphens w:val="0"/>
      <w:spacing w:after="160" w:line="240" w:lineRule="atLeast"/>
    </w:pPr>
    <w:rPr>
      <w:rFonts w:ascii="Tahoma" w:hAnsi="Tahoma"/>
      <w:sz w:val="20"/>
      <w:szCs w:val="20"/>
      <w:lang w:val="en-US" w:eastAsia="en-US"/>
    </w:rPr>
  </w:style>
  <w:style w:type="paragraph" w:customStyle="1" w:styleId="Tekstpodstawowywcity211">
    <w:name w:val="Tekst podstawowy wcięty 211"/>
    <w:basedOn w:val="Normalny"/>
    <w:pPr>
      <w:widowControl w:val="0"/>
      <w:spacing w:before="100" w:after="100"/>
      <w:ind w:left="567"/>
    </w:pPr>
    <w:rPr>
      <w:rFonts w:eastAsia="Arial" w:cs="Arial"/>
      <w:b/>
      <w:bCs/>
      <w:i/>
      <w:iCs/>
      <w:sz w:val="18"/>
      <w:szCs w:val="18"/>
      <w:lang w:bidi="pl-PL"/>
    </w:rPr>
  </w:style>
  <w:style w:type="numbering" w:customStyle="1" w:styleId="Bezlisty2">
    <w:name w:val="Bez listy2"/>
    <w:next w:val="Bezlisty"/>
    <w:qFormat/>
  </w:style>
  <w:style w:type="paragraph" w:styleId="Legenda">
    <w:name w:val="caption"/>
    <w:basedOn w:val="Normalny"/>
    <w:next w:val="Normalny"/>
    <w:qFormat/>
    <w:pPr>
      <w:widowControl w:val="0"/>
      <w:spacing w:after="200"/>
    </w:pPr>
    <w:rPr>
      <w:rFonts w:ascii="Times New Roman" w:hAnsi="Times New Roman"/>
      <w:b/>
      <w:bCs/>
      <w:color w:val="4F81BD"/>
      <w:sz w:val="18"/>
      <w:szCs w:val="18"/>
    </w:rPr>
  </w:style>
  <w:style w:type="character" w:customStyle="1" w:styleId="TekstprzypisukocowegoZnak">
    <w:name w:val="Tekst przypisu końcowego Znak"/>
    <w:rPr>
      <w:rFonts w:ascii="Arial" w:hAnsi="Arial"/>
      <w:w w:val="100"/>
      <w:position w:val="-1"/>
      <w:effect w:val="none"/>
      <w:vertAlign w:val="baseline"/>
      <w:cs w:val="0"/>
      <w:em w:val="none"/>
    </w:rPr>
  </w:style>
  <w:style w:type="character" w:customStyle="1" w:styleId="Teksttreci">
    <w:name w:val="Tekst treści_"/>
    <w:rPr>
      <w:w w:val="100"/>
      <w:position w:val="-1"/>
      <w:sz w:val="23"/>
      <w:szCs w:val="23"/>
      <w:effect w:val="none"/>
      <w:shd w:val="clear" w:color="auto" w:fill="FFFFFF"/>
      <w:vertAlign w:val="baseline"/>
      <w:cs w:val="0"/>
      <w:em w:val="none"/>
    </w:rPr>
  </w:style>
  <w:style w:type="character" w:customStyle="1" w:styleId="TeksttreciPogrubienie">
    <w:name w:val="Tekst treści + Pogrubienie"/>
    <w:rPr>
      <w:rFonts w:ascii="Times New Roman" w:eastAsia="Times New Roman" w:hAnsi="Times New Roman" w:cs="Times New Roman"/>
      <w:b/>
      <w:bCs/>
      <w:spacing w:val="0"/>
      <w:w w:val="100"/>
      <w:position w:val="-1"/>
      <w:sz w:val="23"/>
      <w:szCs w:val="23"/>
      <w:effect w:val="none"/>
      <w:vertAlign w:val="baseline"/>
      <w:cs w:val="0"/>
      <w:em w:val="none"/>
    </w:rPr>
  </w:style>
  <w:style w:type="paragraph" w:customStyle="1" w:styleId="Teksttreci0">
    <w:name w:val="Tekst treści"/>
    <w:basedOn w:val="Normalny"/>
    <w:pPr>
      <w:shd w:val="clear" w:color="auto" w:fill="FFFFFF"/>
      <w:spacing w:before="240" w:after="1200" w:line="408" w:lineRule="atLeast"/>
      <w:ind w:hanging="640"/>
      <w:jc w:val="center"/>
    </w:pPr>
    <w:rPr>
      <w:rFonts w:ascii="Times New Roman" w:hAnsi="Times New Roman"/>
      <w:sz w:val="23"/>
      <w:szCs w:val="23"/>
    </w:rPr>
  </w:style>
  <w:style w:type="character" w:customStyle="1" w:styleId="TeksttreciBezpogrubienia">
    <w:name w:val="Tekst treści + Bez pogrubienia"/>
    <w:rPr>
      <w:rFonts w:ascii="Arial" w:hAnsi="Arial" w:cs="Arial" w:hint="default"/>
      <w:b/>
      <w:bCs/>
      <w:w w:val="100"/>
      <w:position w:val="-1"/>
      <w:sz w:val="22"/>
      <w:szCs w:val="22"/>
      <w:effect w:val="none"/>
      <w:vertAlign w:val="baseline"/>
      <w:cs w:val="0"/>
      <w:em w:val="none"/>
      <w:lang w:bidi="ar-SA"/>
    </w:rPr>
  </w:style>
  <w:style w:type="table" w:customStyle="1" w:styleId="Tabela-Siatka2">
    <w:name w:val="Tabela - Siatka2"/>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pPr>
      <w:suppressAutoHyphens w:val="0"/>
      <w:spacing w:before="120"/>
      <w:jc w:val="both"/>
    </w:pPr>
    <w:rPr>
      <w:rFonts w:ascii="Times New Roman" w:hAnsi="Times New Roman"/>
      <w:i/>
      <w:iCs/>
      <w:lang w:eastAsia="ar-SA"/>
    </w:rPr>
  </w:style>
  <w:style w:type="character" w:customStyle="1" w:styleId="tekstdokbold">
    <w:name w:val="tekst dok. bold"/>
    <w:rPr>
      <w:b/>
      <w:w w:val="100"/>
      <w:position w:val="-1"/>
      <w:effect w:val="none"/>
      <w:vertAlign w:val="baseline"/>
      <w:cs w:val="0"/>
      <w:em w:val="none"/>
    </w:rPr>
  </w:style>
  <w:style w:type="paragraph" w:customStyle="1" w:styleId="Bezodstpw1">
    <w:name w:val="Bez odstępów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Bartek">
    <w:name w:val="Bartek"/>
    <w:basedOn w:val="Normalny"/>
    <w:rPr>
      <w:rFonts w:ascii="Times New Roman" w:hAnsi="Times New Roman"/>
      <w:sz w:val="28"/>
      <w:szCs w:val="20"/>
    </w:rPr>
  </w:style>
  <w:style w:type="paragraph" w:customStyle="1" w:styleId="font5">
    <w:name w:val="font5"/>
    <w:basedOn w:val="Normalny"/>
    <w:pPr>
      <w:spacing w:before="100" w:beforeAutospacing="1" w:after="100" w:afterAutospacing="1"/>
    </w:pPr>
    <w:rPr>
      <w:rFonts w:ascii="Times New Roman" w:hAnsi="Times New Roman"/>
    </w:rPr>
  </w:style>
  <w:style w:type="paragraph" w:customStyle="1" w:styleId="font6">
    <w:name w:val="font6"/>
    <w:basedOn w:val="Normalny"/>
    <w:pPr>
      <w:spacing w:before="100" w:beforeAutospacing="1" w:after="100" w:afterAutospacing="1"/>
    </w:pPr>
    <w:rPr>
      <w:rFonts w:ascii="Times New Roman" w:hAnsi="Times New Roman"/>
    </w:rPr>
  </w:style>
  <w:style w:type="paragraph" w:customStyle="1" w:styleId="xl65">
    <w:name w:val="xl65"/>
    <w:basedOn w:val="Normalny"/>
    <w:pPr>
      <w:spacing w:before="100" w:beforeAutospacing="1" w:after="100" w:afterAutospacing="1"/>
    </w:pPr>
    <w:rPr>
      <w:rFonts w:ascii="Georgia" w:hAnsi="Georgia"/>
      <w:b/>
      <w:bCs/>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alny"/>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72">
    <w:name w:val="xl72"/>
    <w:basedOn w:val="Normalny"/>
    <w:pPr>
      <w:spacing w:before="100" w:beforeAutospacing="1" w:after="100" w:afterAutospacing="1"/>
    </w:pPr>
    <w:rPr>
      <w:rFonts w:ascii="Times New Roman" w:hAnsi="Times New Roman"/>
    </w:rPr>
  </w:style>
  <w:style w:type="paragraph" w:customStyle="1" w:styleId="xl73">
    <w:name w:val="xl73"/>
    <w:basedOn w:val="Normalny"/>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Normalny"/>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alny"/>
    <w:pPr>
      <w:spacing w:before="100" w:beforeAutospacing="1" w:after="100" w:afterAutospacing="1"/>
      <w:jc w:val="right"/>
    </w:pPr>
    <w:rPr>
      <w:rFonts w:ascii="Symbol" w:hAnsi="Symbol"/>
      <w:b/>
      <w:bCs/>
    </w:rPr>
  </w:style>
  <w:style w:type="paragraph" w:customStyle="1" w:styleId="xl76">
    <w:name w:val="xl76"/>
    <w:basedOn w:val="Normalny"/>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77">
    <w:name w:val="xl77"/>
    <w:basedOn w:val="Normalny"/>
    <w:pPr>
      <w:pBdr>
        <w:left w:val="single" w:sz="4" w:space="0" w:color="auto"/>
      </w:pBdr>
      <w:spacing w:before="100" w:beforeAutospacing="1" w:after="100" w:afterAutospacing="1"/>
    </w:pPr>
    <w:rPr>
      <w:rFonts w:ascii="Times New Roman" w:hAnsi="Times New Roman"/>
    </w:rPr>
  </w:style>
  <w:style w:type="paragraph" w:customStyle="1" w:styleId="font7">
    <w:name w:val="font7"/>
    <w:basedOn w:val="Normalny"/>
    <w:pPr>
      <w:spacing w:before="100" w:beforeAutospacing="1" w:after="100" w:afterAutospacing="1"/>
    </w:pPr>
    <w:rPr>
      <w:rFonts w:ascii="Times New Roman" w:hAnsi="Times New Roman"/>
      <w:b/>
      <w:bCs/>
      <w:sz w:val="22"/>
      <w:szCs w:val="22"/>
    </w:rPr>
  </w:style>
  <w:style w:type="paragraph" w:customStyle="1" w:styleId="xl78">
    <w:name w:val="xl78"/>
    <w:basedOn w:val="Normalny"/>
    <w:pPr>
      <w:pBdr>
        <w:top w:val="single" w:sz="4" w:space="0" w:color="auto"/>
        <w:right w:val="single" w:sz="4" w:space="0" w:color="auto"/>
      </w:pBdr>
      <w:spacing w:before="100" w:beforeAutospacing="1" w:after="100" w:afterAutospacing="1"/>
      <w:jc w:val="right"/>
    </w:pPr>
    <w:rPr>
      <w:rFonts w:ascii="Symbol" w:hAnsi="Symbol"/>
      <w:b/>
      <w:bCs/>
      <w:sz w:val="22"/>
      <w:szCs w:val="22"/>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rPr>
  </w:style>
  <w:style w:type="character" w:customStyle="1" w:styleId="DeltaViewInsertion">
    <w:name w:val="DeltaView Insertion"/>
    <w:rPr>
      <w:b/>
      <w:i/>
      <w:spacing w:val="0"/>
      <w:w w:val="100"/>
      <w:position w:val="-1"/>
      <w:effect w:val="none"/>
      <w:vertAlign w:val="baseline"/>
      <w:cs w:val="0"/>
      <w:em w:val="none"/>
    </w:rPr>
  </w:style>
  <w:style w:type="paragraph" w:customStyle="1" w:styleId="Tiret0">
    <w:name w:val="Tiret 0"/>
    <w:basedOn w:val="Normalny"/>
    <w:pPr>
      <w:numPr>
        <w:numId w:val="3"/>
      </w:numPr>
      <w:spacing w:before="120" w:after="120"/>
      <w:ind w:left="-1" w:hanging="1"/>
      <w:jc w:val="both"/>
    </w:pPr>
    <w:rPr>
      <w:rFonts w:ascii="Times New Roman" w:eastAsia="Calibri" w:hAnsi="Times New Roman"/>
      <w:szCs w:val="22"/>
      <w:lang w:eastAsia="en-GB"/>
    </w:rPr>
  </w:style>
  <w:style w:type="paragraph" w:customStyle="1" w:styleId="Tiret1">
    <w:name w:val="Tiret 1"/>
    <w:basedOn w:val="Normalny"/>
    <w:pPr>
      <w:tabs>
        <w:tab w:val="num" w:pos="720"/>
      </w:tabs>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pPr>
      <w:tabs>
        <w:tab w:val="num" w:pos="720"/>
      </w:tabs>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pPr>
      <w:numPr>
        <w:ilvl w:val="1"/>
        <w:numId w:val="4"/>
      </w:numPr>
      <w:spacing w:before="120" w:after="120"/>
      <w:ind w:left="-1" w:hanging="1"/>
      <w:jc w:val="both"/>
    </w:pPr>
    <w:rPr>
      <w:rFonts w:ascii="Times New Roman" w:eastAsia="Calibri" w:hAnsi="Times New Roman"/>
      <w:szCs w:val="22"/>
      <w:lang w:eastAsia="en-GB"/>
    </w:rPr>
  </w:style>
  <w:style w:type="paragraph" w:customStyle="1" w:styleId="NumPar3">
    <w:name w:val="NumPar 3"/>
    <w:basedOn w:val="Normalny"/>
    <w:next w:val="Normalny"/>
    <w:pPr>
      <w:numPr>
        <w:ilvl w:val="2"/>
        <w:numId w:val="4"/>
      </w:numPr>
      <w:spacing w:before="120" w:after="120"/>
      <w:ind w:left="-1" w:hanging="1"/>
      <w:jc w:val="both"/>
    </w:pPr>
    <w:rPr>
      <w:rFonts w:ascii="Times New Roman" w:eastAsia="Calibri" w:hAnsi="Times New Roman"/>
      <w:szCs w:val="22"/>
      <w:lang w:eastAsia="en-GB"/>
    </w:rPr>
  </w:style>
  <w:style w:type="paragraph" w:customStyle="1" w:styleId="NumPar4">
    <w:name w:val="NumPar 4"/>
    <w:basedOn w:val="Normalny"/>
    <w:next w:val="Normalny"/>
    <w:pPr>
      <w:numPr>
        <w:ilvl w:val="3"/>
        <w:numId w:val="4"/>
      </w:numPr>
      <w:spacing w:before="120" w:after="120"/>
      <w:ind w:left="-1" w:hanging="1"/>
      <w:jc w:val="both"/>
    </w:pPr>
    <w:rPr>
      <w:rFonts w:ascii="Times New Roman" w:eastAsia="Calibri" w:hAnsi="Times New Roman"/>
      <w:szCs w:val="22"/>
      <w:lang w:eastAsia="en-GB"/>
    </w:rPr>
  </w:style>
  <w:style w:type="numbering" w:customStyle="1" w:styleId="Bezlisty3">
    <w:name w:val="Bez listy3"/>
    <w:next w:val="Bezlisty"/>
  </w:style>
  <w:style w:type="table" w:customStyle="1" w:styleId="Tabela-Siatka3">
    <w:name w:val="Tabela - Siatka3"/>
    <w:basedOn w:val="Standardowy"/>
    <w:next w:val="Tabela-Siatka"/>
    <w:pPr>
      <w:suppressAutoHyphens/>
      <w:spacing w:after="240" w:line="360" w:lineRule="auto"/>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pPr>
      <w:suppressAutoHyphens/>
      <w:spacing w:line="1" w:lineRule="atLeast"/>
      <w:ind w:leftChars="-1" w:left="-1" w:hangingChars="1" w:hanging="1"/>
      <w:jc w:val="both"/>
      <w:textDirection w:val="btLr"/>
      <w:textAlignment w:val="top"/>
      <w:outlineLvl w:val="0"/>
    </w:pPr>
    <w:rPr>
      <w:rFonts w:ascii="Verdana" w:eastAsia="Calibri" w:hAnsi="Verdana"/>
      <w:position w:val="-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qFormat/>
  </w:style>
  <w:style w:type="paragraph" w:styleId="Tekstblokowy">
    <w:name w:val="Block Text"/>
    <w:basedOn w:val="Normalny"/>
    <w:pPr>
      <w:widowControl w:val="0"/>
      <w:shd w:val="clear" w:color="auto" w:fill="FFFFFF"/>
      <w:spacing w:before="264" w:after="720" w:line="259" w:lineRule="atLeast"/>
      <w:ind w:left="2746" w:right="1843" w:firstLine="950"/>
      <w:jc w:val="both"/>
    </w:pPr>
    <w:rPr>
      <w:rFonts w:ascii="Times New Roman" w:hAnsi="Times New Roman"/>
      <w:b/>
      <w:snapToGrid w:val="0"/>
      <w:szCs w:val="20"/>
    </w:rPr>
  </w:style>
  <w:style w:type="character" w:customStyle="1" w:styleId="PlandokumentuZnak">
    <w:name w:val="Plan dokumentu Znak"/>
    <w:rPr>
      <w:rFonts w:ascii="Tahoma" w:eastAsia="Times New Roman" w:hAnsi="Tahoma" w:cs="Times New Roman"/>
      <w:w w:val="100"/>
      <w:position w:val="-1"/>
      <w:sz w:val="20"/>
      <w:szCs w:val="20"/>
      <w:effect w:val="none"/>
      <w:shd w:val="clear" w:color="auto" w:fill="000080"/>
      <w:vertAlign w:val="baseline"/>
      <w:cs w:val="0"/>
      <w:em w:val="none"/>
      <w:lang w:eastAsia="pl-PL"/>
    </w:rPr>
  </w:style>
  <w:style w:type="paragraph" w:customStyle="1" w:styleId="Nagwek11">
    <w:name w:val="Nag?—wek 1"/>
    <w:basedOn w:val="Normalny"/>
    <w:next w:val="Normalny"/>
    <w:pPr>
      <w:keepNext/>
      <w:ind w:left="6804" w:right="-1979"/>
      <w:jc w:val="both"/>
    </w:pPr>
    <w:rPr>
      <w:rFonts w:ascii="Times New Roman" w:hAnsi="Times New Roman"/>
      <w:sz w:val="26"/>
      <w:szCs w:val="20"/>
    </w:rPr>
  </w:style>
  <w:style w:type="table" w:customStyle="1" w:styleId="Tabela-Siatka6">
    <w:name w:val="Tabela - Siatka6"/>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11">
    <w:name w:val="1111111"/>
    <w:basedOn w:val="Default"/>
    <w:next w:val="Default"/>
    <w:pPr>
      <w:suppressAutoHyphens/>
      <w:autoSpaceDN w:val="0"/>
      <w:adjustRightInd w:val="0"/>
    </w:pPr>
    <w:rPr>
      <w:rFonts w:ascii="Times New Roman" w:hAnsi="Times New Roman"/>
      <w:color w:val="auto"/>
    </w:rPr>
  </w:style>
  <w:style w:type="paragraph" w:customStyle="1" w:styleId="ZnakZnakZnakZnak">
    <w:name w:val="Znak Znak Znak Znak"/>
    <w:basedOn w:val="Normalny"/>
    <w:pPr>
      <w:jc w:val="both"/>
    </w:pPr>
    <w:rPr>
      <w:rFonts w:ascii="Times New Roman" w:hAnsi="Times New Roman"/>
    </w:rPr>
  </w:style>
  <w:style w:type="paragraph" w:customStyle="1" w:styleId="ZnakZnakZnakZnakZnakZnakZnakZnakZnak1ZnakZnakZnakZnakZnakZnakZnakZnakZnakZnak">
    <w:name w:val="Znak Znak Znak Znak Znak Znak Znak Znak Znak1 Znak Znak Znak Znak Znak Znak Znak Znak Znak Znak"/>
    <w:basedOn w:val="Normalny"/>
    <w:pPr>
      <w:spacing w:after="160" w:line="240" w:lineRule="atLeast"/>
      <w:jc w:val="both"/>
    </w:pPr>
    <w:rPr>
      <w:rFonts w:ascii="Tahoma" w:hAnsi="Tahoma"/>
      <w:szCs w:val="20"/>
      <w:lang w:val="en-US" w:eastAsia="en-US"/>
    </w:rPr>
  </w:style>
  <w:style w:type="character" w:customStyle="1" w:styleId="ZnakZnak7">
    <w:name w:val="Znak Znak7"/>
    <w:rPr>
      <w:rFonts w:ascii="Cambria" w:hAnsi="Cambria"/>
      <w:b/>
      <w:bCs/>
      <w:color w:val="365F91"/>
      <w:w w:val="100"/>
      <w:position w:val="-1"/>
      <w:sz w:val="28"/>
      <w:szCs w:val="28"/>
      <w:effect w:val="none"/>
      <w:vertAlign w:val="baseline"/>
      <w:cs w:val="0"/>
      <w:em w:val="none"/>
      <w:lang w:val="pl-PL" w:eastAsia="en-US" w:bidi="ar-SA"/>
    </w:rPr>
  </w:style>
  <w:style w:type="paragraph" w:customStyle="1" w:styleId="ZnakZnakZnakZnakZnakZnakZnakZnakZnak1ZnakZnakZnakZnakZnakZnakZnakZnakZnakZnak1">
    <w:name w:val="Znak Znak Znak Znak Znak Znak Znak Znak Znak1 Znak Znak Znak Znak Znak Znak Znak Znak Znak Znak1"/>
    <w:basedOn w:val="Normalny"/>
    <w:pPr>
      <w:spacing w:after="160" w:line="240" w:lineRule="atLeast"/>
      <w:jc w:val="both"/>
    </w:pPr>
    <w:rPr>
      <w:rFonts w:ascii="Tahoma" w:hAnsi="Tahoma"/>
      <w:szCs w:val="20"/>
      <w:lang w:val="en-US" w:eastAsia="en-US"/>
    </w:rPr>
  </w:style>
  <w:style w:type="paragraph" w:customStyle="1" w:styleId="Pisma">
    <w:name w:val="Pisma"/>
    <w:basedOn w:val="Normalny"/>
    <w:pPr>
      <w:jc w:val="both"/>
    </w:pPr>
    <w:rPr>
      <w:rFonts w:ascii="Times New Roman" w:eastAsia="Calibri" w:hAnsi="Times New Roman"/>
      <w:szCs w:val="20"/>
    </w:rPr>
  </w:style>
  <w:style w:type="character" w:customStyle="1" w:styleId="StopkaZnak1">
    <w:name w:val="Stopka Znak1"/>
    <w:rPr>
      <w:w w:val="100"/>
      <w:position w:val="-1"/>
      <w:effect w:val="none"/>
      <w:vertAlign w:val="baseline"/>
      <w:cs w:val="0"/>
      <w:em w:val="none"/>
      <w:lang w:val="pl-PL" w:eastAsia="ar-SA" w:bidi="ar-SA"/>
    </w:rPr>
  </w:style>
  <w:style w:type="character" w:customStyle="1" w:styleId="WW8Num1z0">
    <w:name w:val="WW8Num1z0"/>
    <w:rPr>
      <w:rFonts w:ascii="Courier New" w:hAnsi="Courier New"/>
      <w:w w:val="100"/>
      <w:position w:val="-1"/>
      <w:effect w:val="none"/>
      <w:vertAlign w:val="baseline"/>
      <w:cs w:val="0"/>
      <w:em w:val="none"/>
    </w:rPr>
  </w:style>
  <w:style w:type="paragraph" w:customStyle="1" w:styleId="MMTopic2">
    <w:name w:val="MM Topic 2"/>
    <w:basedOn w:val="Normalny"/>
    <w:pPr>
      <w:tabs>
        <w:tab w:val="num" w:pos="720"/>
      </w:tabs>
      <w:suppressAutoHyphens w:val="0"/>
    </w:pPr>
    <w:rPr>
      <w:rFonts w:ascii="Times New Roman" w:hAnsi="Times New Roman"/>
      <w:szCs w:val="20"/>
      <w:lang w:eastAsia="ar-SA"/>
    </w:rPr>
  </w:style>
  <w:style w:type="paragraph" w:customStyle="1" w:styleId="Zwykytekst1">
    <w:name w:val="Zwykły tekst1"/>
    <w:basedOn w:val="Default"/>
    <w:next w:val="Default"/>
    <w:rPr>
      <w:rFonts w:ascii="Times New Roman" w:eastAsia="Arial" w:hAnsi="Times New Roman"/>
      <w:color w:val="auto"/>
    </w:rPr>
  </w:style>
  <w:style w:type="paragraph" w:customStyle="1" w:styleId="Listapunktowana1">
    <w:name w:val="Lista punktowana1"/>
    <w:basedOn w:val="Default"/>
    <w:next w:val="Default"/>
    <w:rPr>
      <w:rFonts w:ascii="Times New Roman" w:eastAsia="Arial" w:hAnsi="Times New Roman"/>
      <w:color w:val="auto"/>
    </w:rPr>
  </w:style>
  <w:style w:type="paragraph" w:customStyle="1" w:styleId="Nag3wek1">
    <w:name w:val="Nag3ówek 1"/>
    <w:basedOn w:val="Default"/>
    <w:next w:val="Default"/>
    <w:pPr>
      <w:widowControl w:val="0"/>
      <w:suppressAutoHyphens/>
      <w:autoSpaceDN w:val="0"/>
      <w:adjustRightInd w:val="0"/>
      <w:spacing w:after="160"/>
    </w:pPr>
    <w:rPr>
      <w:rFonts w:ascii="Times New Roman" w:hAnsi="Times New Roman"/>
      <w:color w:val="auto"/>
    </w:rPr>
  </w:style>
  <w:style w:type="paragraph" w:styleId="Nagwekspisutreci">
    <w:name w:val="TOC Heading"/>
    <w:basedOn w:val="Nagwek1"/>
    <w:next w:val="Normalny"/>
    <w:pPr>
      <w:keepLines/>
      <w:spacing w:before="480" w:after="0" w:line="276" w:lineRule="auto"/>
      <w:outlineLvl w:val="9"/>
    </w:pPr>
    <w:rPr>
      <w:rFonts w:ascii="Cambria" w:hAnsi="Cambria"/>
      <w:color w:val="365F91"/>
      <w:kern w:val="0"/>
      <w:sz w:val="28"/>
      <w:szCs w:val="28"/>
      <w:lang w:eastAsia="en-US"/>
    </w:rPr>
  </w:style>
  <w:style w:type="paragraph" w:customStyle="1" w:styleId="font8">
    <w:name w:val="font8"/>
    <w:basedOn w:val="Normalny"/>
    <w:pPr>
      <w:spacing w:before="100" w:beforeAutospacing="1" w:after="100" w:afterAutospacing="1"/>
    </w:pPr>
    <w:rPr>
      <w:rFonts w:cs="Arial"/>
      <w:b/>
      <w:bCs/>
      <w:color w:val="000000"/>
      <w:sz w:val="18"/>
      <w:szCs w:val="18"/>
    </w:rPr>
  </w:style>
  <w:style w:type="paragraph" w:customStyle="1" w:styleId="font9">
    <w:name w:val="font9"/>
    <w:basedOn w:val="Normalny"/>
    <w:pPr>
      <w:spacing w:before="100" w:beforeAutospacing="1" w:after="100" w:afterAutospacing="1"/>
    </w:pPr>
    <w:rPr>
      <w:rFonts w:cs="Arial"/>
      <w:color w:val="000000"/>
      <w:sz w:val="18"/>
      <w:szCs w:val="18"/>
    </w:rPr>
  </w:style>
  <w:style w:type="paragraph" w:customStyle="1" w:styleId="xl63">
    <w:name w:val="xl63"/>
    <w:basedOn w:val="Normalny"/>
    <w:pPr>
      <w:pBdr>
        <w:bottom w:val="single" w:sz="4" w:space="0" w:color="auto"/>
      </w:pBdr>
      <w:spacing w:before="100" w:beforeAutospacing="1" w:after="100" w:afterAutospacing="1"/>
    </w:pPr>
    <w:rPr>
      <w:rFonts w:ascii="Times New Roman" w:hAnsi="Times New Roman"/>
    </w:rPr>
  </w:style>
  <w:style w:type="paragraph" w:customStyle="1" w:styleId="Subitemnumbered">
    <w:name w:val="Subitem numbered"/>
    <w:basedOn w:val="Normalny"/>
    <w:pPr>
      <w:spacing w:line="360" w:lineRule="auto"/>
      <w:ind w:left="567" w:hanging="283"/>
    </w:pPr>
    <w:rPr>
      <w:sz w:val="20"/>
      <w:szCs w:val="20"/>
    </w:rPr>
  </w:style>
  <w:style w:type="character" w:customStyle="1" w:styleId="Styl1Znak">
    <w:name w:val="Styl1 Znak"/>
    <w:rPr>
      <w:color w:val="000000"/>
      <w:w w:val="100"/>
      <w:position w:val="-1"/>
      <w:effect w:val="none"/>
      <w:vertAlign w:val="baseline"/>
      <w:cs w:val="0"/>
      <w:em w:val="none"/>
      <w:lang w:val="pl-PL" w:eastAsia="ar-SA" w:bidi="ar-SA"/>
    </w:rPr>
  </w:style>
  <w:style w:type="paragraph" w:customStyle="1" w:styleId="listnumbers">
    <w:name w:val="listnumbers"/>
    <w:basedOn w:val="Normalny"/>
    <w:pPr>
      <w:spacing w:before="100" w:beforeAutospacing="1" w:after="100" w:afterAutospacing="1"/>
    </w:pPr>
    <w:rPr>
      <w:rFonts w:ascii="Times New Roman" w:hAnsi="Times New Roman"/>
    </w:rPr>
  </w:style>
  <w:style w:type="paragraph" w:styleId="HTML-wstpniesformatowany">
    <w:name w:val="HTML Preformatted"/>
    <w:basedOn w:val="Normalny"/>
    <w:qFormat/>
    <w:rPr>
      <w:rFonts w:ascii="Courier New" w:hAnsi="Courier New"/>
      <w:sz w:val="20"/>
      <w:szCs w:val="20"/>
    </w:rPr>
  </w:style>
  <w:style w:type="character" w:customStyle="1" w:styleId="HTML-wstpniesformatowanyZnak">
    <w:name w:val="HTML - wstępnie sformatowany Znak"/>
    <w:rPr>
      <w:rFonts w:ascii="Courier New" w:hAnsi="Courier New"/>
      <w:w w:val="100"/>
      <w:position w:val="-1"/>
      <w:effect w:val="none"/>
      <w:vertAlign w:val="baseline"/>
      <w:cs w:val="0"/>
      <w:em w:val="none"/>
    </w:rPr>
  </w:style>
  <w:style w:type="paragraph" w:customStyle="1" w:styleId="ListParagraph1">
    <w:name w:val="List Paragraph1"/>
    <w:basedOn w:val="Normalny"/>
    <w:pPr>
      <w:ind w:left="720"/>
    </w:pPr>
    <w:rPr>
      <w:rFonts w:ascii="Times New Roman" w:hAnsi="Times New Roman"/>
    </w:rPr>
  </w:style>
  <w:style w:type="character" w:customStyle="1" w:styleId="Domylnaczcionkaakapitu1">
    <w:name w:val="Domyślna czcionka akapitu1"/>
    <w:rPr>
      <w:w w:val="100"/>
      <w:position w:val="-1"/>
      <w:effect w:val="none"/>
      <w:vertAlign w:val="baseline"/>
      <w:cs w:val="0"/>
      <w:em w:val="none"/>
    </w:rPr>
  </w:style>
  <w:style w:type="paragraph" w:customStyle="1" w:styleId="PreformattedText">
    <w:name w:val="Preformatted Text"/>
    <w:basedOn w:val="Normalny"/>
    <w:pPr>
      <w:widowControl w:val="0"/>
      <w:suppressAutoHyphens w:val="0"/>
      <w:autoSpaceDN w:val="0"/>
      <w:spacing w:line="100" w:lineRule="atLeast"/>
      <w:textAlignment w:val="baseline"/>
    </w:pPr>
    <w:rPr>
      <w:rFonts w:ascii="Courier New" w:eastAsia="Courier New" w:hAnsi="Courier New" w:cs="Courier New"/>
      <w:kern w:val="3"/>
      <w:sz w:val="20"/>
      <w:szCs w:val="20"/>
      <w:lang w:eastAsia="zh-CN" w:bidi="hi-IN"/>
    </w:rPr>
  </w:style>
  <w:style w:type="table" w:customStyle="1" w:styleId="Tabela-Siatka11">
    <w:name w:val="Tabela - Siatka1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1">
    <w:name w:val="Tekst podstawowy 221"/>
    <w:basedOn w:val="Normalny"/>
    <w:pPr>
      <w:suppressAutoHyphens w:val="0"/>
      <w:spacing w:after="120" w:line="480" w:lineRule="auto"/>
    </w:pPr>
    <w:rPr>
      <w:rFonts w:ascii="Times New Roman" w:eastAsia="Calibri" w:hAnsi="Times New Roman"/>
      <w:sz w:val="18"/>
      <w:szCs w:val="18"/>
      <w:lang w:eastAsia="ar-SA"/>
    </w:rPr>
  </w:style>
  <w:style w:type="character" w:customStyle="1" w:styleId="Nagwek4Znak1">
    <w:name w:val="Nagłówek 4 Znak1"/>
    <w:rPr>
      <w:b/>
      <w:bCs/>
      <w:w w:val="100"/>
      <w:position w:val="-1"/>
      <w:sz w:val="28"/>
      <w:szCs w:val="28"/>
      <w:effect w:val="none"/>
      <w:vertAlign w:val="baseline"/>
      <w:cs w:val="0"/>
      <w:em w:val="none"/>
    </w:rPr>
  </w:style>
  <w:style w:type="table" w:customStyle="1" w:styleId="Tabela-Siatka21">
    <w:name w:val="Tabela - Siatka2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CharZnak">
    <w:name w:val="Tekst przypisu dolnego Znak1;Char Znak"/>
    <w:rPr>
      <w:rFonts w:ascii="Times New Roman" w:eastAsia="Times New Roman" w:hAnsi="Times New Roman"/>
      <w:w w:val="100"/>
      <w:position w:val="-1"/>
      <w:effect w:val="none"/>
      <w:vertAlign w:val="baseline"/>
      <w:cs w:val="0"/>
      <w:em w:val="none"/>
    </w:rPr>
  </w:style>
  <w:style w:type="table" w:customStyle="1" w:styleId="Tabela-Siatka31">
    <w:name w:val="Tabela - Siatka3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rPr>
      <w:rFonts w:ascii="Arial" w:hAnsi="Arial"/>
      <w:w w:val="100"/>
      <w:position w:val="-1"/>
      <w:sz w:val="24"/>
      <w:szCs w:val="24"/>
      <w:effect w:val="none"/>
      <w:vertAlign w:val="baseline"/>
      <w:cs w:val="0"/>
      <w:em w:val="none"/>
    </w:rPr>
  </w:style>
  <w:style w:type="character" w:customStyle="1" w:styleId="Tekstpodstawowy2Znak1">
    <w:name w:val="Tekst podstawowy 2 Znak1"/>
    <w:rPr>
      <w:rFonts w:ascii="Monotype Corsiva" w:hAnsi="Monotype Corsiva"/>
      <w:b/>
      <w:bCs/>
      <w:i/>
      <w:iCs/>
      <w:w w:val="100"/>
      <w:position w:val="-1"/>
      <w:sz w:val="28"/>
      <w:szCs w:val="22"/>
      <w:effect w:val="none"/>
      <w:vertAlign w:val="baseline"/>
      <w:cs w:val="0"/>
      <w:em w:val="none"/>
    </w:rPr>
  </w:style>
  <w:style w:type="character" w:customStyle="1" w:styleId="Nagwek5Znak1">
    <w:name w:val="Nagłówek 5 Znak1"/>
    <w:rPr>
      <w:rFonts w:ascii="Arial" w:eastAsia="Times New Roman" w:hAnsi="Arial"/>
      <w:b/>
      <w:bCs/>
      <w:i/>
      <w:iCs/>
      <w:color w:val="000000"/>
      <w:w w:val="100"/>
      <w:position w:val="-1"/>
      <w:sz w:val="26"/>
      <w:szCs w:val="26"/>
      <w:effect w:val="none"/>
      <w:vertAlign w:val="baseline"/>
      <w:cs w:val="0"/>
      <w:em w:val="none"/>
    </w:rPr>
  </w:style>
  <w:style w:type="character" w:customStyle="1" w:styleId="StopkaZnak2">
    <w:name w:val="Stopka Znak2"/>
    <w:rPr>
      <w:rFonts w:ascii="Arial" w:hAnsi="Arial"/>
      <w:w w:val="100"/>
      <w:position w:val="-1"/>
      <w:sz w:val="24"/>
      <w:szCs w:val="24"/>
      <w:effect w:val="none"/>
      <w:vertAlign w:val="baseline"/>
      <w:cs w:val="0"/>
      <w:em w:val="none"/>
    </w:rPr>
  </w:style>
  <w:style w:type="character" w:customStyle="1" w:styleId="TekstkomentarzaZnak1">
    <w:name w:val="Tekst komentarza Znak1"/>
    <w:rPr>
      <w:rFonts w:ascii="Arial" w:hAnsi="Arial"/>
      <w:w w:val="100"/>
      <w:position w:val="-1"/>
      <w:effect w:val="none"/>
      <w:vertAlign w:val="baseline"/>
      <w:cs w:val="0"/>
      <w:em w:val="none"/>
    </w:rPr>
  </w:style>
  <w:style w:type="character" w:customStyle="1" w:styleId="TematkomentarzaZnak1">
    <w:name w:val="Temat komentarza Znak1"/>
    <w:rPr>
      <w:rFonts w:ascii="Arial" w:hAnsi="Arial"/>
      <w:b/>
      <w:bCs/>
      <w:w w:val="100"/>
      <w:position w:val="-1"/>
      <w:effect w:val="none"/>
      <w:vertAlign w:val="baseline"/>
      <w:cs w:val="0"/>
      <w:em w:val="none"/>
    </w:rPr>
  </w:style>
  <w:style w:type="character" w:customStyle="1" w:styleId="TekstdymkaZnak1">
    <w:name w:val="Tekst dymka Znak1"/>
    <w:rPr>
      <w:rFonts w:ascii="Tahoma" w:eastAsia="Times New Roman" w:hAnsi="Tahoma"/>
      <w:bCs/>
      <w:color w:val="000000"/>
      <w:w w:val="100"/>
      <w:position w:val="-1"/>
      <w:sz w:val="16"/>
      <w:szCs w:val="16"/>
      <w:effect w:val="none"/>
      <w:vertAlign w:val="baseline"/>
      <w:cs w:val="0"/>
      <w:em w:val="none"/>
    </w:rPr>
  </w:style>
  <w:style w:type="character" w:customStyle="1" w:styleId="xbe">
    <w:name w:val="_xbe"/>
    <w:basedOn w:val="Domylnaczcionkaakapitu"/>
    <w:rPr>
      <w:w w:val="100"/>
      <w:position w:val="-1"/>
      <w:effect w:val="none"/>
      <w:vertAlign w:val="baseline"/>
      <w:cs w:val="0"/>
      <w:em w:val="none"/>
    </w:rPr>
  </w:style>
  <w:style w:type="character" w:customStyle="1" w:styleId="DefaultZnak">
    <w:name w:val="Default Znak"/>
    <w:rPr>
      <w:rFonts w:ascii="Arial" w:hAnsi="Arial"/>
      <w:color w:val="000000"/>
      <w:w w:val="100"/>
      <w:position w:val="-1"/>
      <w:sz w:val="24"/>
      <w:szCs w:val="24"/>
      <w:effect w:val="none"/>
      <w:vertAlign w:val="baseline"/>
      <w:cs w:val="0"/>
      <w:em w:val="none"/>
      <w:lang w:eastAsia="zh-CN" w:bidi="ar-SA"/>
    </w:rPr>
  </w:style>
  <w:style w:type="paragraph" w:customStyle="1" w:styleId="Wyliczanie">
    <w:name w:val="Wyliczanie"/>
    <w:basedOn w:val="Normalny"/>
    <w:pPr>
      <w:tabs>
        <w:tab w:val="num" w:pos="720"/>
      </w:tabs>
      <w:spacing w:before="120"/>
      <w:ind w:right="-278"/>
      <w:jc w:val="both"/>
    </w:pPr>
    <w:rPr>
      <w:rFonts w:ascii="Times New Roman" w:eastAsia="Calibri" w:hAnsi="Times New Roman"/>
      <w:szCs w:val="20"/>
    </w:rPr>
  </w:style>
  <w:style w:type="table" w:customStyle="1" w:styleId="TableNormal1">
    <w:name w:val="Table Normal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numbering" w:customStyle="1" w:styleId="Zaimportowanystyl1">
    <w:name w:val="Zaimportowany styl 1"/>
  </w:style>
  <w:style w:type="paragraph" w:customStyle="1" w:styleId="Style23">
    <w:name w:val="Style23"/>
    <w:pPr>
      <w:widowControl w:val="0"/>
      <w:pBdr>
        <w:top w:val="nil"/>
        <w:left w:val="nil"/>
        <w:bottom w:val="nil"/>
        <w:right w:val="nil"/>
        <w:between w:val="nil"/>
        <w:bar w:val="nil"/>
      </w:pBdr>
      <w:suppressAutoHyphens/>
      <w:spacing w:line="278" w:lineRule="atLeast"/>
      <w:ind w:leftChars="-1" w:left="-1" w:hangingChars="1" w:hanging="1"/>
      <w:jc w:val="both"/>
      <w:textDirection w:val="btLr"/>
      <w:textAlignment w:val="top"/>
      <w:outlineLvl w:val="0"/>
    </w:pPr>
    <w:rPr>
      <w:color w:val="000000"/>
      <w:position w:val="-1"/>
      <w:sz w:val="24"/>
      <w:szCs w:val="24"/>
      <w:bdr w:val="nil"/>
    </w:rPr>
  </w:style>
  <w:style w:type="numbering" w:customStyle="1" w:styleId="Zaimportowanystyl2">
    <w:name w:val="Zaimportowany styl 2"/>
  </w:style>
  <w:style w:type="numbering" w:customStyle="1" w:styleId="Zaimportowanystyl4">
    <w:name w:val="Zaimportowany styl 4"/>
  </w:style>
  <w:style w:type="numbering" w:customStyle="1" w:styleId="Zaimportowanystyl5">
    <w:name w:val="Zaimportowany styl 5"/>
  </w:style>
  <w:style w:type="character" w:customStyle="1" w:styleId="Brak">
    <w:name w:val="Brak"/>
    <w:rPr>
      <w:w w:val="100"/>
      <w:position w:val="-1"/>
      <w:effect w:val="none"/>
      <w:vertAlign w:val="baseline"/>
      <w:cs w:val="0"/>
      <w:em w:val="none"/>
    </w:rPr>
  </w:style>
  <w:style w:type="character" w:customStyle="1" w:styleId="Hyperlink0">
    <w:name w:val="Hyperlink.0"/>
    <w:rPr>
      <w:w w:val="100"/>
      <w:position w:val="-1"/>
      <w:u w:val="single"/>
      <w:effect w:val="none"/>
      <w:vertAlign w:val="baseline"/>
      <w:cs w:val="0"/>
      <w:em w:val="none"/>
    </w:r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style>
  <w:style w:type="numbering" w:customStyle="1" w:styleId="Zaimportowanystyl11">
    <w:name w:val="Zaimportowany styl 11"/>
  </w:style>
  <w:style w:type="numbering" w:customStyle="1" w:styleId="Zaimportowanystyl13">
    <w:name w:val="Zaimportowany styl 13"/>
  </w:style>
  <w:style w:type="numbering" w:customStyle="1" w:styleId="Zaimportowanystyl14">
    <w:name w:val="Zaimportowany styl 14"/>
  </w:style>
  <w:style w:type="numbering" w:customStyle="1" w:styleId="Numery">
    <w:name w:val="Numery"/>
  </w:style>
  <w:style w:type="numbering" w:customStyle="1" w:styleId="Zaimportowanystyl15">
    <w:name w:val="Zaimportowany styl 15"/>
  </w:style>
  <w:style w:type="numbering" w:customStyle="1" w:styleId="Zaimportowanystyl16">
    <w:name w:val="Zaimportowany styl 16"/>
  </w:style>
  <w:style w:type="numbering" w:customStyle="1" w:styleId="Zaimportowanystyl17">
    <w:name w:val="Zaimportowany styl 17"/>
  </w:style>
  <w:style w:type="numbering" w:customStyle="1" w:styleId="Zaimportowanystyl18">
    <w:name w:val="Zaimportowany styl 18"/>
  </w:style>
  <w:style w:type="numbering" w:customStyle="1" w:styleId="Zaimportowanystyl19">
    <w:name w:val="Zaimportowany styl 19"/>
  </w:style>
  <w:style w:type="numbering" w:customStyle="1" w:styleId="Zaimportowanystyl3">
    <w:name w:val="Zaimportowany styl 3"/>
  </w:style>
  <w:style w:type="numbering" w:customStyle="1" w:styleId="Zaimportowanystyl7">
    <w:name w:val="Zaimportowany styl 7"/>
  </w:style>
  <w:style w:type="character" w:customStyle="1" w:styleId="Hyperlink1">
    <w:name w:val="Hyperlink.1"/>
    <w:rPr>
      <w:color w:val="0000FF"/>
      <w:w w:val="100"/>
      <w:position w:val="-1"/>
      <w:u w:val="single" w:color="0000FF"/>
      <w:effect w:val="none"/>
      <w:vertAlign w:val="baseline"/>
      <w:cs w:val="0"/>
      <w:em w:val="none"/>
      <w:lang w:val="en-US"/>
    </w:rPr>
  </w:style>
  <w:style w:type="numbering" w:customStyle="1" w:styleId="Litery">
    <w:name w:val="Litery"/>
  </w:style>
  <w:style w:type="numbering" w:customStyle="1" w:styleId="Zaimportowanystyl12">
    <w:name w:val="Zaimportowany styl 12"/>
  </w:style>
  <w:style w:type="numbering" w:customStyle="1" w:styleId="Zaimportowanystyl21">
    <w:name w:val="Zaimportowany styl 21"/>
  </w:style>
  <w:style w:type="numbering" w:customStyle="1" w:styleId="Zaimportowanystyl22">
    <w:name w:val="Zaimportowany styl 22"/>
  </w:style>
  <w:style w:type="numbering" w:customStyle="1" w:styleId="Zaimportowanystyl23">
    <w:name w:val="Zaimportowany styl 23"/>
  </w:style>
  <w:style w:type="numbering" w:customStyle="1" w:styleId="Zaimportowanystyl24">
    <w:name w:val="Zaimportowany styl 24"/>
  </w:style>
  <w:style w:type="numbering" w:customStyle="1" w:styleId="Zaimportowanystyl25">
    <w:name w:val="Zaimportowany styl 25"/>
  </w:style>
  <w:style w:type="numbering" w:customStyle="1" w:styleId="Zaimportowanystyl26">
    <w:name w:val="Zaimportowany styl 26"/>
  </w:style>
  <w:style w:type="numbering" w:customStyle="1" w:styleId="Zaimportowanystyl27">
    <w:name w:val="Zaimportowany styl 27"/>
  </w:style>
  <w:style w:type="numbering" w:customStyle="1" w:styleId="Zaimportowanystyl28">
    <w:name w:val="Zaimportowany styl 28"/>
  </w:style>
  <w:style w:type="numbering" w:customStyle="1" w:styleId="Zaimportowanystyl30">
    <w:name w:val="Zaimportowany styl 30"/>
  </w:style>
  <w:style w:type="numbering" w:customStyle="1" w:styleId="Zaimportowanystyl31">
    <w:name w:val="Zaimportowany styl 31"/>
  </w:style>
  <w:style w:type="numbering" w:customStyle="1" w:styleId="Zaimportowanystyl32">
    <w:name w:val="Zaimportowany styl 32"/>
  </w:style>
  <w:style w:type="numbering" w:customStyle="1" w:styleId="Zaimportowanystyl33">
    <w:name w:val="Zaimportowany styl 33"/>
  </w:style>
  <w:style w:type="numbering" w:customStyle="1" w:styleId="Zaimportowanystyl34">
    <w:name w:val="Zaimportowany styl 34"/>
  </w:style>
  <w:style w:type="numbering" w:customStyle="1" w:styleId="Zaimportowanystyl35">
    <w:name w:val="Zaimportowany styl 35"/>
  </w:style>
  <w:style w:type="numbering" w:customStyle="1" w:styleId="Zaimportowanystyl36">
    <w:name w:val="Zaimportowany styl 36"/>
  </w:style>
  <w:style w:type="numbering" w:customStyle="1" w:styleId="Zaimportowanystyl37">
    <w:name w:val="Zaimportowany styl 37"/>
  </w:style>
  <w:style w:type="table" w:customStyle="1" w:styleId="TableNormal2">
    <w:name w:val="Table Normal2"/>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paragraph" w:customStyle="1" w:styleId="ZnakZnak">
    <w:name w:val="Znak Znak"/>
    <w:basedOn w:val="Normalny"/>
    <w:pPr>
      <w:spacing w:line="360" w:lineRule="auto"/>
      <w:jc w:val="both"/>
    </w:pPr>
    <w:rPr>
      <w:rFonts w:ascii="Verdana" w:hAnsi="Verdana"/>
      <w:sz w:val="20"/>
      <w:szCs w:val="20"/>
    </w:rPr>
  </w:style>
  <w:style w:type="character" w:customStyle="1" w:styleId="Tekstpodstawowywcity3Znak1">
    <w:name w:val="Tekst podstawowy wcięty 3 Znak1"/>
    <w:rPr>
      <w:rFonts w:ascii="Arial" w:eastAsia="Times New Roman" w:hAnsi="Arial"/>
      <w:bCs/>
      <w:color w:val="000000"/>
      <w:w w:val="100"/>
      <w:position w:val="-1"/>
      <w:sz w:val="16"/>
      <w:szCs w:val="16"/>
      <w:effect w:val="none"/>
      <w:vertAlign w:val="baseline"/>
      <w:cs w:val="0"/>
      <w:em w:val="none"/>
    </w:rPr>
  </w:style>
  <w:style w:type="character" w:customStyle="1" w:styleId="Nagwek1Znak1">
    <w:name w:val="Nagłówek 1 Znak1"/>
    <w:rPr>
      <w:rFonts w:ascii="Arial" w:hAnsi="Arial"/>
      <w:b/>
      <w:bCs/>
      <w:w w:val="100"/>
      <w:kern w:val="32"/>
      <w:position w:val="-1"/>
      <w:sz w:val="32"/>
      <w:szCs w:val="32"/>
      <w:effect w:val="none"/>
      <w:vertAlign w:val="baseline"/>
      <w:cs w:val="0"/>
      <w:em w:val="none"/>
    </w:rPr>
  </w:style>
  <w:style w:type="character" w:customStyle="1" w:styleId="FontStyle85">
    <w:name w:val="Font Style85"/>
    <w:rPr>
      <w:rFonts w:ascii="Times New Roman" w:hAnsi="Times New Roman" w:cs="Times New Roman"/>
      <w:w w:val="100"/>
      <w:position w:val="-1"/>
      <w:sz w:val="22"/>
      <w:szCs w:val="22"/>
      <w:effect w:val="none"/>
      <w:vertAlign w:val="baseline"/>
      <w:cs w:val="0"/>
      <w:em w:val="none"/>
    </w:rPr>
  </w:style>
  <w:style w:type="paragraph" w:customStyle="1" w:styleId="Knormal">
    <w:name w:val="Knormal"/>
    <w:basedOn w:val="Normalny"/>
    <w:pPr>
      <w:spacing w:before="120" w:after="120"/>
      <w:jc w:val="both"/>
    </w:pPr>
    <w:rPr>
      <w:rFonts w:ascii="Trebuchet MS" w:hAnsi="Trebuchet MS"/>
      <w:sz w:val="20"/>
      <w:szCs w:val="20"/>
    </w:rPr>
  </w:style>
  <w:style w:type="character" w:customStyle="1" w:styleId="KnormalZnak">
    <w:name w:val="Knormal Znak"/>
    <w:rPr>
      <w:rFonts w:ascii="Trebuchet MS" w:hAnsi="Trebuchet MS"/>
      <w:w w:val="100"/>
      <w:position w:val="-1"/>
      <w:effect w:val="none"/>
      <w:vertAlign w:val="baseline"/>
      <w:cs w:val="0"/>
      <w:em w:val="none"/>
    </w:rPr>
  </w:style>
  <w:style w:type="table" w:customStyle="1" w:styleId="Calendar1">
    <w:name w:val="Calendar 1"/>
    <w:basedOn w:val="Standardowy"/>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StyleRowBandSize w:val="1"/>
      <w:tblStyleColBandSize w:val="1"/>
    </w:tblPr>
  </w:style>
  <w:style w:type="paragraph" w:customStyle="1" w:styleId="NormalBold">
    <w:name w:val="NormalBold"/>
    <w:basedOn w:val="Normalny"/>
    <w:pPr>
      <w:widowControl w:val="0"/>
    </w:pPr>
    <w:rPr>
      <w:rFonts w:ascii="Times New Roman" w:hAnsi="Times New Roman"/>
      <w:b/>
      <w:szCs w:val="22"/>
      <w:lang w:eastAsia="en-GB"/>
    </w:rPr>
  </w:style>
  <w:style w:type="character" w:customStyle="1" w:styleId="NormalBoldChar">
    <w:name w:val="NormalBold Char"/>
    <w:rPr>
      <w:b/>
      <w:w w:val="100"/>
      <w:position w:val="-1"/>
      <w:sz w:val="24"/>
      <w:szCs w:val="22"/>
      <w:effect w:val="none"/>
      <w:vertAlign w:val="baseline"/>
      <w:cs w:val="0"/>
      <w:em w:val="none"/>
      <w:lang w:eastAsia="en-GB"/>
    </w:rPr>
  </w:style>
  <w:style w:type="paragraph" w:customStyle="1" w:styleId="Text1">
    <w:name w:val="Text 1"/>
    <w:basedOn w:val="Normalny"/>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pPr>
      <w:spacing w:before="120" w:after="120"/>
    </w:pPr>
    <w:rPr>
      <w:rFonts w:ascii="Times New Roman" w:eastAsia="Calibri" w:hAnsi="Times New Roman"/>
      <w:szCs w:val="22"/>
      <w:lang w:eastAsia="en-GB"/>
    </w:rPr>
  </w:style>
  <w:style w:type="paragraph" w:customStyle="1" w:styleId="ChapterTitle">
    <w:name w:val="ChapterTitle"/>
    <w:basedOn w:val="Normalny"/>
    <w:next w:val="Normalny"/>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pPr>
      <w:spacing w:before="120" w:after="120"/>
      <w:jc w:val="center"/>
    </w:pPr>
    <w:rPr>
      <w:rFonts w:ascii="Times New Roman" w:eastAsia="Calibri" w:hAnsi="Times New Roman"/>
      <w:b/>
      <w:szCs w:val="22"/>
      <w:u w:val="single"/>
      <w:lang w:eastAsia="en-GB"/>
    </w:rPr>
  </w:style>
  <w:style w:type="paragraph" w:customStyle="1" w:styleId="zwykytekst10">
    <w:name w:val="zwykytekst1"/>
    <w:basedOn w:val="Normalny"/>
    <w:pPr>
      <w:spacing w:before="100" w:beforeAutospacing="1" w:after="100" w:afterAutospacing="1"/>
    </w:pPr>
    <w:rPr>
      <w:rFonts w:ascii="Times New Roman" w:hAnsi="Times New Roman"/>
    </w:rPr>
  </w:style>
  <w:style w:type="paragraph" w:customStyle="1" w:styleId="Akapitzlist3">
    <w:name w:val="Akapit z listą3"/>
    <w:basedOn w:val="Normalny"/>
    <w:pPr>
      <w:suppressAutoHyphens w:val="0"/>
      <w:spacing w:before="120"/>
      <w:ind w:left="360" w:hanging="360"/>
      <w:jc w:val="both"/>
    </w:pPr>
    <w:rPr>
      <w:rFonts w:ascii="Times New Roman" w:hAnsi="Times New Roman"/>
      <w:lang w:eastAsia="ar-SA"/>
    </w:rPr>
  </w:style>
  <w:style w:type="paragraph" w:customStyle="1" w:styleId="msonormal0">
    <w:name w:val="msonormal"/>
    <w:basedOn w:val="Normalny"/>
    <w:pPr>
      <w:spacing w:before="100" w:beforeAutospacing="1" w:after="100" w:afterAutospacing="1"/>
    </w:pPr>
    <w:rPr>
      <w:rFonts w:ascii="Times New Roman" w:hAnsi="Times New Roman"/>
    </w:rPr>
  </w:style>
  <w:style w:type="paragraph" w:customStyle="1" w:styleId="Akapitzlist4">
    <w:name w:val="Akapit z listą4"/>
    <w:basedOn w:val="Normalny"/>
    <w:pPr>
      <w:suppressAutoHyphens w:val="0"/>
      <w:spacing w:before="120"/>
      <w:ind w:left="360" w:hanging="360"/>
      <w:jc w:val="both"/>
    </w:pPr>
    <w:rPr>
      <w:rFonts w:ascii="Times New Roman" w:hAnsi="Times New Roman"/>
      <w:lang w:eastAsia="ar-SA"/>
    </w:rPr>
  </w:style>
  <w:style w:type="character" w:customStyle="1" w:styleId="Nierozpoznanawzmianka1">
    <w:name w:val="Nierozpoznana wzmianka1"/>
    <w:qFormat/>
    <w:rPr>
      <w:color w:val="605E5C"/>
      <w:w w:val="100"/>
      <w:position w:val="-1"/>
      <w:effect w:val="none"/>
      <w:shd w:val="clear" w:color="auto" w:fill="E1DFDD"/>
      <w:vertAlign w:val="baseline"/>
      <w:cs w:val="0"/>
      <w:em w:val="none"/>
    </w:rPr>
  </w:style>
  <w:style w:type="numbering" w:customStyle="1" w:styleId="Bezlisty5">
    <w:name w:val="Bez listy5"/>
    <w:next w:val="Bezlisty"/>
    <w:qFormat/>
  </w:style>
  <w:style w:type="table" w:customStyle="1" w:styleId="Tabela-Siatka7">
    <w:name w:val="Tabela - Siatka7"/>
    <w:basedOn w:val="Standardowy"/>
    <w:next w:val="Tabela-Siat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qFormat/>
  </w:style>
  <w:style w:type="table" w:customStyle="1" w:styleId="Tabela-Siatka12">
    <w:name w:val="Tabela - Siatka12"/>
    <w:basedOn w:val="Standardowy"/>
    <w:next w:val="Tabela-Siatka"/>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qFormat/>
  </w:style>
  <w:style w:type="numbering" w:customStyle="1" w:styleId="Bezlisty1111">
    <w:name w:val="Bez listy1111"/>
    <w:next w:val="Bezlisty"/>
    <w:qFormat/>
  </w:style>
  <w:style w:type="numbering" w:customStyle="1" w:styleId="Bezlisty21">
    <w:name w:val="Bez listy21"/>
    <w:next w:val="Bezlisty"/>
    <w:qFormat/>
  </w:style>
  <w:style w:type="table" w:customStyle="1" w:styleId="Tabela-Siatka22">
    <w:name w:val="Tabela - Siatka22"/>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style>
  <w:style w:type="table" w:customStyle="1" w:styleId="Tabela-Siatka32">
    <w:name w:val="Tabela - Siatka32"/>
    <w:basedOn w:val="Standardowy"/>
    <w:next w:val="Tabela-Siatka"/>
    <w:pPr>
      <w:suppressAutoHyphens/>
      <w:spacing w:after="240" w:line="360" w:lineRule="auto"/>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pPr>
      <w:suppressAutoHyphens/>
      <w:spacing w:line="1" w:lineRule="atLeast"/>
      <w:ind w:leftChars="-1" w:left="-1" w:hangingChars="1" w:hanging="1"/>
      <w:jc w:val="both"/>
      <w:textDirection w:val="btLr"/>
      <w:textAlignment w:val="top"/>
      <w:outlineLvl w:val="0"/>
    </w:pPr>
    <w:rPr>
      <w:rFonts w:ascii="Verdana" w:eastAsia="Calibri" w:hAnsi="Verdana"/>
      <w:position w:val="-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qFormat/>
  </w:style>
  <w:style w:type="table" w:customStyle="1" w:styleId="Tabela-Siatka61">
    <w:name w:val="Tabela - Siatka6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numbering" w:customStyle="1" w:styleId="Zaimportowanystyl110">
    <w:name w:val="Zaimportowany styl 110"/>
  </w:style>
  <w:style w:type="numbering" w:customStyle="1" w:styleId="Zaimportowanystyl29">
    <w:name w:val="Zaimportowany styl 29"/>
  </w:style>
  <w:style w:type="numbering" w:customStyle="1" w:styleId="Zaimportowanystyl41">
    <w:name w:val="Zaimportowany styl 41"/>
  </w:style>
  <w:style w:type="numbering" w:customStyle="1" w:styleId="Zaimportowanystyl51">
    <w:name w:val="Zaimportowany styl 51"/>
  </w:style>
  <w:style w:type="numbering" w:customStyle="1" w:styleId="Zaimportowanystyl81">
    <w:name w:val="Zaimportowany styl 81"/>
  </w:style>
  <w:style w:type="numbering" w:customStyle="1" w:styleId="Zaimportowanystyl91">
    <w:name w:val="Zaimportowany styl 91"/>
  </w:style>
  <w:style w:type="numbering" w:customStyle="1" w:styleId="Zaimportowanystyl101">
    <w:name w:val="Zaimportowany styl 101"/>
  </w:style>
  <w:style w:type="numbering" w:customStyle="1" w:styleId="Zaimportowanystyl111">
    <w:name w:val="Zaimportowany styl 111"/>
  </w:style>
  <w:style w:type="numbering" w:customStyle="1" w:styleId="Zaimportowanystyl131">
    <w:name w:val="Zaimportowany styl 131"/>
  </w:style>
  <w:style w:type="numbering" w:customStyle="1" w:styleId="Zaimportowanystyl141">
    <w:name w:val="Zaimportowany styl 141"/>
  </w:style>
  <w:style w:type="numbering" w:customStyle="1" w:styleId="Numery1">
    <w:name w:val="Numery1"/>
  </w:style>
  <w:style w:type="numbering" w:customStyle="1" w:styleId="Zaimportowanystyl151">
    <w:name w:val="Zaimportowany styl 151"/>
  </w:style>
  <w:style w:type="numbering" w:customStyle="1" w:styleId="Zaimportowanystyl161">
    <w:name w:val="Zaimportowany styl 161"/>
  </w:style>
  <w:style w:type="numbering" w:customStyle="1" w:styleId="Zaimportowanystyl171">
    <w:name w:val="Zaimportowany styl 171"/>
  </w:style>
  <w:style w:type="numbering" w:customStyle="1" w:styleId="Zaimportowanystyl181">
    <w:name w:val="Zaimportowany styl 181"/>
  </w:style>
  <w:style w:type="numbering" w:customStyle="1" w:styleId="Zaimportowanystyl191">
    <w:name w:val="Zaimportowany styl 191"/>
  </w:style>
  <w:style w:type="numbering" w:customStyle="1" w:styleId="Zaimportowanystyl38">
    <w:name w:val="Zaimportowany styl 38"/>
  </w:style>
  <w:style w:type="numbering" w:customStyle="1" w:styleId="Zaimportowanystyl71">
    <w:name w:val="Zaimportowany styl 71"/>
  </w:style>
  <w:style w:type="numbering" w:customStyle="1" w:styleId="Litery1">
    <w:name w:val="Litery1"/>
  </w:style>
  <w:style w:type="numbering" w:customStyle="1" w:styleId="Zaimportowanystyl121">
    <w:name w:val="Zaimportowany styl 121"/>
  </w:style>
  <w:style w:type="numbering" w:customStyle="1" w:styleId="Zaimportowanystyl211">
    <w:name w:val="Zaimportowany styl 211"/>
  </w:style>
  <w:style w:type="numbering" w:customStyle="1" w:styleId="Zaimportowanystyl221">
    <w:name w:val="Zaimportowany styl 221"/>
  </w:style>
  <w:style w:type="numbering" w:customStyle="1" w:styleId="Zaimportowanystyl231">
    <w:name w:val="Zaimportowany styl 231"/>
  </w:style>
  <w:style w:type="numbering" w:customStyle="1" w:styleId="Zaimportowanystyl241">
    <w:name w:val="Zaimportowany styl 241"/>
  </w:style>
  <w:style w:type="numbering" w:customStyle="1" w:styleId="Zaimportowanystyl251">
    <w:name w:val="Zaimportowany styl 251"/>
  </w:style>
  <w:style w:type="numbering" w:customStyle="1" w:styleId="Zaimportowanystyl261">
    <w:name w:val="Zaimportowany styl 261"/>
  </w:style>
  <w:style w:type="numbering" w:customStyle="1" w:styleId="Zaimportowanystyl271">
    <w:name w:val="Zaimportowany styl 271"/>
  </w:style>
  <w:style w:type="numbering" w:customStyle="1" w:styleId="Zaimportowanystyl281">
    <w:name w:val="Zaimportowany styl 281"/>
  </w:style>
  <w:style w:type="numbering" w:customStyle="1" w:styleId="Zaimportowanystyl301">
    <w:name w:val="Zaimportowany styl 301"/>
  </w:style>
  <w:style w:type="numbering" w:customStyle="1" w:styleId="Zaimportowanystyl311">
    <w:name w:val="Zaimportowany styl 311"/>
  </w:style>
  <w:style w:type="numbering" w:customStyle="1" w:styleId="Zaimportowanystyl321">
    <w:name w:val="Zaimportowany styl 321"/>
  </w:style>
  <w:style w:type="numbering" w:customStyle="1" w:styleId="Zaimportowanystyl331">
    <w:name w:val="Zaimportowany styl 331"/>
  </w:style>
  <w:style w:type="numbering" w:customStyle="1" w:styleId="Zaimportowanystyl341">
    <w:name w:val="Zaimportowany styl 341"/>
  </w:style>
  <w:style w:type="numbering" w:customStyle="1" w:styleId="Zaimportowanystyl351">
    <w:name w:val="Zaimportowany styl 351"/>
  </w:style>
  <w:style w:type="numbering" w:customStyle="1" w:styleId="Zaimportowanystyl361">
    <w:name w:val="Zaimportowany styl 361"/>
  </w:style>
  <w:style w:type="numbering" w:customStyle="1" w:styleId="Zaimportowanystyl371">
    <w:name w:val="Zaimportowany styl 371"/>
  </w:style>
  <w:style w:type="table" w:customStyle="1" w:styleId="TableNormal21">
    <w:name w:val="Table Normal2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table" w:customStyle="1" w:styleId="Calendar11">
    <w:name w:val="Calendar 11"/>
    <w:basedOn w:val="Standardowy"/>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StyleRowBandSize w:val="1"/>
      <w:tblStyleColBandSize w:val="1"/>
    </w:tblPr>
  </w:style>
  <w:style w:type="numbering" w:customStyle="1" w:styleId="Zaimportowanystyl811">
    <w:name w:val="Zaimportowany styl 811"/>
  </w:style>
  <w:style w:type="numbering" w:customStyle="1" w:styleId="Zaimportowanystyl911">
    <w:name w:val="Zaimportowany styl 911"/>
  </w:style>
  <w:style w:type="numbering" w:customStyle="1" w:styleId="Zaimportowanystyl1011">
    <w:name w:val="Zaimportowany styl 1011"/>
  </w:style>
  <w:style w:type="numbering" w:customStyle="1" w:styleId="Zaimportowanystyl1111">
    <w:name w:val="Zaimportowany styl 1111"/>
  </w:style>
  <w:style w:type="numbering" w:customStyle="1" w:styleId="Zaimportowanystyl1811">
    <w:name w:val="Zaimportowany styl 1811"/>
  </w:style>
  <w:style w:type="numbering" w:customStyle="1" w:styleId="Zaimportowanystyl2111">
    <w:name w:val="Zaimportowany styl 2111"/>
  </w:style>
  <w:style w:type="numbering" w:customStyle="1" w:styleId="Bezlisty6">
    <w:name w:val="Bez listy6"/>
    <w:next w:val="Bezlisty"/>
    <w:qFormat/>
  </w:style>
  <w:style w:type="table" w:customStyle="1" w:styleId="TableNormal0">
    <w:name w:val="Table Normal"/>
    <w:next w:val="TableNormal"/>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2"/>
      <w:szCs w:val="22"/>
    </w:rPr>
    <w:tblPr>
      <w:tblCellMar>
        <w:top w:w="0" w:type="dxa"/>
        <w:left w:w="0" w:type="dxa"/>
        <w:bottom w:w="0" w:type="dxa"/>
        <w:right w:w="0" w:type="dxa"/>
      </w:tblCellMar>
    </w:tblPr>
  </w:style>
  <w:style w:type="numbering" w:customStyle="1" w:styleId="Bezlisty13">
    <w:name w:val="Bez listy13"/>
    <w:next w:val="Bezlisty"/>
    <w:qFormat/>
  </w:style>
  <w:style w:type="table" w:customStyle="1" w:styleId="Tabela-Siatka8">
    <w:name w:val="Tabela - Siatka8"/>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41">
    <w:name w:val="Zwykła tabela 41"/>
    <w:basedOn w:val="Standardowy"/>
    <w:next w:val="Zwykatabela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Pr>
  </w:style>
  <w:style w:type="character" w:customStyle="1" w:styleId="normaltextrun">
    <w:name w:val="normaltextrun"/>
    <w:basedOn w:val="Domylnaczcionkaakapitu"/>
    <w:rPr>
      <w:w w:val="100"/>
      <w:position w:val="-1"/>
      <w:effect w:val="none"/>
      <w:vertAlign w:val="baseline"/>
      <w:cs w:val="0"/>
      <w:em w:val="none"/>
    </w:rPr>
  </w:style>
  <w:style w:type="character" w:customStyle="1" w:styleId="eop">
    <w:name w:val="eop"/>
    <w:basedOn w:val="Domylnaczcionkaakapitu"/>
    <w:rPr>
      <w:w w:val="100"/>
      <w:position w:val="-1"/>
      <w:effect w:val="none"/>
      <w:vertAlign w:val="baseline"/>
      <w:cs w:val="0"/>
      <w:em w:val="none"/>
    </w:rPr>
  </w:style>
  <w:style w:type="character" w:customStyle="1" w:styleId="Hipercze1">
    <w:name w:val="Hiperłącze1"/>
    <w:qFormat/>
    <w:rPr>
      <w:color w:val="0563C1"/>
      <w:w w:val="100"/>
      <w:position w:val="-1"/>
      <w:u w:val="single"/>
      <w:effect w:val="none"/>
      <w:vertAlign w:val="baseline"/>
      <w:cs w:val="0"/>
      <w:em w:val="none"/>
    </w:rPr>
  </w:style>
  <w:style w:type="table" w:customStyle="1" w:styleId="Siatkatabelijasna2">
    <w:name w:val="Siatka tabeli — jasna2"/>
    <w:basedOn w:val="Standardowy"/>
    <w:next w:val="Siatkatabelijasna"/>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42">
    <w:name w:val="Zwykła tabela 42"/>
    <w:basedOn w:val="Standardowy"/>
    <w:next w:val="Zwykatabela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rPr>
    <w:tblPr>
      <w:tblStyleRowBandSize w:val="1"/>
      <w:tblStyleColBandSize w:val="1"/>
    </w:tblPr>
  </w:style>
  <w:style w:type="table" w:styleId="Siatkatabelijasna">
    <w:name w:val="Grid Table Light"/>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Zwykatabela4">
    <w:name w:val="Plain Table 4"/>
    <w:basedOn w:val="Standardowy"/>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
    <w:basedOn w:val="TableNormal0"/>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6D610C"/>
    <w:pPr>
      <w:tabs>
        <w:tab w:val="center" w:pos="4536"/>
        <w:tab w:val="right" w:pos="9072"/>
      </w:tabs>
      <w:spacing w:line="240" w:lineRule="auto"/>
    </w:pPr>
  </w:style>
  <w:style w:type="character" w:customStyle="1" w:styleId="NagwekZnak">
    <w:name w:val="Nagłówek Znak"/>
    <w:basedOn w:val="Domylnaczcionkaakapitu"/>
    <w:link w:val="Nagwek"/>
    <w:uiPriority w:val="99"/>
    <w:rsid w:val="006D610C"/>
    <w:rPr>
      <w:rFonts w:ascii="Arial" w:hAnsi="Arial"/>
      <w:position w:val="-1"/>
      <w:sz w:val="24"/>
      <w:szCs w:val="24"/>
    </w:rPr>
  </w:style>
  <w:style w:type="paragraph" w:styleId="Akapitzlist">
    <w:name w:val="List Paragraph"/>
    <w:basedOn w:val="Normalny"/>
    <w:uiPriority w:val="34"/>
    <w:qFormat/>
    <w:rsid w:val="00B3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zo9dMcwHDy3tQF01ECLjiPg==">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26565</Words>
  <Characters>159393</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Stupakowska</dc:creator>
  <cp:lastModifiedBy>Małgorzata Stupakowska</cp:lastModifiedBy>
  <cp:revision>2</cp:revision>
  <dcterms:created xsi:type="dcterms:W3CDTF">2021-06-25T08:55:00Z</dcterms:created>
  <dcterms:modified xsi:type="dcterms:W3CDTF">2021-06-25T08:55:00Z</dcterms:modified>
</cp:coreProperties>
</file>