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theme/themeOverride26.xml" ContentType="application/vnd.openxmlformats-officedocument.themeOverride+xml"/>
  <Override PartName="/word/charts/chart27.xml" ContentType="application/vnd.openxmlformats-officedocument.drawingml.chart+xml"/>
  <Override PartName="/word/theme/themeOverride27.xml" ContentType="application/vnd.openxmlformats-officedocument.themeOverride+xml"/>
  <Override PartName="/word/charts/chart28.xml" ContentType="application/vnd.openxmlformats-officedocument.drawingml.chart+xml"/>
  <Override PartName="/word/theme/themeOverride28.xml" ContentType="application/vnd.openxmlformats-officedocument.themeOverride+xml"/>
  <Override PartName="/word/charts/chart29.xml" ContentType="application/vnd.openxmlformats-officedocument.drawingml.chart+xml"/>
  <Override PartName="/word/theme/themeOverride29.xml" ContentType="application/vnd.openxmlformats-officedocument.themeOverride+xml"/>
  <Override PartName="/word/charts/chart30.xml" ContentType="application/vnd.openxmlformats-officedocument.drawingml.chart+xml"/>
  <Override PartName="/word/theme/themeOverride30.xml" ContentType="application/vnd.openxmlformats-officedocument.themeOverride+xml"/>
  <Override PartName="/word/footer2.xml" ContentType="application/vnd.openxmlformats-officedocument.wordprocessingml.footer+xml"/>
  <Override PartName="/word/charts/chart31.xml" ContentType="application/vnd.openxmlformats-officedocument.drawingml.chart+xml"/>
  <Override PartName="/word/theme/themeOverride31.xml" ContentType="application/vnd.openxmlformats-officedocument.themeOverride+xml"/>
  <Override PartName="/word/charts/chart32.xml" ContentType="application/vnd.openxmlformats-officedocument.drawingml.chart+xml"/>
  <Override PartName="/word/theme/themeOverride32.xml" ContentType="application/vnd.openxmlformats-officedocument.themeOverride+xml"/>
  <Override PartName="/word/footer3.xml" ContentType="application/vnd.openxmlformats-officedocument.wordprocessingml.footer+xml"/>
  <Override PartName="/word/charts/chart33.xml" ContentType="application/vnd.openxmlformats-officedocument.drawingml.chart+xml"/>
  <Override PartName="/word/theme/themeOverride33.xml" ContentType="application/vnd.openxmlformats-officedocument.themeOverride+xml"/>
  <Override PartName="/word/charts/chart34.xml" ContentType="application/vnd.openxmlformats-officedocument.drawingml.chart+xml"/>
  <Override PartName="/word/theme/themeOverride34.xml" ContentType="application/vnd.openxmlformats-officedocument.themeOverride+xml"/>
  <Override PartName="/word/footer4.xml" ContentType="application/vnd.openxmlformats-officedocument.wordprocessingml.footer+xml"/>
  <Override PartName="/word/charts/chart35.xml" ContentType="application/vnd.openxmlformats-officedocument.drawingml.chart+xml"/>
  <Override PartName="/word/theme/themeOverride35.xml" ContentType="application/vnd.openxmlformats-officedocument.themeOverride+xml"/>
  <Override PartName="/word/charts/chart36.xml" ContentType="application/vnd.openxmlformats-officedocument.drawingml.chart+xml"/>
  <Override PartName="/word/theme/themeOverride36.xml" ContentType="application/vnd.openxmlformats-officedocument.themeOverride+xml"/>
  <Override PartName="/word/footer5.xml" ContentType="application/vnd.openxmlformats-officedocument.wordprocessingml.footer+xml"/>
  <Override PartName="/word/charts/chart37.xml" ContentType="application/vnd.openxmlformats-officedocument.drawingml.chart+xml"/>
  <Override PartName="/word/theme/themeOverride37.xml" ContentType="application/vnd.openxmlformats-officedocument.themeOverride+xml"/>
  <Override PartName="/word/charts/chart38.xml" ContentType="application/vnd.openxmlformats-officedocument.drawingml.chart+xml"/>
  <Override PartName="/word/theme/themeOverride38.xml" ContentType="application/vnd.openxmlformats-officedocument.themeOverride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footer6.xml" ContentType="application/vnd.openxmlformats-officedocument.wordprocessingml.footer+xml"/>
  <Override PartName="/word/charts/chart41.xml" ContentType="application/vnd.openxmlformats-officedocument.drawingml.chart+xml"/>
  <Override PartName="/word/theme/themeOverride39.xml" ContentType="application/vnd.openxmlformats-officedocument.themeOverride+xml"/>
  <Override PartName="/word/charts/chart42.xml" ContentType="application/vnd.openxmlformats-officedocument.drawingml.chart+xml"/>
  <Override PartName="/word/theme/themeOverride40.xml" ContentType="application/vnd.openxmlformats-officedocument.themeOverride+xml"/>
  <Override PartName="/word/footer7.xml" ContentType="application/vnd.openxmlformats-officedocument.wordprocessingml.footer+xml"/>
  <Override PartName="/word/charts/chart43.xml" ContentType="application/vnd.openxmlformats-officedocument.drawingml.chart+xml"/>
  <Override PartName="/word/theme/themeOverride41.xml" ContentType="application/vnd.openxmlformats-officedocument.themeOverride+xml"/>
  <Override PartName="/word/charts/chart44.xml" ContentType="application/vnd.openxmlformats-officedocument.drawingml.chart+xml"/>
  <Override PartName="/word/theme/themeOverride42.xml" ContentType="application/vnd.openxmlformats-officedocument.themeOverride+xml"/>
  <Override PartName="/word/footer8.xml" ContentType="application/vnd.openxmlformats-officedocument.wordprocessingml.footer+xml"/>
  <Override PartName="/word/header1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2A5" w:rsidRDefault="00E26DF3" w:rsidP="00E26DF3">
      <w:pPr>
        <w:spacing w:after="0" w:line="240" w:lineRule="auto"/>
        <w:jc w:val="center"/>
        <w:rPr>
          <w:rFonts w:ascii="Arial Black" w:hAnsi="Arial Black"/>
          <w:noProof/>
          <w:color w:val="FFFFFF" w:themeColor="background1"/>
          <w:sz w:val="54"/>
          <w:szCs w:val="54"/>
        </w:rPr>
      </w:pPr>
      <w:bookmarkStart w:id="0" w:name="_Toc330771090"/>
      <w:bookmarkStart w:id="1" w:name="_Toc263847504"/>
      <w:bookmarkStart w:id="2" w:name="_GoBack"/>
      <w:bookmarkEnd w:id="2"/>
      <w:r>
        <w:rPr>
          <w:rFonts w:ascii="Arial Black" w:hAnsi="Arial Black"/>
          <w:noProof/>
          <w:color w:val="FFFFFF" w:themeColor="background1"/>
          <w:sz w:val="54"/>
          <w:szCs w:val="54"/>
          <w:lang w:val="en-US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-549910</wp:posOffset>
            </wp:positionH>
            <wp:positionV relativeFrom="paragraph">
              <wp:posOffset>-900430</wp:posOffset>
            </wp:positionV>
            <wp:extent cx="7610475" cy="5295900"/>
            <wp:effectExtent l="19050" t="0" r="9525" b="0"/>
            <wp:wrapNone/>
            <wp:docPr id="26" name="Obraz 24" descr="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Res.jpg"/>
                    <pic:cNvPicPr/>
                  </pic:nvPicPr>
                  <pic:blipFill>
                    <a:blip r:embed="rId9" cstate="print"/>
                    <a:srcRect b="91194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color w:val="FFFFFF" w:themeColor="background1"/>
          <w:sz w:val="54"/>
          <w:szCs w:val="54"/>
        </w:rPr>
        <w:t>Potencjał</w:t>
      </w:r>
      <w:r>
        <w:rPr>
          <w:rFonts w:ascii="Arial Black" w:hAnsi="Arial Black"/>
          <w:noProof/>
          <w:color w:val="FFFFFF" w:themeColor="background1"/>
          <w:sz w:val="54"/>
          <w:szCs w:val="54"/>
        </w:rPr>
        <w:br/>
      </w:r>
      <w:r w:rsidR="0002671B">
        <w:rPr>
          <w:rFonts w:ascii="Arial Black" w:hAnsi="Arial Black"/>
          <w:noProof/>
          <w:color w:val="FFFFFF" w:themeColor="background1"/>
          <w:sz w:val="54"/>
          <w:szCs w:val="54"/>
        </w:rPr>
        <w:t>naukowy i</w:t>
      </w:r>
      <w:r>
        <w:rPr>
          <w:rFonts w:ascii="Arial Black" w:hAnsi="Arial Black"/>
          <w:noProof/>
          <w:color w:val="FFFFFF" w:themeColor="background1"/>
          <w:sz w:val="54"/>
          <w:szCs w:val="54"/>
        </w:rPr>
        <w:t xml:space="preserve"> </w:t>
      </w:r>
      <w:r w:rsidR="005052A5" w:rsidRPr="0002671B">
        <w:rPr>
          <w:rFonts w:ascii="Arial Black" w:hAnsi="Arial Black"/>
          <w:noProof/>
          <w:color w:val="FFFFFF" w:themeColor="background1"/>
          <w:sz w:val="54"/>
          <w:szCs w:val="54"/>
        </w:rPr>
        <w:t xml:space="preserve">innowacyjny </w:t>
      </w:r>
      <w:r w:rsidR="005052A5" w:rsidRPr="0002671B">
        <w:rPr>
          <w:rFonts w:ascii="Arial Black" w:hAnsi="Arial Black"/>
          <w:noProof/>
          <w:color w:val="FFFFFF" w:themeColor="background1"/>
          <w:sz w:val="54"/>
          <w:szCs w:val="54"/>
        </w:rPr>
        <w:br/>
        <w:t>Obszaru</w:t>
      </w:r>
      <w:r>
        <w:rPr>
          <w:rFonts w:ascii="Arial Black" w:hAnsi="Arial Black"/>
          <w:noProof/>
          <w:color w:val="FFFFFF" w:themeColor="background1"/>
          <w:sz w:val="54"/>
          <w:szCs w:val="54"/>
        </w:rPr>
        <w:t xml:space="preserve"> </w:t>
      </w:r>
      <w:r w:rsidR="005052A5" w:rsidRPr="0002671B">
        <w:rPr>
          <w:rFonts w:ascii="Arial Black" w:hAnsi="Arial Black"/>
          <w:noProof/>
          <w:color w:val="FFFFFF" w:themeColor="background1"/>
          <w:sz w:val="54"/>
          <w:szCs w:val="54"/>
        </w:rPr>
        <w:t>Metropolitarnego</w:t>
      </w:r>
    </w:p>
    <w:p w:rsidR="00E26DF3" w:rsidRDefault="00E26DF3" w:rsidP="00E26DF3">
      <w:pPr>
        <w:spacing w:after="0" w:line="240" w:lineRule="auto"/>
        <w:jc w:val="center"/>
        <w:rPr>
          <w:rFonts w:ascii="Arial Black" w:hAnsi="Arial Black"/>
          <w:noProof/>
          <w:color w:val="FFFFFF" w:themeColor="background1"/>
          <w:sz w:val="54"/>
          <w:szCs w:val="54"/>
        </w:rPr>
      </w:pPr>
      <w:r w:rsidRPr="001647C5">
        <w:rPr>
          <w:rFonts w:ascii="Arial Black" w:hAnsi="Arial Black"/>
          <w:color w:val="FFFFFF" w:themeColor="background1"/>
          <w:sz w:val="54"/>
          <w:szCs w:val="54"/>
        </w:rPr>
        <w:t>Gdańsk-Gdynia-Sopot</w:t>
      </w:r>
    </w:p>
    <w:p w:rsidR="00E26DF3" w:rsidRPr="0002671B" w:rsidRDefault="00E26DF3" w:rsidP="0002671B">
      <w:pPr>
        <w:spacing w:after="0" w:line="240" w:lineRule="auto"/>
        <w:rPr>
          <w:b/>
          <w:sz w:val="40"/>
        </w:rPr>
      </w:pPr>
    </w:p>
    <w:p w:rsidR="00E26DF3" w:rsidRPr="00B34D3F" w:rsidRDefault="00E26DF3" w:rsidP="00E26DF3">
      <w:pPr>
        <w:spacing w:before="240" w:after="240" w:line="288" w:lineRule="auto"/>
        <w:rPr>
          <w:rFonts w:ascii="Arial Black" w:hAnsi="Arial Black"/>
          <w:color w:val="FFFFFF" w:themeColor="background1"/>
          <w:sz w:val="18"/>
          <w:lang w:eastAsia="en-US"/>
        </w:rPr>
      </w:pPr>
    </w:p>
    <w:p w:rsidR="005052A5" w:rsidRPr="00E26DF3" w:rsidRDefault="00E26DF3" w:rsidP="00E26DF3">
      <w:pPr>
        <w:spacing w:before="240" w:after="240" w:line="288" w:lineRule="auto"/>
        <w:rPr>
          <w:rFonts w:ascii="Arial Black" w:hAnsi="Arial Black"/>
          <w:color w:val="FFFFFF" w:themeColor="background1"/>
          <w:sz w:val="28"/>
          <w:lang w:eastAsia="en-US"/>
        </w:rPr>
      </w:pPr>
      <w:r>
        <w:rPr>
          <w:rFonts w:ascii="Arial Black" w:hAnsi="Arial Black"/>
          <w:color w:val="FFFFFF" w:themeColor="background1"/>
          <w:sz w:val="28"/>
          <w:lang w:eastAsia="en-US"/>
        </w:rPr>
        <w:t>Agnieszka Olechnicka</w:t>
      </w:r>
      <w:r>
        <w:rPr>
          <w:rFonts w:ascii="Arial Black" w:hAnsi="Arial Black"/>
          <w:color w:val="FFFFFF" w:themeColor="background1"/>
          <w:sz w:val="28"/>
          <w:lang w:eastAsia="en-US"/>
        </w:rPr>
        <w:br/>
      </w:r>
      <w:r w:rsidR="005052A5" w:rsidRPr="00E26DF3">
        <w:rPr>
          <w:rFonts w:ascii="Arial Black" w:hAnsi="Arial Black"/>
          <w:color w:val="FFFFFF" w:themeColor="background1"/>
          <w:sz w:val="28"/>
          <w:lang w:eastAsia="en-US"/>
        </w:rPr>
        <w:t>Adam Płoszaj</w:t>
      </w:r>
    </w:p>
    <w:p w:rsidR="005052A5" w:rsidRPr="005052A5" w:rsidRDefault="00E26DF3" w:rsidP="00E26DF3">
      <w:pPr>
        <w:tabs>
          <w:tab w:val="left" w:pos="2771"/>
        </w:tabs>
        <w:spacing w:after="0" w:line="240" w:lineRule="auto"/>
        <w:rPr>
          <w:b/>
          <w:sz w:val="10"/>
        </w:rPr>
      </w:pPr>
      <w:r>
        <w:rPr>
          <w:b/>
          <w:sz w:val="10"/>
        </w:rPr>
        <w:tab/>
      </w:r>
    </w:p>
    <w:p w:rsidR="005052A5" w:rsidRPr="00E26DF3" w:rsidRDefault="00C6439A" w:rsidP="00C6439A">
      <w:pPr>
        <w:tabs>
          <w:tab w:val="left" w:pos="5954"/>
          <w:tab w:val="left" w:pos="6096"/>
          <w:tab w:val="left" w:pos="6379"/>
        </w:tabs>
        <w:spacing w:after="0" w:line="240" w:lineRule="auto"/>
        <w:ind w:right="2976"/>
        <w:rPr>
          <w:rFonts w:ascii="Arial Black" w:hAnsi="Arial Black"/>
          <w:color w:val="FFFFFF" w:themeColor="background1"/>
          <w:sz w:val="18"/>
          <w:lang w:eastAsia="en-US"/>
        </w:rPr>
      </w:pPr>
      <w:r w:rsidRPr="00E26DF3">
        <w:rPr>
          <w:rFonts w:ascii="Arial Black" w:hAnsi="Arial Black"/>
          <w:color w:val="FFFFFF" w:themeColor="background1"/>
          <w:sz w:val="18"/>
          <w:lang w:eastAsia="en-US"/>
        </w:rPr>
        <w:t>Centrum Europejskich Studiów Regionalnych i Lokalnych (EUROREG)</w:t>
      </w:r>
      <w:r w:rsidRPr="00E26DF3">
        <w:rPr>
          <w:rFonts w:ascii="Arial Black" w:hAnsi="Arial Black"/>
          <w:color w:val="FFFFFF" w:themeColor="background1"/>
          <w:sz w:val="18"/>
          <w:lang w:eastAsia="en-US"/>
        </w:rPr>
        <w:br/>
        <w:t>Uniwersytet Warszawski</w:t>
      </w:r>
    </w:p>
    <w:p w:rsidR="005052A5" w:rsidRPr="005052A5" w:rsidRDefault="00B34D3F" w:rsidP="005052A5">
      <w:pPr>
        <w:spacing w:after="0" w:line="240" w:lineRule="auto"/>
        <w:rPr>
          <w:b/>
          <w:sz w:val="28"/>
        </w:rPr>
      </w:pPr>
      <w:r>
        <w:rPr>
          <w:b/>
          <w:noProof/>
          <w:sz w:val="28"/>
          <w:lang w:val="en-US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4914900</wp:posOffset>
            </wp:positionV>
            <wp:extent cx="1499235" cy="5781675"/>
            <wp:effectExtent l="19050" t="0" r="5715" b="0"/>
            <wp:wrapNone/>
            <wp:docPr id="27" name="Obraz 24" descr="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Res.jpg"/>
                    <pic:cNvPicPr/>
                  </pic:nvPicPr>
                  <pic:blipFill>
                    <a:blip r:embed="rId10" cstate="print"/>
                    <a:srcRect r="80884"/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6DF3">
        <w:rPr>
          <w:b/>
          <w:noProof/>
          <w:sz w:val="28"/>
          <w:lang w:val="en-US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1381760</wp:posOffset>
            </wp:positionH>
            <wp:positionV relativeFrom="page">
              <wp:posOffset>4916805</wp:posOffset>
            </wp:positionV>
            <wp:extent cx="6221095" cy="5779135"/>
            <wp:effectExtent l="19050" t="0" r="8255" b="0"/>
            <wp:wrapNone/>
            <wp:docPr id="25" name="Obraz 24" descr="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Res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095" cy="577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52A5" w:rsidRPr="005052A5" w:rsidRDefault="005052A5" w:rsidP="005052A5">
      <w:pPr>
        <w:spacing w:after="0" w:line="240" w:lineRule="auto"/>
        <w:rPr>
          <w:b/>
          <w:sz w:val="28"/>
        </w:rPr>
      </w:pPr>
    </w:p>
    <w:p w:rsidR="005052A5" w:rsidRPr="005052A5" w:rsidRDefault="005052A5" w:rsidP="005052A5">
      <w:pPr>
        <w:spacing w:after="0" w:line="240" w:lineRule="auto"/>
        <w:rPr>
          <w:b/>
          <w:sz w:val="28"/>
        </w:rPr>
      </w:pPr>
    </w:p>
    <w:p w:rsidR="005052A5" w:rsidRPr="005052A5" w:rsidRDefault="005052A5" w:rsidP="005052A5">
      <w:pPr>
        <w:spacing w:after="0" w:line="240" w:lineRule="auto"/>
        <w:rPr>
          <w:b/>
          <w:sz w:val="28"/>
        </w:rPr>
      </w:pPr>
    </w:p>
    <w:p w:rsidR="005052A5" w:rsidRPr="005052A5" w:rsidRDefault="005052A5" w:rsidP="005052A5">
      <w:pPr>
        <w:spacing w:after="0" w:line="240" w:lineRule="auto"/>
        <w:rPr>
          <w:b/>
          <w:sz w:val="28"/>
        </w:rPr>
      </w:pPr>
    </w:p>
    <w:p w:rsidR="005052A5" w:rsidRPr="005052A5" w:rsidRDefault="005052A5" w:rsidP="005052A5">
      <w:pPr>
        <w:spacing w:after="0" w:line="240" w:lineRule="auto"/>
        <w:rPr>
          <w:b/>
          <w:sz w:val="28"/>
        </w:rPr>
      </w:pPr>
    </w:p>
    <w:p w:rsidR="005052A5" w:rsidRPr="005052A5" w:rsidRDefault="005052A5" w:rsidP="005052A5">
      <w:pPr>
        <w:spacing w:after="0" w:line="240" w:lineRule="auto"/>
        <w:rPr>
          <w:b/>
          <w:sz w:val="28"/>
        </w:rPr>
      </w:pPr>
    </w:p>
    <w:p w:rsidR="005052A5" w:rsidRPr="005052A5" w:rsidRDefault="005052A5" w:rsidP="005052A5">
      <w:pPr>
        <w:spacing w:after="0" w:line="240" w:lineRule="auto"/>
        <w:rPr>
          <w:b/>
          <w:sz w:val="28"/>
        </w:rPr>
      </w:pPr>
    </w:p>
    <w:p w:rsidR="005052A5" w:rsidRPr="005052A5" w:rsidRDefault="005052A5" w:rsidP="005052A5">
      <w:pPr>
        <w:spacing w:after="0" w:line="240" w:lineRule="auto"/>
        <w:rPr>
          <w:b/>
          <w:sz w:val="28"/>
        </w:rPr>
      </w:pPr>
    </w:p>
    <w:p w:rsidR="005052A5" w:rsidRPr="005052A5" w:rsidRDefault="005052A5" w:rsidP="005052A5">
      <w:pPr>
        <w:spacing w:after="0" w:line="240" w:lineRule="auto"/>
        <w:rPr>
          <w:b/>
          <w:sz w:val="28"/>
        </w:rPr>
      </w:pPr>
    </w:p>
    <w:p w:rsidR="005052A5" w:rsidRPr="005052A5" w:rsidRDefault="005052A5" w:rsidP="005052A5">
      <w:pPr>
        <w:spacing w:after="0" w:line="240" w:lineRule="auto"/>
        <w:rPr>
          <w:b/>
          <w:sz w:val="28"/>
        </w:rPr>
      </w:pPr>
    </w:p>
    <w:p w:rsidR="005052A5" w:rsidRPr="005052A5" w:rsidRDefault="005052A5" w:rsidP="005052A5">
      <w:pPr>
        <w:spacing w:after="0" w:line="240" w:lineRule="auto"/>
        <w:rPr>
          <w:b/>
          <w:sz w:val="28"/>
        </w:rPr>
      </w:pPr>
    </w:p>
    <w:p w:rsidR="005052A5" w:rsidRPr="005052A5" w:rsidRDefault="005052A5" w:rsidP="005052A5">
      <w:pPr>
        <w:spacing w:after="0" w:line="240" w:lineRule="auto"/>
        <w:rPr>
          <w:b/>
          <w:sz w:val="28"/>
        </w:rPr>
      </w:pPr>
    </w:p>
    <w:p w:rsidR="005052A5" w:rsidRPr="005052A5" w:rsidRDefault="005052A5" w:rsidP="005052A5">
      <w:pPr>
        <w:spacing w:after="0" w:line="240" w:lineRule="auto"/>
        <w:rPr>
          <w:b/>
          <w:sz w:val="28"/>
        </w:rPr>
      </w:pPr>
    </w:p>
    <w:p w:rsidR="005052A5" w:rsidRPr="005052A5" w:rsidRDefault="005052A5" w:rsidP="005052A5">
      <w:pPr>
        <w:spacing w:after="0" w:line="240" w:lineRule="auto"/>
        <w:rPr>
          <w:b/>
          <w:sz w:val="28"/>
        </w:rPr>
      </w:pPr>
    </w:p>
    <w:p w:rsidR="005052A5" w:rsidRPr="005052A5" w:rsidRDefault="005052A5" w:rsidP="005052A5">
      <w:pPr>
        <w:spacing w:after="0" w:line="240" w:lineRule="auto"/>
        <w:rPr>
          <w:b/>
          <w:sz w:val="28"/>
        </w:rPr>
      </w:pPr>
    </w:p>
    <w:p w:rsidR="005052A5" w:rsidRPr="005052A5" w:rsidRDefault="005052A5" w:rsidP="005052A5">
      <w:pPr>
        <w:spacing w:after="0" w:line="240" w:lineRule="auto"/>
        <w:rPr>
          <w:b/>
          <w:sz w:val="28"/>
        </w:rPr>
      </w:pPr>
    </w:p>
    <w:p w:rsidR="005052A5" w:rsidRPr="005052A5" w:rsidRDefault="005052A5" w:rsidP="005052A5">
      <w:pPr>
        <w:spacing w:after="0" w:line="240" w:lineRule="auto"/>
        <w:rPr>
          <w:b/>
          <w:sz w:val="28"/>
        </w:rPr>
      </w:pPr>
    </w:p>
    <w:p w:rsidR="00E26DF3" w:rsidRDefault="00E26DF3" w:rsidP="005052A5">
      <w:pPr>
        <w:spacing w:after="0" w:line="240" w:lineRule="auto"/>
        <w:rPr>
          <w:b/>
          <w:sz w:val="24"/>
        </w:rPr>
      </w:pPr>
    </w:p>
    <w:p w:rsidR="00E26DF3" w:rsidRDefault="00E26DF3" w:rsidP="005052A5">
      <w:pPr>
        <w:spacing w:after="0" w:line="240" w:lineRule="auto"/>
        <w:rPr>
          <w:b/>
          <w:sz w:val="24"/>
        </w:rPr>
      </w:pPr>
    </w:p>
    <w:p w:rsidR="00E26DF3" w:rsidRDefault="00E26DF3" w:rsidP="005052A5">
      <w:pPr>
        <w:spacing w:after="0" w:line="240" w:lineRule="auto"/>
        <w:rPr>
          <w:b/>
          <w:sz w:val="24"/>
        </w:rPr>
      </w:pPr>
    </w:p>
    <w:p w:rsidR="00E26DF3" w:rsidRDefault="00E26DF3" w:rsidP="005052A5">
      <w:pPr>
        <w:spacing w:after="0" w:line="240" w:lineRule="auto"/>
        <w:rPr>
          <w:b/>
          <w:sz w:val="24"/>
        </w:rPr>
      </w:pPr>
    </w:p>
    <w:p w:rsidR="00E26DF3" w:rsidRPr="00B34D3F" w:rsidRDefault="00E26DF3" w:rsidP="005052A5">
      <w:pPr>
        <w:spacing w:after="0" w:line="240" w:lineRule="auto"/>
        <w:rPr>
          <w:b/>
          <w:sz w:val="40"/>
        </w:rPr>
      </w:pPr>
    </w:p>
    <w:p w:rsidR="001921A7" w:rsidRPr="00E26DF3" w:rsidRDefault="005052A5" w:rsidP="005052A5">
      <w:pPr>
        <w:spacing w:after="0" w:line="240" w:lineRule="auto"/>
        <w:rPr>
          <w:rFonts w:ascii="Arial Black" w:hAnsi="Arial Black"/>
          <w:color w:val="FFFFFF" w:themeColor="background1"/>
          <w:lang w:eastAsia="en-US"/>
        </w:rPr>
      </w:pPr>
      <w:r w:rsidRPr="00E26DF3">
        <w:rPr>
          <w:rFonts w:ascii="Arial Black" w:hAnsi="Arial Black"/>
          <w:color w:val="FFFFFF" w:themeColor="background1"/>
          <w:lang w:eastAsia="en-US"/>
        </w:rPr>
        <w:t>Warszawa 2015</w:t>
      </w:r>
    </w:p>
    <w:p w:rsidR="001921A7" w:rsidRDefault="001921A7" w:rsidP="005052A5">
      <w:pPr>
        <w:spacing w:after="0" w:line="240" w:lineRule="auto"/>
        <w:sectPr w:rsidR="001921A7" w:rsidSect="00E26DF3">
          <w:footerReference w:type="default" r:id="rId11"/>
          <w:type w:val="continuous"/>
          <w:pgSz w:w="11906" w:h="16838"/>
          <w:pgMar w:top="1418" w:right="851" w:bottom="993" w:left="851" w:header="709" w:footer="493" w:gutter="0"/>
          <w:cols w:space="708"/>
          <w:docGrid w:linePitch="360"/>
        </w:sectPr>
      </w:pPr>
    </w:p>
    <w:p w:rsidR="00376C24" w:rsidRPr="000905F8" w:rsidRDefault="00376C24" w:rsidP="00376C24">
      <w:pPr>
        <w:rPr>
          <w:highlight w:val="yellow"/>
        </w:rPr>
      </w:pPr>
      <w:r w:rsidRPr="000905F8">
        <w:rPr>
          <w:highlight w:val="yellow"/>
        </w:rPr>
        <w:lastRenderedPageBreak/>
        <w:t>Strona tytułowa.</w:t>
      </w:r>
    </w:p>
    <w:p w:rsidR="00376C24" w:rsidRPr="000905F8" w:rsidRDefault="00376C24" w:rsidP="00376C24">
      <w:pPr>
        <w:rPr>
          <w:highlight w:val="yellow"/>
        </w:rPr>
      </w:pPr>
      <w:r w:rsidRPr="000905F8">
        <w:rPr>
          <w:highlight w:val="yellow"/>
        </w:rPr>
        <w:t>Formułka o finansowaniu / instytucji zlecającej?</w:t>
      </w:r>
    </w:p>
    <w:p w:rsidR="00376C24" w:rsidRDefault="00376C24" w:rsidP="00376C24">
      <w:r w:rsidRPr="000905F8">
        <w:rPr>
          <w:highlight w:val="yellow"/>
        </w:rPr>
        <w:t>Logo OMG-G-S? Na stronie tytułowej? Czy na okładce? Czy tu i tu?</w:t>
      </w:r>
    </w:p>
    <w:p w:rsidR="00376C24" w:rsidRDefault="00376C24" w:rsidP="00376C24"/>
    <w:p w:rsidR="00376C24" w:rsidRPr="00C06525" w:rsidRDefault="00376C24" w:rsidP="00376C24">
      <w:r>
        <w:t>Ilustracja na okładce: ©</w:t>
      </w:r>
      <w:r w:rsidRPr="00FD5DD8">
        <w:t>akindo</w:t>
      </w:r>
    </w:p>
    <w:p w:rsidR="00376C24" w:rsidRDefault="00376C24">
      <w:pPr>
        <w:spacing w:after="0" w:line="240" w:lineRule="auto"/>
        <w:rPr>
          <w:rFonts w:ascii="Cambria" w:hAnsi="Cambria"/>
          <w:b/>
          <w:color w:val="365F91"/>
          <w:sz w:val="28"/>
        </w:rPr>
      </w:pPr>
      <w:r>
        <w:rPr>
          <w:rFonts w:ascii="Cambria" w:hAnsi="Cambria"/>
          <w:b/>
          <w:color w:val="365F91"/>
          <w:sz w:val="28"/>
        </w:rPr>
        <w:br w:type="page"/>
      </w:r>
    </w:p>
    <w:p w:rsidR="00E62969" w:rsidRPr="00123157" w:rsidRDefault="00123157" w:rsidP="00123157">
      <w:pPr>
        <w:spacing w:after="240"/>
        <w:rPr>
          <w:rFonts w:ascii="Arial Black" w:hAnsi="Arial Black"/>
          <w:b/>
          <w:color w:val="0070C0"/>
          <w:sz w:val="28"/>
          <w:lang w:eastAsia="en-US"/>
        </w:rPr>
      </w:pPr>
      <w:r w:rsidRPr="00123157">
        <w:rPr>
          <w:rFonts w:ascii="Arial Black" w:hAnsi="Arial Black"/>
          <w:b/>
          <w:color w:val="0070C0"/>
          <w:sz w:val="28"/>
          <w:lang w:eastAsia="en-US"/>
        </w:rPr>
        <w:lastRenderedPageBreak/>
        <w:t>SPIS TREŚCI</w:t>
      </w:r>
    </w:p>
    <w:sdt>
      <w:sdtPr>
        <w:id w:val="185985519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469D4" w:rsidRDefault="008F2BED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r>
            <w:fldChar w:fldCharType="begin"/>
          </w:r>
          <w:r w:rsidR="00007F2D">
            <w:instrText xml:space="preserve"> TOC \o "1-3" \h \z \u </w:instrText>
          </w:r>
          <w:r>
            <w:fldChar w:fldCharType="separate"/>
          </w:r>
          <w:hyperlink w:anchor="_Toc427788901" w:history="1">
            <w:r w:rsidR="002469D4" w:rsidRPr="00405393">
              <w:rPr>
                <w:rStyle w:val="Hipercze"/>
                <w:noProof/>
              </w:rPr>
              <w:t>1.</w:t>
            </w:r>
            <w:r w:rsidR="002469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2469D4" w:rsidRPr="00405393">
              <w:rPr>
                <w:rStyle w:val="Hipercze"/>
                <w:noProof/>
              </w:rPr>
              <w:t>WSTĘP</w:t>
            </w:r>
            <w:r w:rsidR="002469D4">
              <w:rPr>
                <w:noProof/>
                <w:webHidden/>
              </w:rPr>
              <w:tab/>
            </w:r>
            <w:r w:rsidR="002469D4">
              <w:rPr>
                <w:noProof/>
                <w:webHidden/>
              </w:rPr>
              <w:fldChar w:fldCharType="begin"/>
            </w:r>
            <w:r w:rsidR="002469D4">
              <w:rPr>
                <w:noProof/>
                <w:webHidden/>
              </w:rPr>
              <w:instrText xml:space="preserve"> PAGEREF _Toc427788901 \h </w:instrText>
            </w:r>
            <w:r w:rsidR="002469D4">
              <w:rPr>
                <w:noProof/>
                <w:webHidden/>
              </w:rPr>
            </w:r>
            <w:r w:rsidR="002469D4">
              <w:rPr>
                <w:noProof/>
                <w:webHidden/>
              </w:rPr>
              <w:fldChar w:fldCharType="separate"/>
            </w:r>
            <w:r w:rsidR="002469D4">
              <w:rPr>
                <w:noProof/>
                <w:webHidden/>
              </w:rPr>
              <w:t>4</w:t>
            </w:r>
            <w:r w:rsidR="002469D4">
              <w:rPr>
                <w:noProof/>
                <w:webHidden/>
              </w:rPr>
              <w:fldChar w:fldCharType="end"/>
            </w:r>
          </w:hyperlink>
        </w:p>
        <w:p w:rsidR="002469D4" w:rsidRDefault="00F06499" w:rsidP="002469D4">
          <w:pPr>
            <w:pStyle w:val="Spistreci1"/>
            <w:ind w:left="420" w:hanging="420"/>
            <w:rPr>
              <w:rFonts w:asciiTheme="minorHAnsi" w:eastAsiaTheme="minorEastAsia" w:hAnsiTheme="minorHAnsi" w:cstheme="minorBidi"/>
              <w:noProof/>
            </w:rPr>
          </w:pPr>
          <w:hyperlink w:anchor="_Toc427788902" w:history="1">
            <w:r w:rsidR="002469D4" w:rsidRPr="00405393">
              <w:rPr>
                <w:rStyle w:val="Hipercze"/>
                <w:noProof/>
              </w:rPr>
              <w:t>2.</w:t>
            </w:r>
            <w:r w:rsidR="002469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2469D4" w:rsidRPr="00405393">
              <w:rPr>
                <w:rStyle w:val="Hipercze"/>
                <w:noProof/>
              </w:rPr>
              <w:t>POTENCJAŁ BADAWCZY I INNOWACYJNY GDAŃSKIEGO OBSZARU METROPOLITALNEGO – KONTEKST EUROPEJSKI</w:t>
            </w:r>
            <w:r w:rsidR="002469D4">
              <w:rPr>
                <w:noProof/>
                <w:webHidden/>
              </w:rPr>
              <w:tab/>
            </w:r>
            <w:r w:rsidR="002469D4">
              <w:rPr>
                <w:noProof/>
                <w:webHidden/>
              </w:rPr>
              <w:fldChar w:fldCharType="begin"/>
            </w:r>
            <w:r w:rsidR="002469D4">
              <w:rPr>
                <w:noProof/>
                <w:webHidden/>
              </w:rPr>
              <w:instrText xml:space="preserve"> PAGEREF _Toc427788902 \h </w:instrText>
            </w:r>
            <w:r w:rsidR="002469D4">
              <w:rPr>
                <w:noProof/>
                <w:webHidden/>
              </w:rPr>
            </w:r>
            <w:r w:rsidR="002469D4">
              <w:rPr>
                <w:noProof/>
                <w:webHidden/>
              </w:rPr>
              <w:fldChar w:fldCharType="separate"/>
            </w:r>
            <w:r w:rsidR="002469D4">
              <w:rPr>
                <w:noProof/>
                <w:webHidden/>
              </w:rPr>
              <w:t>6</w:t>
            </w:r>
            <w:r w:rsidR="002469D4">
              <w:rPr>
                <w:noProof/>
                <w:webHidden/>
              </w:rPr>
              <w:fldChar w:fldCharType="end"/>
            </w:r>
          </w:hyperlink>
        </w:p>
        <w:p w:rsidR="002469D4" w:rsidRDefault="00F06499" w:rsidP="002469D4">
          <w:pPr>
            <w:pStyle w:val="Spistreci1"/>
            <w:contextualSpacing/>
            <w:rPr>
              <w:rFonts w:asciiTheme="minorHAnsi" w:eastAsiaTheme="minorEastAsia" w:hAnsiTheme="minorHAnsi" w:cstheme="minorBidi"/>
              <w:noProof/>
            </w:rPr>
          </w:pPr>
          <w:hyperlink w:anchor="_Toc427788903" w:history="1">
            <w:r w:rsidR="002469D4" w:rsidRPr="00405393">
              <w:rPr>
                <w:rStyle w:val="Hipercze"/>
                <w:noProof/>
              </w:rPr>
              <w:t>3.</w:t>
            </w:r>
            <w:r w:rsidR="002469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2469D4" w:rsidRPr="00405393">
              <w:rPr>
                <w:rStyle w:val="Hipercze"/>
                <w:noProof/>
              </w:rPr>
              <w:t>ZASOBY I NAKŁADY W SFERZE B+R</w:t>
            </w:r>
            <w:r w:rsidR="002469D4">
              <w:rPr>
                <w:noProof/>
                <w:webHidden/>
              </w:rPr>
              <w:tab/>
            </w:r>
            <w:r w:rsidR="002469D4">
              <w:rPr>
                <w:noProof/>
                <w:webHidden/>
              </w:rPr>
              <w:fldChar w:fldCharType="begin"/>
            </w:r>
            <w:r w:rsidR="002469D4">
              <w:rPr>
                <w:noProof/>
                <w:webHidden/>
              </w:rPr>
              <w:instrText xml:space="preserve"> PAGEREF _Toc427788903 \h </w:instrText>
            </w:r>
            <w:r w:rsidR="002469D4">
              <w:rPr>
                <w:noProof/>
                <w:webHidden/>
              </w:rPr>
            </w:r>
            <w:r w:rsidR="002469D4">
              <w:rPr>
                <w:noProof/>
                <w:webHidden/>
              </w:rPr>
              <w:fldChar w:fldCharType="separate"/>
            </w:r>
            <w:r w:rsidR="002469D4">
              <w:rPr>
                <w:noProof/>
                <w:webHidden/>
              </w:rPr>
              <w:t>16</w:t>
            </w:r>
            <w:r w:rsidR="002469D4">
              <w:rPr>
                <w:noProof/>
                <w:webHidden/>
              </w:rPr>
              <w:fldChar w:fldCharType="end"/>
            </w:r>
          </w:hyperlink>
        </w:p>
        <w:p w:rsidR="002469D4" w:rsidRDefault="00F06499">
          <w:pPr>
            <w:pStyle w:val="Spistreci2"/>
            <w:rPr>
              <w:rFonts w:asciiTheme="minorHAnsi" w:eastAsiaTheme="minorEastAsia" w:hAnsiTheme="minorHAnsi" w:cstheme="minorBidi"/>
              <w:sz w:val="22"/>
            </w:rPr>
          </w:pPr>
          <w:hyperlink w:anchor="_Toc427788904" w:history="1">
            <w:r w:rsidR="002469D4" w:rsidRPr="00405393">
              <w:rPr>
                <w:rStyle w:val="Hipercze"/>
              </w:rPr>
              <w:t>3.1.</w:t>
            </w:r>
            <w:r w:rsidR="002469D4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2469D4" w:rsidRPr="00405393">
              <w:rPr>
                <w:rStyle w:val="Hipercze"/>
              </w:rPr>
              <w:t>Jednostki prowadzące dzielność badawczo-rozwojową</w:t>
            </w:r>
            <w:r w:rsidR="002469D4">
              <w:rPr>
                <w:webHidden/>
              </w:rPr>
              <w:tab/>
            </w:r>
            <w:r w:rsidR="002469D4">
              <w:rPr>
                <w:webHidden/>
              </w:rPr>
              <w:fldChar w:fldCharType="begin"/>
            </w:r>
            <w:r w:rsidR="002469D4">
              <w:rPr>
                <w:webHidden/>
              </w:rPr>
              <w:instrText xml:space="preserve"> PAGEREF _Toc427788904 \h </w:instrText>
            </w:r>
            <w:r w:rsidR="002469D4">
              <w:rPr>
                <w:webHidden/>
              </w:rPr>
            </w:r>
            <w:r w:rsidR="002469D4">
              <w:rPr>
                <w:webHidden/>
              </w:rPr>
              <w:fldChar w:fldCharType="separate"/>
            </w:r>
            <w:r w:rsidR="002469D4">
              <w:rPr>
                <w:webHidden/>
              </w:rPr>
              <w:t>16</w:t>
            </w:r>
            <w:r w:rsidR="002469D4">
              <w:rPr>
                <w:webHidden/>
              </w:rPr>
              <w:fldChar w:fldCharType="end"/>
            </w:r>
          </w:hyperlink>
        </w:p>
        <w:p w:rsidR="002469D4" w:rsidRDefault="00F06499">
          <w:pPr>
            <w:pStyle w:val="Spistreci2"/>
            <w:rPr>
              <w:rFonts w:asciiTheme="minorHAnsi" w:eastAsiaTheme="minorEastAsia" w:hAnsiTheme="minorHAnsi" w:cstheme="minorBidi"/>
              <w:sz w:val="22"/>
            </w:rPr>
          </w:pPr>
          <w:hyperlink w:anchor="_Toc427788905" w:history="1">
            <w:r w:rsidR="002469D4" w:rsidRPr="00405393">
              <w:rPr>
                <w:rStyle w:val="Hipercze"/>
              </w:rPr>
              <w:t>3.2.</w:t>
            </w:r>
            <w:r w:rsidR="002469D4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2469D4" w:rsidRPr="00405393">
              <w:rPr>
                <w:rStyle w:val="Hipercze"/>
              </w:rPr>
              <w:t>Nakłady na działalność badawczo-rozwojową</w:t>
            </w:r>
            <w:r w:rsidR="002469D4">
              <w:rPr>
                <w:webHidden/>
              </w:rPr>
              <w:tab/>
            </w:r>
            <w:r w:rsidR="002469D4">
              <w:rPr>
                <w:webHidden/>
              </w:rPr>
              <w:fldChar w:fldCharType="begin"/>
            </w:r>
            <w:r w:rsidR="002469D4">
              <w:rPr>
                <w:webHidden/>
              </w:rPr>
              <w:instrText xml:space="preserve"> PAGEREF _Toc427788905 \h </w:instrText>
            </w:r>
            <w:r w:rsidR="002469D4">
              <w:rPr>
                <w:webHidden/>
              </w:rPr>
            </w:r>
            <w:r w:rsidR="002469D4">
              <w:rPr>
                <w:webHidden/>
              </w:rPr>
              <w:fldChar w:fldCharType="separate"/>
            </w:r>
            <w:r w:rsidR="002469D4">
              <w:rPr>
                <w:webHidden/>
              </w:rPr>
              <w:t>18</w:t>
            </w:r>
            <w:r w:rsidR="002469D4">
              <w:rPr>
                <w:webHidden/>
              </w:rPr>
              <w:fldChar w:fldCharType="end"/>
            </w:r>
          </w:hyperlink>
        </w:p>
        <w:p w:rsidR="002469D4" w:rsidRDefault="00F06499">
          <w:pPr>
            <w:pStyle w:val="Spistreci2"/>
            <w:rPr>
              <w:rFonts w:asciiTheme="minorHAnsi" w:eastAsiaTheme="minorEastAsia" w:hAnsiTheme="minorHAnsi" w:cstheme="minorBidi"/>
              <w:sz w:val="22"/>
            </w:rPr>
          </w:pPr>
          <w:hyperlink w:anchor="_Toc427788906" w:history="1">
            <w:r w:rsidR="002469D4" w:rsidRPr="00405393">
              <w:rPr>
                <w:rStyle w:val="Hipercze"/>
              </w:rPr>
              <w:t>3.3.</w:t>
            </w:r>
            <w:r w:rsidR="002469D4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2469D4" w:rsidRPr="00405393">
              <w:rPr>
                <w:rStyle w:val="Hipercze"/>
              </w:rPr>
              <w:t>Zatrudnienie w działalności B+R</w:t>
            </w:r>
            <w:r w:rsidR="002469D4">
              <w:rPr>
                <w:webHidden/>
              </w:rPr>
              <w:tab/>
            </w:r>
            <w:r w:rsidR="002469D4">
              <w:rPr>
                <w:webHidden/>
              </w:rPr>
              <w:fldChar w:fldCharType="begin"/>
            </w:r>
            <w:r w:rsidR="002469D4">
              <w:rPr>
                <w:webHidden/>
              </w:rPr>
              <w:instrText xml:space="preserve"> PAGEREF _Toc427788906 \h </w:instrText>
            </w:r>
            <w:r w:rsidR="002469D4">
              <w:rPr>
                <w:webHidden/>
              </w:rPr>
            </w:r>
            <w:r w:rsidR="002469D4">
              <w:rPr>
                <w:webHidden/>
              </w:rPr>
              <w:fldChar w:fldCharType="separate"/>
            </w:r>
            <w:r w:rsidR="002469D4">
              <w:rPr>
                <w:webHidden/>
              </w:rPr>
              <w:t>20</w:t>
            </w:r>
            <w:r w:rsidR="002469D4">
              <w:rPr>
                <w:webHidden/>
              </w:rPr>
              <w:fldChar w:fldCharType="end"/>
            </w:r>
          </w:hyperlink>
        </w:p>
        <w:p w:rsidR="002469D4" w:rsidRDefault="00F06499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427788907" w:history="1">
            <w:r w:rsidR="002469D4" w:rsidRPr="00405393">
              <w:rPr>
                <w:rStyle w:val="Hipercze"/>
                <w:noProof/>
              </w:rPr>
              <w:t>4.</w:t>
            </w:r>
            <w:r w:rsidR="002469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2469D4" w:rsidRPr="00405393">
              <w:rPr>
                <w:rStyle w:val="Hipercze"/>
                <w:noProof/>
              </w:rPr>
              <w:t>DZIAŁANIA I WYNIKI W SFERZE B+R</w:t>
            </w:r>
            <w:r w:rsidR="002469D4">
              <w:rPr>
                <w:noProof/>
                <w:webHidden/>
              </w:rPr>
              <w:tab/>
            </w:r>
            <w:r w:rsidR="002469D4">
              <w:rPr>
                <w:noProof/>
                <w:webHidden/>
              </w:rPr>
              <w:fldChar w:fldCharType="begin"/>
            </w:r>
            <w:r w:rsidR="002469D4">
              <w:rPr>
                <w:noProof/>
                <w:webHidden/>
              </w:rPr>
              <w:instrText xml:space="preserve"> PAGEREF _Toc427788907 \h </w:instrText>
            </w:r>
            <w:r w:rsidR="002469D4">
              <w:rPr>
                <w:noProof/>
                <w:webHidden/>
              </w:rPr>
            </w:r>
            <w:r w:rsidR="002469D4">
              <w:rPr>
                <w:noProof/>
                <w:webHidden/>
              </w:rPr>
              <w:fldChar w:fldCharType="separate"/>
            </w:r>
            <w:r w:rsidR="002469D4">
              <w:rPr>
                <w:noProof/>
                <w:webHidden/>
              </w:rPr>
              <w:t>24</w:t>
            </w:r>
            <w:r w:rsidR="002469D4">
              <w:rPr>
                <w:noProof/>
                <w:webHidden/>
              </w:rPr>
              <w:fldChar w:fldCharType="end"/>
            </w:r>
          </w:hyperlink>
        </w:p>
        <w:p w:rsidR="002469D4" w:rsidRDefault="00F06499">
          <w:pPr>
            <w:pStyle w:val="Spistreci2"/>
            <w:rPr>
              <w:rFonts w:asciiTheme="minorHAnsi" w:eastAsiaTheme="minorEastAsia" w:hAnsiTheme="minorHAnsi" w:cstheme="minorBidi"/>
              <w:sz w:val="22"/>
            </w:rPr>
          </w:pPr>
          <w:hyperlink w:anchor="_Toc427788908" w:history="1">
            <w:r w:rsidR="002469D4" w:rsidRPr="00405393">
              <w:rPr>
                <w:rStyle w:val="Hipercze"/>
              </w:rPr>
              <w:t>4.1.</w:t>
            </w:r>
            <w:r w:rsidR="002469D4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2469D4" w:rsidRPr="00405393">
              <w:rPr>
                <w:rStyle w:val="Hipercze"/>
              </w:rPr>
              <w:t>Krajowe projekty badawcze</w:t>
            </w:r>
            <w:r w:rsidR="002469D4">
              <w:rPr>
                <w:webHidden/>
              </w:rPr>
              <w:tab/>
            </w:r>
            <w:r w:rsidR="002469D4">
              <w:rPr>
                <w:webHidden/>
              </w:rPr>
              <w:fldChar w:fldCharType="begin"/>
            </w:r>
            <w:r w:rsidR="002469D4">
              <w:rPr>
                <w:webHidden/>
              </w:rPr>
              <w:instrText xml:space="preserve"> PAGEREF _Toc427788908 \h </w:instrText>
            </w:r>
            <w:r w:rsidR="002469D4">
              <w:rPr>
                <w:webHidden/>
              </w:rPr>
            </w:r>
            <w:r w:rsidR="002469D4">
              <w:rPr>
                <w:webHidden/>
              </w:rPr>
              <w:fldChar w:fldCharType="separate"/>
            </w:r>
            <w:r w:rsidR="002469D4">
              <w:rPr>
                <w:webHidden/>
              </w:rPr>
              <w:t>24</w:t>
            </w:r>
            <w:r w:rsidR="002469D4">
              <w:rPr>
                <w:webHidden/>
              </w:rPr>
              <w:fldChar w:fldCharType="end"/>
            </w:r>
          </w:hyperlink>
        </w:p>
        <w:p w:rsidR="002469D4" w:rsidRDefault="00F06499">
          <w:pPr>
            <w:pStyle w:val="Spistreci2"/>
            <w:rPr>
              <w:rFonts w:asciiTheme="minorHAnsi" w:eastAsiaTheme="minorEastAsia" w:hAnsiTheme="minorHAnsi" w:cstheme="minorBidi"/>
              <w:sz w:val="22"/>
            </w:rPr>
          </w:pPr>
          <w:hyperlink w:anchor="_Toc427788909" w:history="1">
            <w:r w:rsidR="002469D4" w:rsidRPr="00405393">
              <w:rPr>
                <w:rStyle w:val="Hipercze"/>
              </w:rPr>
              <w:t>4.2.</w:t>
            </w:r>
            <w:r w:rsidR="002469D4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2469D4" w:rsidRPr="00405393">
              <w:rPr>
                <w:rStyle w:val="Hipercze"/>
              </w:rPr>
              <w:t>Międzynarodowe projekty badawcze</w:t>
            </w:r>
            <w:r w:rsidR="002469D4">
              <w:rPr>
                <w:webHidden/>
              </w:rPr>
              <w:tab/>
            </w:r>
            <w:r w:rsidR="002469D4">
              <w:rPr>
                <w:webHidden/>
              </w:rPr>
              <w:fldChar w:fldCharType="begin"/>
            </w:r>
            <w:r w:rsidR="002469D4">
              <w:rPr>
                <w:webHidden/>
              </w:rPr>
              <w:instrText xml:space="preserve"> PAGEREF _Toc427788909 \h </w:instrText>
            </w:r>
            <w:r w:rsidR="002469D4">
              <w:rPr>
                <w:webHidden/>
              </w:rPr>
            </w:r>
            <w:r w:rsidR="002469D4">
              <w:rPr>
                <w:webHidden/>
              </w:rPr>
              <w:fldChar w:fldCharType="separate"/>
            </w:r>
            <w:r w:rsidR="002469D4">
              <w:rPr>
                <w:webHidden/>
              </w:rPr>
              <w:t>28</w:t>
            </w:r>
            <w:r w:rsidR="002469D4">
              <w:rPr>
                <w:webHidden/>
              </w:rPr>
              <w:fldChar w:fldCharType="end"/>
            </w:r>
          </w:hyperlink>
        </w:p>
        <w:p w:rsidR="002469D4" w:rsidRDefault="00F06499">
          <w:pPr>
            <w:pStyle w:val="Spistreci2"/>
            <w:rPr>
              <w:rFonts w:asciiTheme="minorHAnsi" w:eastAsiaTheme="minorEastAsia" w:hAnsiTheme="minorHAnsi" w:cstheme="minorBidi"/>
              <w:sz w:val="22"/>
            </w:rPr>
          </w:pPr>
          <w:hyperlink w:anchor="_Toc427788910" w:history="1">
            <w:r w:rsidR="002469D4" w:rsidRPr="00405393">
              <w:rPr>
                <w:rStyle w:val="Hipercze"/>
              </w:rPr>
              <w:t>4.3.</w:t>
            </w:r>
            <w:r w:rsidR="002469D4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2469D4" w:rsidRPr="00405393">
              <w:rPr>
                <w:rStyle w:val="Hipercze"/>
              </w:rPr>
              <w:t>Patenty</w:t>
            </w:r>
            <w:r w:rsidR="002469D4">
              <w:rPr>
                <w:webHidden/>
              </w:rPr>
              <w:tab/>
            </w:r>
            <w:r w:rsidR="002469D4">
              <w:rPr>
                <w:webHidden/>
              </w:rPr>
              <w:fldChar w:fldCharType="begin"/>
            </w:r>
            <w:r w:rsidR="002469D4">
              <w:rPr>
                <w:webHidden/>
              </w:rPr>
              <w:instrText xml:space="preserve"> PAGEREF _Toc427788910 \h </w:instrText>
            </w:r>
            <w:r w:rsidR="002469D4">
              <w:rPr>
                <w:webHidden/>
              </w:rPr>
            </w:r>
            <w:r w:rsidR="002469D4">
              <w:rPr>
                <w:webHidden/>
              </w:rPr>
              <w:fldChar w:fldCharType="separate"/>
            </w:r>
            <w:r w:rsidR="002469D4">
              <w:rPr>
                <w:webHidden/>
              </w:rPr>
              <w:t>29</w:t>
            </w:r>
            <w:r w:rsidR="002469D4">
              <w:rPr>
                <w:webHidden/>
              </w:rPr>
              <w:fldChar w:fldCharType="end"/>
            </w:r>
          </w:hyperlink>
        </w:p>
        <w:p w:rsidR="002469D4" w:rsidRDefault="00F06499">
          <w:pPr>
            <w:pStyle w:val="Spistreci2"/>
            <w:rPr>
              <w:rFonts w:asciiTheme="minorHAnsi" w:eastAsiaTheme="minorEastAsia" w:hAnsiTheme="minorHAnsi" w:cstheme="minorBidi"/>
              <w:sz w:val="22"/>
            </w:rPr>
          </w:pPr>
          <w:hyperlink w:anchor="_Toc427788911" w:history="1">
            <w:r w:rsidR="002469D4" w:rsidRPr="00405393">
              <w:rPr>
                <w:rStyle w:val="Hipercze"/>
              </w:rPr>
              <w:t>4.4.</w:t>
            </w:r>
            <w:r w:rsidR="002469D4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2469D4" w:rsidRPr="00405393">
              <w:rPr>
                <w:rStyle w:val="Hipercze"/>
              </w:rPr>
              <w:t>Publikacje naukowe</w:t>
            </w:r>
            <w:r w:rsidR="002469D4">
              <w:rPr>
                <w:webHidden/>
              </w:rPr>
              <w:tab/>
            </w:r>
            <w:r w:rsidR="002469D4">
              <w:rPr>
                <w:webHidden/>
              </w:rPr>
              <w:fldChar w:fldCharType="begin"/>
            </w:r>
            <w:r w:rsidR="002469D4">
              <w:rPr>
                <w:webHidden/>
              </w:rPr>
              <w:instrText xml:space="preserve"> PAGEREF _Toc427788911 \h </w:instrText>
            </w:r>
            <w:r w:rsidR="002469D4">
              <w:rPr>
                <w:webHidden/>
              </w:rPr>
            </w:r>
            <w:r w:rsidR="002469D4">
              <w:rPr>
                <w:webHidden/>
              </w:rPr>
              <w:fldChar w:fldCharType="separate"/>
            </w:r>
            <w:r w:rsidR="002469D4">
              <w:rPr>
                <w:webHidden/>
              </w:rPr>
              <w:t>30</w:t>
            </w:r>
            <w:r w:rsidR="002469D4">
              <w:rPr>
                <w:webHidden/>
              </w:rPr>
              <w:fldChar w:fldCharType="end"/>
            </w:r>
          </w:hyperlink>
        </w:p>
        <w:p w:rsidR="002469D4" w:rsidRDefault="00F06499">
          <w:pPr>
            <w:pStyle w:val="Spistreci2"/>
            <w:rPr>
              <w:rFonts w:asciiTheme="minorHAnsi" w:eastAsiaTheme="minorEastAsia" w:hAnsiTheme="minorHAnsi" w:cstheme="minorBidi"/>
              <w:sz w:val="22"/>
            </w:rPr>
          </w:pPr>
          <w:hyperlink w:anchor="_Toc427788912" w:history="1">
            <w:r w:rsidR="002469D4" w:rsidRPr="00405393">
              <w:rPr>
                <w:rStyle w:val="Hipercze"/>
              </w:rPr>
              <w:t>4.5.</w:t>
            </w:r>
            <w:r w:rsidR="002469D4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2469D4" w:rsidRPr="00405393">
              <w:rPr>
                <w:rStyle w:val="Hipercze"/>
              </w:rPr>
              <w:t>Współpraca naukowa</w:t>
            </w:r>
            <w:r w:rsidR="002469D4">
              <w:rPr>
                <w:webHidden/>
              </w:rPr>
              <w:tab/>
            </w:r>
            <w:r w:rsidR="002469D4">
              <w:rPr>
                <w:webHidden/>
              </w:rPr>
              <w:fldChar w:fldCharType="begin"/>
            </w:r>
            <w:r w:rsidR="002469D4">
              <w:rPr>
                <w:webHidden/>
              </w:rPr>
              <w:instrText xml:space="preserve"> PAGEREF _Toc427788912 \h </w:instrText>
            </w:r>
            <w:r w:rsidR="002469D4">
              <w:rPr>
                <w:webHidden/>
              </w:rPr>
            </w:r>
            <w:r w:rsidR="002469D4">
              <w:rPr>
                <w:webHidden/>
              </w:rPr>
              <w:fldChar w:fldCharType="separate"/>
            </w:r>
            <w:r w:rsidR="002469D4">
              <w:rPr>
                <w:webHidden/>
              </w:rPr>
              <w:t>32</w:t>
            </w:r>
            <w:r w:rsidR="002469D4">
              <w:rPr>
                <w:webHidden/>
              </w:rPr>
              <w:fldChar w:fldCharType="end"/>
            </w:r>
          </w:hyperlink>
        </w:p>
        <w:p w:rsidR="002469D4" w:rsidRDefault="00F06499">
          <w:pPr>
            <w:pStyle w:val="Spistreci2"/>
            <w:rPr>
              <w:rFonts w:asciiTheme="minorHAnsi" w:eastAsiaTheme="minorEastAsia" w:hAnsiTheme="minorHAnsi" w:cstheme="minorBidi"/>
              <w:sz w:val="22"/>
            </w:rPr>
          </w:pPr>
          <w:hyperlink w:anchor="_Toc427788913" w:history="1">
            <w:r w:rsidR="002469D4" w:rsidRPr="00405393">
              <w:rPr>
                <w:rStyle w:val="Hipercze"/>
              </w:rPr>
              <w:t>4.6.</w:t>
            </w:r>
            <w:r w:rsidR="002469D4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2469D4" w:rsidRPr="00405393">
              <w:rPr>
                <w:rStyle w:val="Hipercze"/>
              </w:rPr>
              <w:t>Specjalizacja naukowa regionu na podstawie grantów badawczych</w:t>
            </w:r>
            <w:r w:rsidR="002469D4">
              <w:rPr>
                <w:webHidden/>
              </w:rPr>
              <w:tab/>
            </w:r>
            <w:r w:rsidR="002469D4">
              <w:rPr>
                <w:webHidden/>
              </w:rPr>
              <w:fldChar w:fldCharType="begin"/>
            </w:r>
            <w:r w:rsidR="002469D4">
              <w:rPr>
                <w:webHidden/>
              </w:rPr>
              <w:instrText xml:space="preserve"> PAGEREF _Toc427788913 \h </w:instrText>
            </w:r>
            <w:r w:rsidR="002469D4">
              <w:rPr>
                <w:webHidden/>
              </w:rPr>
            </w:r>
            <w:r w:rsidR="002469D4">
              <w:rPr>
                <w:webHidden/>
              </w:rPr>
              <w:fldChar w:fldCharType="separate"/>
            </w:r>
            <w:r w:rsidR="002469D4">
              <w:rPr>
                <w:webHidden/>
              </w:rPr>
              <w:t>38</w:t>
            </w:r>
            <w:r w:rsidR="002469D4">
              <w:rPr>
                <w:webHidden/>
              </w:rPr>
              <w:fldChar w:fldCharType="end"/>
            </w:r>
          </w:hyperlink>
        </w:p>
        <w:p w:rsidR="002469D4" w:rsidRDefault="00F06499">
          <w:pPr>
            <w:pStyle w:val="Spistreci2"/>
            <w:rPr>
              <w:rFonts w:asciiTheme="minorHAnsi" w:eastAsiaTheme="minorEastAsia" w:hAnsiTheme="minorHAnsi" w:cstheme="minorBidi"/>
              <w:sz w:val="22"/>
            </w:rPr>
          </w:pPr>
          <w:hyperlink w:anchor="_Toc427788914" w:history="1">
            <w:r w:rsidR="002469D4" w:rsidRPr="00405393">
              <w:rPr>
                <w:rStyle w:val="Hipercze"/>
              </w:rPr>
              <w:t>4.7.</w:t>
            </w:r>
            <w:r w:rsidR="002469D4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2469D4" w:rsidRPr="00405393">
              <w:rPr>
                <w:rStyle w:val="Hipercze"/>
              </w:rPr>
              <w:t>Specjalizacja naukowa regionu na podstawie publikacji i cytowań</w:t>
            </w:r>
            <w:r w:rsidR="002469D4">
              <w:rPr>
                <w:webHidden/>
              </w:rPr>
              <w:tab/>
            </w:r>
            <w:r w:rsidR="002469D4">
              <w:rPr>
                <w:webHidden/>
              </w:rPr>
              <w:fldChar w:fldCharType="begin"/>
            </w:r>
            <w:r w:rsidR="002469D4">
              <w:rPr>
                <w:webHidden/>
              </w:rPr>
              <w:instrText xml:space="preserve"> PAGEREF _Toc427788914 \h </w:instrText>
            </w:r>
            <w:r w:rsidR="002469D4">
              <w:rPr>
                <w:webHidden/>
              </w:rPr>
            </w:r>
            <w:r w:rsidR="002469D4">
              <w:rPr>
                <w:webHidden/>
              </w:rPr>
              <w:fldChar w:fldCharType="separate"/>
            </w:r>
            <w:r w:rsidR="002469D4">
              <w:rPr>
                <w:webHidden/>
              </w:rPr>
              <w:t>43</w:t>
            </w:r>
            <w:r w:rsidR="002469D4">
              <w:rPr>
                <w:webHidden/>
              </w:rPr>
              <w:fldChar w:fldCharType="end"/>
            </w:r>
          </w:hyperlink>
        </w:p>
        <w:p w:rsidR="002469D4" w:rsidRDefault="00F06499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427788915" w:history="1">
            <w:r w:rsidR="002469D4" w:rsidRPr="00405393">
              <w:rPr>
                <w:rStyle w:val="Hipercze"/>
                <w:noProof/>
              </w:rPr>
              <w:t>5.</w:t>
            </w:r>
            <w:r w:rsidR="002469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2469D4" w:rsidRPr="00405393">
              <w:rPr>
                <w:rStyle w:val="Hipercze"/>
                <w:noProof/>
              </w:rPr>
              <w:t>ANALIZA SWOT</w:t>
            </w:r>
            <w:r w:rsidR="002469D4">
              <w:rPr>
                <w:noProof/>
                <w:webHidden/>
              </w:rPr>
              <w:tab/>
            </w:r>
            <w:r w:rsidR="002469D4">
              <w:rPr>
                <w:noProof/>
                <w:webHidden/>
              </w:rPr>
              <w:fldChar w:fldCharType="begin"/>
            </w:r>
            <w:r w:rsidR="002469D4">
              <w:rPr>
                <w:noProof/>
                <w:webHidden/>
              </w:rPr>
              <w:instrText xml:space="preserve"> PAGEREF _Toc427788915 \h </w:instrText>
            </w:r>
            <w:r w:rsidR="002469D4">
              <w:rPr>
                <w:noProof/>
                <w:webHidden/>
              </w:rPr>
            </w:r>
            <w:r w:rsidR="002469D4">
              <w:rPr>
                <w:noProof/>
                <w:webHidden/>
              </w:rPr>
              <w:fldChar w:fldCharType="separate"/>
            </w:r>
            <w:r w:rsidR="002469D4">
              <w:rPr>
                <w:noProof/>
                <w:webHidden/>
              </w:rPr>
              <w:t>52</w:t>
            </w:r>
            <w:r w:rsidR="002469D4">
              <w:rPr>
                <w:noProof/>
                <w:webHidden/>
              </w:rPr>
              <w:fldChar w:fldCharType="end"/>
            </w:r>
          </w:hyperlink>
        </w:p>
        <w:p w:rsidR="002469D4" w:rsidRDefault="00F06499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427788916" w:history="1">
            <w:r w:rsidR="002469D4" w:rsidRPr="00405393">
              <w:rPr>
                <w:rStyle w:val="Hipercze"/>
                <w:noProof/>
              </w:rPr>
              <w:t>6.</w:t>
            </w:r>
            <w:r w:rsidR="002469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2469D4" w:rsidRPr="00405393">
              <w:rPr>
                <w:rStyle w:val="Hipercze"/>
                <w:noProof/>
              </w:rPr>
              <w:t>WNIOSKI</w:t>
            </w:r>
            <w:r w:rsidR="002469D4">
              <w:rPr>
                <w:noProof/>
                <w:webHidden/>
              </w:rPr>
              <w:tab/>
            </w:r>
            <w:r w:rsidR="002469D4">
              <w:rPr>
                <w:noProof/>
                <w:webHidden/>
              </w:rPr>
              <w:fldChar w:fldCharType="begin"/>
            </w:r>
            <w:r w:rsidR="002469D4">
              <w:rPr>
                <w:noProof/>
                <w:webHidden/>
              </w:rPr>
              <w:instrText xml:space="preserve"> PAGEREF _Toc427788916 \h </w:instrText>
            </w:r>
            <w:r w:rsidR="002469D4">
              <w:rPr>
                <w:noProof/>
                <w:webHidden/>
              </w:rPr>
            </w:r>
            <w:r w:rsidR="002469D4">
              <w:rPr>
                <w:noProof/>
                <w:webHidden/>
              </w:rPr>
              <w:fldChar w:fldCharType="separate"/>
            </w:r>
            <w:r w:rsidR="002469D4">
              <w:rPr>
                <w:noProof/>
                <w:webHidden/>
              </w:rPr>
              <w:t>53</w:t>
            </w:r>
            <w:r w:rsidR="002469D4">
              <w:rPr>
                <w:noProof/>
                <w:webHidden/>
              </w:rPr>
              <w:fldChar w:fldCharType="end"/>
            </w:r>
          </w:hyperlink>
        </w:p>
        <w:p w:rsidR="002469D4" w:rsidRDefault="00F06499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427788917" w:history="1">
            <w:r w:rsidR="002469D4" w:rsidRPr="00405393">
              <w:rPr>
                <w:rStyle w:val="Hipercze"/>
                <w:noProof/>
              </w:rPr>
              <w:t>7.</w:t>
            </w:r>
            <w:r w:rsidR="002469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2469D4" w:rsidRPr="00405393">
              <w:rPr>
                <w:rStyle w:val="Hipercze"/>
                <w:noProof/>
              </w:rPr>
              <w:t>REKOMENDACJE</w:t>
            </w:r>
            <w:r w:rsidR="002469D4">
              <w:rPr>
                <w:noProof/>
                <w:webHidden/>
              </w:rPr>
              <w:tab/>
            </w:r>
            <w:r w:rsidR="002469D4">
              <w:rPr>
                <w:noProof/>
                <w:webHidden/>
              </w:rPr>
              <w:fldChar w:fldCharType="begin"/>
            </w:r>
            <w:r w:rsidR="002469D4">
              <w:rPr>
                <w:noProof/>
                <w:webHidden/>
              </w:rPr>
              <w:instrText xml:space="preserve"> PAGEREF _Toc427788917 \h </w:instrText>
            </w:r>
            <w:r w:rsidR="002469D4">
              <w:rPr>
                <w:noProof/>
                <w:webHidden/>
              </w:rPr>
            </w:r>
            <w:r w:rsidR="002469D4">
              <w:rPr>
                <w:noProof/>
                <w:webHidden/>
              </w:rPr>
              <w:fldChar w:fldCharType="separate"/>
            </w:r>
            <w:r w:rsidR="002469D4">
              <w:rPr>
                <w:noProof/>
                <w:webHidden/>
              </w:rPr>
              <w:t>56</w:t>
            </w:r>
            <w:r w:rsidR="002469D4">
              <w:rPr>
                <w:noProof/>
                <w:webHidden/>
              </w:rPr>
              <w:fldChar w:fldCharType="end"/>
            </w:r>
          </w:hyperlink>
        </w:p>
        <w:p w:rsidR="002469D4" w:rsidRDefault="00F06499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427788918" w:history="1">
            <w:r w:rsidR="002469D4" w:rsidRPr="00405393">
              <w:rPr>
                <w:rStyle w:val="Hipercze"/>
                <w:noProof/>
              </w:rPr>
              <w:t>8.</w:t>
            </w:r>
            <w:r w:rsidR="002469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2469D4" w:rsidRPr="00405393">
              <w:rPr>
                <w:rStyle w:val="Hipercze"/>
                <w:noProof/>
              </w:rPr>
              <w:t>BIBLIOGRAFIA</w:t>
            </w:r>
            <w:r w:rsidR="002469D4">
              <w:rPr>
                <w:noProof/>
                <w:webHidden/>
              </w:rPr>
              <w:tab/>
            </w:r>
            <w:r w:rsidR="002469D4">
              <w:rPr>
                <w:noProof/>
                <w:webHidden/>
              </w:rPr>
              <w:fldChar w:fldCharType="begin"/>
            </w:r>
            <w:r w:rsidR="002469D4">
              <w:rPr>
                <w:noProof/>
                <w:webHidden/>
              </w:rPr>
              <w:instrText xml:space="preserve"> PAGEREF _Toc427788918 \h </w:instrText>
            </w:r>
            <w:r w:rsidR="002469D4">
              <w:rPr>
                <w:noProof/>
                <w:webHidden/>
              </w:rPr>
            </w:r>
            <w:r w:rsidR="002469D4">
              <w:rPr>
                <w:noProof/>
                <w:webHidden/>
              </w:rPr>
              <w:fldChar w:fldCharType="separate"/>
            </w:r>
            <w:r w:rsidR="002469D4">
              <w:rPr>
                <w:noProof/>
                <w:webHidden/>
              </w:rPr>
              <w:t>58</w:t>
            </w:r>
            <w:r w:rsidR="002469D4">
              <w:rPr>
                <w:noProof/>
                <w:webHidden/>
              </w:rPr>
              <w:fldChar w:fldCharType="end"/>
            </w:r>
          </w:hyperlink>
        </w:p>
        <w:p w:rsidR="00007F2D" w:rsidRDefault="008F2BED" w:rsidP="00007F2D">
          <w:r>
            <w:rPr>
              <w:b/>
              <w:bCs/>
            </w:rPr>
            <w:fldChar w:fldCharType="end"/>
          </w:r>
        </w:p>
      </w:sdtContent>
    </w:sdt>
    <w:p w:rsidR="005052A5" w:rsidRDefault="005052A5" w:rsidP="005052A5">
      <w:pPr>
        <w:spacing w:after="0" w:line="240" w:lineRule="auto"/>
      </w:pPr>
      <w:r>
        <w:br w:type="page"/>
      </w:r>
    </w:p>
    <w:p w:rsidR="00924D09" w:rsidRPr="00123157" w:rsidRDefault="00123157" w:rsidP="00B87BC4">
      <w:pPr>
        <w:pStyle w:val="Nagwek1"/>
      </w:pPr>
      <w:bookmarkStart w:id="3" w:name="_Toc427788901"/>
      <w:r w:rsidRPr="00123157">
        <w:lastRenderedPageBreak/>
        <w:t>WSTĘP</w:t>
      </w:r>
      <w:bookmarkEnd w:id="3"/>
    </w:p>
    <w:p w:rsidR="006D12AF" w:rsidRPr="00123157" w:rsidRDefault="00A2656C" w:rsidP="00123157">
      <w:pPr>
        <w:spacing w:before="240" w:after="240" w:line="288" w:lineRule="auto"/>
        <w:jc w:val="both"/>
        <w:rPr>
          <w:rFonts w:cs="Calibri"/>
          <w:lang w:eastAsia="en-US"/>
        </w:rPr>
      </w:pPr>
      <w:r w:rsidRPr="00123157">
        <w:rPr>
          <w:rFonts w:cs="Calibri"/>
          <w:lang w:eastAsia="en-US"/>
        </w:rPr>
        <w:t xml:space="preserve">Celem niniejszego opracowania jest przedstawienie wybranych elementów </w:t>
      </w:r>
      <w:r w:rsidR="002D015C" w:rsidRPr="00123157">
        <w:rPr>
          <w:rFonts w:cs="Calibri"/>
          <w:lang w:eastAsia="en-US"/>
        </w:rPr>
        <w:t>potencjał</w:t>
      </w:r>
      <w:r w:rsidR="00AC33A5" w:rsidRPr="00123157">
        <w:rPr>
          <w:rFonts w:cs="Calibri"/>
          <w:lang w:eastAsia="en-US"/>
        </w:rPr>
        <w:t>u</w:t>
      </w:r>
      <w:r w:rsidR="002D015C" w:rsidRPr="00123157">
        <w:rPr>
          <w:rFonts w:cs="Calibri"/>
          <w:lang w:eastAsia="en-US"/>
        </w:rPr>
        <w:t xml:space="preserve"> innowacyjnego i naukowego </w:t>
      </w:r>
      <w:r w:rsidR="00311806" w:rsidRPr="00123157">
        <w:rPr>
          <w:rFonts w:cs="Calibri"/>
          <w:lang w:eastAsia="en-US"/>
        </w:rPr>
        <w:t>Obszaru Metropolitalnego</w:t>
      </w:r>
      <w:r w:rsidR="00914FC8" w:rsidRPr="00123157">
        <w:rPr>
          <w:rFonts w:cs="Calibri"/>
          <w:lang w:eastAsia="en-US"/>
        </w:rPr>
        <w:t xml:space="preserve"> Gdańsk-Gdynia-Sopot (OMG-G-S) </w:t>
      </w:r>
      <w:r w:rsidR="002D015C" w:rsidRPr="00123157">
        <w:rPr>
          <w:rFonts w:cs="Calibri"/>
          <w:lang w:eastAsia="en-US"/>
        </w:rPr>
        <w:t>w układzie porównawczym</w:t>
      </w:r>
      <w:r w:rsidR="00961B3E" w:rsidRPr="00123157">
        <w:rPr>
          <w:rFonts w:cs="Calibri"/>
          <w:lang w:eastAsia="en-US"/>
        </w:rPr>
        <w:t xml:space="preserve"> na tle europejskim i krajowym. Zagadnienie to jest istotne z punktu widzenia rozwoju obszaru metropolitalnego</w:t>
      </w:r>
      <w:r w:rsidR="005C69D0" w:rsidRPr="00123157">
        <w:rPr>
          <w:rFonts w:cs="Calibri"/>
          <w:lang w:eastAsia="en-US"/>
        </w:rPr>
        <w:t xml:space="preserve"> ponieważ silny sektor</w:t>
      </w:r>
      <w:r w:rsidR="00A34A22" w:rsidRPr="00123157">
        <w:rPr>
          <w:rFonts w:cs="Calibri"/>
          <w:lang w:eastAsia="en-US"/>
        </w:rPr>
        <w:t xml:space="preserve"> badawczo-rozwojowy</w:t>
      </w:r>
      <w:r w:rsidR="005C69D0" w:rsidRPr="00123157">
        <w:rPr>
          <w:rFonts w:cs="Calibri"/>
          <w:lang w:eastAsia="en-US"/>
        </w:rPr>
        <w:t xml:space="preserve"> </w:t>
      </w:r>
      <w:r w:rsidR="00A34A22" w:rsidRPr="00123157">
        <w:rPr>
          <w:rFonts w:cs="Calibri"/>
          <w:lang w:eastAsia="en-US"/>
        </w:rPr>
        <w:t>(</w:t>
      </w:r>
      <w:r w:rsidR="005C69D0" w:rsidRPr="00123157">
        <w:rPr>
          <w:rFonts w:cs="Calibri"/>
          <w:lang w:eastAsia="en-US"/>
        </w:rPr>
        <w:t>B+R</w:t>
      </w:r>
      <w:r w:rsidR="00A34A22" w:rsidRPr="00123157">
        <w:rPr>
          <w:rFonts w:cs="Calibri"/>
          <w:lang w:eastAsia="en-US"/>
        </w:rPr>
        <w:t>)</w:t>
      </w:r>
      <w:r w:rsidR="005C69D0" w:rsidRPr="00123157">
        <w:rPr>
          <w:rFonts w:cs="Calibri"/>
          <w:lang w:eastAsia="en-US"/>
        </w:rPr>
        <w:t xml:space="preserve"> i innowacyjna gospodarka w obecnym paradygmacie rozwoju regionalnego są jednym z kluczowych czynników sukcesu miast, regionów, a</w:t>
      </w:r>
      <w:r w:rsidR="00A34A22" w:rsidRPr="00123157">
        <w:rPr>
          <w:rFonts w:cs="Calibri"/>
          <w:lang w:eastAsia="en-US"/>
        </w:rPr>
        <w:t> </w:t>
      </w:r>
      <w:r w:rsidR="005C69D0" w:rsidRPr="00123157">
        <w:rPr>
          <w:rFonts w:cs="Calibri"/>
          <w:lang w:eastAsia="en-US"/>
        </w:rPr>
        <w:t xml:space="preserve">także obszarów metropolitalnych (por. np. </w:t>
      </w:r>
      <w:r w:rsidR="00AC3A2C" w:rsidRPr="00123157">
        <w:rPr>
          <w:rFonts w:cs="Calibri"/>
          <w:lang w:eastAsia="en-US"/>
        </w:rPr>
        <w:t xml:space="preserve">Benko 199; Gorzelak, Jałowiecki 2000; </w:t>
      </w:r>
      <w:r w:rsidR="005C69D0" w:rsidRPr="00123157">
        <w:rPr>
          <w:rFonts w:cs="Calibri"/>
          <w:lang w:eastAsia="en-US"/>
        </w:rPr>
        <w:t>Gorzelak 2003</w:t>
      </w:r>
      <w:r w:rsidR="00AC3A2C" w:rsidRPr="00123157">
        <w:rPr>
          <w:rFonts w:cs="Calibri"/>
          <w:lang w:eastAsia="en-US"/>
        </w:rPr>
        <w:t>;</w:t>
      </w:r>
      <w:r w:rsidR="00A34A22" w:rsidRPr="00123157">
        <w:rPr>
          <w:rFonts w:cs="Calibri"/>
          <w:lang w:eastAsia="en-US"/>
        </w:rPr>
        <w:t xml:space="preserve"> Gorzelak 2007;</w:t>
      </w:r>
      <w:r w:rsidR="005C69D0" w:rsidRPr="00123157">
        <w:rPr>
          <w:rFonts w:cs="Calibri"/>
          <w:lang w:eastAsia="en-US"/>
        </w:rPr>
        <w:t xml:space="preserve"> Gorzelak, Smętkowski 2005).</w:t>
      </w:r>
      <w:r w:rsidR="006D12AF" w:rsidRPr="00123157">
        <w:rPr>
          <w:rFonts w:cs="Calibri"/>
          <w:lang w:eastAsia="en-US"/>
        </w:rPr>
        <w:t xml:space="preserve"> Identyfikacja zachodzących procesów oraz ich uwarunkowań stwarza podstawę </w:t>
      </w:r>
      <w:r w:rsidR="00961B3E" w:rsidRPr="00123157">
        <w:rPr>
          <w:rFonts w:cs="Calibri"/>
          <w:lang w:eastAsia="en-US"/>
        </w:rPr>
        <w:t>do formułowania rekomendacji dla polityki rozwoju</w:t>
      </w:r>
      <w:r w:rsidR="006D12AF" w:rsidRPr="00123157">
        <w:rPr>
          <w:rFonts w:cs="Calibri"/>
          <w:lang w:eastAsia="en-US"/>
        </w:rPr>
        <w:t xml:space="preserve"> obszaru metropolitalnego – w szczególności w zakresie działalności badawczo-rozwojowej i jej powiązań z</w:t>
      </w:r>
      <w:r w:rsidR="00A34A22" w:rsidRPr="00123157">
        <w:rPr>
          <w:rFonts w:cs="Calibri"/>
          <w:lang w:eastAsia="en-US"/>
        </w:rPr>
        <w:t> </w:t>
      </w:r>
      <w:r w:rsidR="006D12AF" w:rsidRPr="00123157">
        <w:rPr>
          <w:rFonts w:cs="Calibri"/>
          <w:lang w:eastAsia="en-US"/>
        </w:rPr>
        <w:t xml:space="preserve">innowacyjnością. Takie rekomendacje zostały zaproponowane </w:t>
      </w:r>
      <w:r w:rsidR="00A34A22" w:rsidRPr="00123157">
        <w:rPr>
          <w:rFonts w:cs="Calibri"/>
          <w:lang w:eastAsia="en-US"/>
        </w:rPr>
        <w:t>w </w:t>
      </w:r>
      <w:r w:rsidR="006D12AF" w:rsidRPr="00123157">
        <w:rPr>
          <w:rFonts w:cs="Calibri"/>
          <w:lang w:eastAsia="en-US"/>
        </w:rPr>
        <w:t>ostatniej części opracowania.</w:t>
      </w:r>
    </w:p>
    <w:p w:rsidR="000B5962" w:rsidRPr="00123157" w:rsidRDefault="000B5962" w:rsidP="00123157">
      <w:pPr>
        <w:spacing w:before="240" w:after="240" w:line="288" w:lineRule="auto"/>
        <w:jc w:val="both"/>
        <w:rPr>
          <w:rFonts w:cs="Calibri"/>
          <w:lang w:eastAsia="en-US"/>
        </w:rPr>
      </w:pPr>
      <w:r w:rsidRPr="00123157">
        <w:rPr>
          <w:rFonts w:cs="Calibri"/>
          <w:lang w:eastAsia="en-US"/>
        </w:rPr>
        <w:t xml:space="preserve">W raporcie zebrano różnego rodzaju dane, zarówno te łatwo dostępne i często analizowane, jak np. dane GUS o nakładach na działalność badawczo-rozwojową (B+R) czy zatrudnienie w B+R, jak również dane rzadziej wykorzystywane, głównie ze względu na dostępność i </w:t>
      </w:r>
      <w:r w:rsidR="00D85F8F" w:rsidRPr="00123157">
        <w:rPr>
          <w:rFonts w:cs="Calibri"/>
          <w:lang w:eastAsia="en-US"/>
        </w:rPr>
        <w:t>konieczność specjalnej obróbki</w:t>
      </w:r>
      <w:r w:rsidRPr="00123157">
        <w:rPr>
          <w:rFonts w:cs="Calibri"/>
          <w:lang w:eastAsia="en-US"/>
        </w:rPr>
        <w:t>, takie jak dane bib</w:t>
      </w:r>
      <w:r w:rsidR="00D85F8F" w:rsidRPr="00123157">
        <w:rPr>
          <w:rFonts w:cs="Calibri"/>
          <w:lang w:eastAsia="en-US"/>
        </w:rPr>
        <w:t>liometryczne</w:t>
      </w:r>
      <w:r w:rsidRPr="00123157">
        <w:rPr>
          <w:rFonts w:cs="Calibri"/>
          <w:lang w:eastAsia="en-US"/>
        </w:rPr>
        <w:t xml:space="preserve">. Ponadto posłużono się także wynikami wybranych badań </w:t>
      </w:r>
      <w:r w:rsidR="00D35245" w:rsidRPr="00123157">
        <w:rPr>
          <w:rFonts w:cs="Calibri"/>
          <w:lang w:eastAsia="en-US"/>
        </w:rPr>
        <w:t>w ogólny sposób charakteryzujących</w:t>
      </w:r>
      <w:r w:rsidRPr="00123157">
        <w:rPr>
          <w:rFonts w:cs="Calibri"/>
          <w:lang w:eastAsia="en-US"/>
        </w:rPr>
        <w:t xml:space="preserve"> stan innowacyjności i nauki w Europie i jej regionach, np. za pomocą syntetycznych wskaźników czy typologii.</w:t>
      </w:r>
    </w:p>
    <w:p w:rsidR="003C10C2" w:rsidRPr="00123157" w:rsidRDefault="000B5962" w:rsidP="00123157">
      <w:pPr>
        <w:spacing w:before="240" w:after="240" w:line="288" w:lineRule="auto"/>
        <w:jc w:val="both"/>
        <w:rPr>
          <w:rFonts w:cs="Calibri"/>
          <w:lang w:eastAsia="en-US"/>
        </w:rPr>
      </w:pPr>
      <w:r w:rsidRPr="00123157">
        <w:rPr>
          <w:rFonts w:cs="Calibri"/>
          <w:lang w:eastAsia="en-US"/>
        </w:rPr>
        <w:t>Badania obszarów metropolitalnych są często trudne z uwagi na to, że zasięg przestrzennych tych jednostek nie zawsze jest kompatybilny z obszarami, w których stat</w:t>
      </w:r>
      <w:r w:rsidR="00BC52D6" w:rsidRPr="00123157">
        <w:rPr>
          <w:rFonts w:cs="Calibri"/>
          <w:lang w:eastAsia="en-US"/>
        </w:rPr>
        <w:t>ystyka publiczna zbiera i </w:t>
      </w:r>
      <w:r w:rsidRPr="00123157">
        <w:rPr>
          <w:rFonts w:cs="Calibri"/>
          <w:lang w:eastAsia="en-US"/>
        </w:rPr>
        <w:t xml:space="preserve">udostępnia dane. Tak też jest w niniejszym przypadku. </w:t>
      </w:r>
      <w:r w:rsidR="003C10C2" w:rsidRPr="00123157">
        <w:rPr>
          <w:rFonts w:cs="Calibri"/>
          <w:lang w:eastAsia="en-US"/>
        </w:rPr>
        <w:t>Opracowanie dotyczy Obszaru Metropolitalnego</w:t>
      </w:r>
      <w:r w:rsidR="00D85F8F" w:rsidRPr="00123157">
        <w:rPr>
          <w:rFonts w:cs="Calibri"/>
          <w:lang w:eastAsia="en-US"/>
        </w:rPr>
        <w:t xml:space="preserve"> Gdańsk-Gdynia-Sopot,</w:t>
      </w:r>
      <w:r w:rsidR="003C10C2" w:rsidRPr="00123157">
        <w:rPr>
          <w:rFonts w:cs="Calibri"/>
          <w:lang w:eastAsia="en-US"/>
        </w:rPr>
        <w:t xml:space="preserve"> czyli struktury przestrzennej złożonej z powiatów i gmin należących do stowarzyszenia pod tą nazwą</w:t>
      </w:r>
      <w:r w:rsidR="00466DB6" w:rsidRPr="00123157">
        <w:rPr>
          <w:rFonts w:cs="Calibri"/>
          <w:lang w:eastAsia="en-US"/>
        </w:rPr>
        <w:t xml:space="preserve"> (por.: www.metropoliagdansk.pl)</w:t>
      </w:r>
      <w:r w:rsidR="00D85F8F" w:rsidRPr="00123157">
        <w:rPr>
          <w:rFonts w:cs="Calibri"/>
          <w:vertAlign w:val="superscript"/>
          <w:lang w:eastAsia="en-US"/>
        </w:rPr>
        <w:footnoteReference w:id="1"/>
      </w:r>
      <w:r w:rsidR="003C10C2" w:rsidRPr="00123157">
        <w:rPr>
          <w:rFonts w:cs="Calibri"/>
          <w:lang w:eastAsia="en-US"/>
        </w:rPr>
        <w:t>. Jednak niewiele danych statystycznych można przetworzyć i przedstawić na tym poziomie. Wobec tego w publikacji stosuje się kilka różnych poziomów przestrzennych analizy</w:t>
      </w:r>
      <w:r w:rsidR="00AC33A5" w:rsidRPr="00123157">
        <w:rPr>
          <w:rFonts w:cs="Calibri"/>
          <w:lang w:eastAsia="en-US"/>
        </w:rPr>
        <w:t xml:space="preserve">, które </w:t>
      </w:r>
      <w:r w:rsidR="00021A64" w:rsidRPr="00123157">
        <w:rPr>
          <w:rFonts w:cs="Calibri"/>
          <w:lang w:eastAsia="en-US"/>
        </w:rPr>
        <w:t xml:space="preserve">dają możliwość wnioskowania na </w:t>
      </w:r>
      <w:r w:rsidR="00AC33A5" w:rsidRPr="00123157">
        <w:rPr>
          <w:rFonts w:cs="Calibri"/>
          <w:lang w:eastAsia="en-US"/>
        </w:rPr>
        <w:t xml:space="preserve">temat procesów zachodzących w </w:t>
      </w:r>
      <w:r w:rsidR="00914FC8" w:rsidRPr="00123157">
        <w:rPr>
          <w:rFonts w:cs="Calibri"/>
          <w:lang w:eastAsia="en-US"/>
        </w:rPr>
        <w:t>OMG-G-S</w:t>
      </w:r>
      <w:r w:rsidR="003C10C2" w:rsidRPr="00123157">
        <w:rPr>
          <w:rFonts w:cs="Calibri"/>
          <w:lang w:eastAsia="en-US"/>
        </w:rPr>
        <w:t xml:space="preserve">. Jest to </w:t>
      </w:r>
      <w:r w:rsidR="00112B65" w:rsidRPr="00123157">
        <w:rPr>
          <w:rFonts w:cs="Calibri"/>
          <w:lang w:eastAsia="en-US"/>
        </w:rPr>
        <w:t xml:space="preserve">uzasadnione </w:t>
      </w:r>
      <w:r w:rsidR="003C10C2" w:rsidRPr="00123157">
        <w:rPr>
          <w:rFonts w:cs="Calibri"/>
          <w:lang w:eastAsia="en-US"/>
        </w:rPr>
        <w:t>podejście ponieważ działalność innowacyjna oraz naukowa jest zazwyczaj skoncentrowana w centrach regionów</w:t>
      </w:r>
      <w:r w:rsidR="00021A64" w:rsidRPr="00123157">
        <w:rPr>
          <w:rFonts w:cs="Calibri"/>
          <w:lang w:eastAsia="en-US"/>
        </w:rPr>
        <w:t xml:space="preserve"> (głównych miastach, ośrodkach metropolitalnych)</w:t>
      </w:r>
      <w:r w:rsidR="003C10C2" w:rsidRPr="00123157">
        <w:rPr>
          <w:rFonts w:cs="Calibri"/>
          <w:lang w:eastAsia="en-US"/>
        </w:rPr>
        <w:t xml:space="preserve">. Dotyczy to także woj. pomorskiego. </w:t>
      </w:r>
      <w:r w:rsidR="00BC52D6" w:rsidRPr="00123157">
        <w:rPr>
          <w:rFonts w:cs="Calibri"/>
          <w:lang w:eastAsia="en-US"/>
        </w:rPr>
        <w:t>Świadczy o </w:t>
      </w:r>
      <w:r w:rsidR="003C10C2" w:rsidRPr="00123157">
        <w:rPr>
          <w:rFonts w:cs="Calibri"/>
          <w:lang w:eastAsia="en-US"/>
        </w:rPr>
        <w:t>tym np. proporcja publikacji naukowych afiliowanych w jednostkach</w:t>
      </w:r>
      <w:r w:rsidR="00BC52D6" w:rsidRPr="00123157">
        <w:rPr>
          <w:rFonts w:cs="Calibri"/>
          <w:lang w:eastAsia="en-US"/>
        </w:rPr>
        <w:t xml:space="preserve"> z obszaru metropolitalnego i w </w:t>
      </w:r>
      <w:r w:rsidR="003C10C2" w:rsidRPr="00123157">
        <w:rPr>
          <w:rFonts w:cs="Calibri"/>
          <w:lang w:eastAsia="en-US"/>
        </w:rPr>
        <w:t xml:space="preserve">tych znajdujących się poza nim. W przypadku województwa pomorskiego w tym aspekcie koncentracja jest bardzo duża. Naukowcy z obszaru metropolitalnego odpowiadają za aż 97,5% publikacji naukowych regionu (por. </w:t>
      </w:r>
      <w:r w:rsidR="00F06499">
        <w:fldChar w:fldCharType="begin"/>
      </w:r>
      <w:r w:rsidR="00F06499">
        <w:instrText xml:space="preserve"> REF _Ref411380530 \h  \* MERGEFORMAT </w:instrText>
      </w:r>
      <w:r w:rsidR="00F06499">
        <w:fldChar w:fldCharType="separate"/>
      </w:r>
      <w:r w:rsidR="00E85622" w:rsidRPr="00123157">
        <w:rPr>
          <w:rFonts w:cs="Calibri"/>
          <w:lang w:eastAsia="en-US"/>
        </w:rPr>
        <w:t>Rysunek 1</w:t>
      </w:r>
      <w:r w:rsidR="00F06499">
        <w:fldChar w:fldCharType="end"/>
      </w:r>
      <w:r w:rsidR="003C10C2" w:rsidRPr="00123157">
        <w:rPr>
          <w:rFonts w:cs="Calibri"/>
          <w:lang w:eastAsia="en-US"/>
        </w:rPr>
        <w:t>)</w:t>
      </w:r>
      <w:r w:rsidR="00DB6864" w:rsidRPr="00123157">
        <w:rPr>
          <w:rFonts w:cs="Calibri"/>
          <w:lang w:eastAsia="en-US"/>
        </w:rPr>
        <w:t>. K</w:t>
      </w:r>
      <w:r w:rsidR="003C10C2" w:rsidRPr="00123157">
        <w:rPr>
          <w:rFonts w:cs="Calibri"/>
          <w:lang w:eastAsia="en-US"/>
        </w:rPr>
        <w:t>oncentracja</w:t>
      </w:r>
      <w:r w:rsidR="00DB6864" w:rsidRPr="00123157">
        <w:rPr>
          <w:rFonts w:cs="Calibri"/>
          <w:lang w:eastAsia="en-US"/>
        </w:rPr>
        <w:t xml:space="preserve"> w </w:t>
      </w:r>
      <w:r w:rsidR="00914FC8" w:rsidRPr="00123157">
        <w:rPr>
          <w:rFonts w:cs="Calibri"/>
          <w:lang w:eastAsia="en-US"/>
        </w:rPr>
        <w:t>OMG-G-S</w:t>
      </w:r>
      <w:r w:rsidR="003C10C2" w:rsidRPr="00123157">
        <w:rPr>
          <w:rFonts w:cs="Calibri"/>
          <w:lang w:eastAsia="en-US"/>
        </w:rPr>
        <w:t xml:space="preserve"> dotyczy </w:t>
      </w:r>
      <w:r w:rsidR="00DB6864" w:rsidRPr="00123157">
        <w:rPr>
          <w:rFonts w:cs="Calibri"/>
          <w:lang w:eastAsia="en-US"/>
        </w:rPr>
        <w:t xml:space="preserve">także </w:t>
      </w:r>
      <w:r w:rsidR="003C10C2" w:rsidRPr="00123157">
        <w:rPr>
          <w:rFonts w:cs="Calibri"/>
          <w:lang w:eastAsia="en-US"/>
        </w:rPr>
        <w:t>nakładów n</w:t>
      </w:r>
      <w:r w:rsidR="002E3E09" w:rsidRPr="00123157">
        <w:rPr>
          <w:rFonts w:cs="Calibri"/>
          <w:lang w:eastAsia="en-US"/>
        </w:rPr>
        <w:t>a B+R i </w:t>
      </w:r>
      <w:r w:rsidR="003C10C2" w:rsidRPr="00123157">
        <w:rPr>
          <w:rFonts w:cs="Calibri"/>
          <w:lang w:eastAsia="en-US"/>
        </w:rPr>
        <w:t>zatrudnienia w B+R, a w konsekwencji także efektów działalności badawczo rozwojowej.</w:t>
      </w:r>
    </w:p>
    <w:p w:rsidR="00AF43E0" w:rsidRPr="00123157" w:rsidRDefault="00A524D8" w:rsidP="00123157">
      <w:pPr>
        <w:keepNext/>
        <w:spacing w:after="120" w:line="240" w:lineRule="auto"/>
        <w:jc w:val="both"/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</w:pPr>
      <w:bookmarkStart w:id="4" w:name="_Ref411380530"/>
      <w:r w:rsidRPr="00123157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lastRenderedPageBreak/>
        <w:t xml:space="preserve">Rysunek </w:t>
      </w:r>
      <w:r w:rsidR="008F2BED" w:rsidRPr="00123157">
        <w:rPr>
          <w:color w:val="0070C0"/>
          <w:sz w:val="18"/>
          <w:szCs w:val="18"/>
        </w:rPr>
        <w:fldChar w:fldCharType="begin"/>
      </w:r>
      <w:r w:rsidRPr="00123157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instrText xml:space="preserve"> SEQ Rysunek \* ARABIC </w:instrText>
      </w:r>
      <w:r w:rsidR="008F2BED" w:rsidRPr="00123157">
        <w:rPr>
          <w:color w:val="0070C0"/>
          <w:sz w:val="18"/>
          <w:szCs w:val="18"/>
        </w:rPr>
        <w:fldChar w:fldCharType="separate"/>
      </w:r>
      <w:r w:rsidR="00E85622" w:rsidRPr="00123157">
        <w:rPr>
          <w:rFonts w:asciiTheme="minorHAnsi" w:eastAsiaTheme="minorHAnsi" w:hAnsiTheme="minorHAnsi" w:cstheme="minorBidi"/>
          <w:b/>
          <w:bCs/>
          <w:noProof/>
          <w:color w:val="0070C0"/>
          <w:spacing w:val="-4"/>
          <w:sz w:val="18"/>
          <w:szCs w:val="18"/>
          <w:lang w:eastAsia="en-US"/>
        </w:rPr>
        <w:t>1</w:t>
      </w:r>
      <w:r w:rsidR="008F2BED" w:rsidRPr="00123157">
        <w:rPr>
          <w:color w:val="0070C0"/>
          <w:sz w:val="18"/>
          <w:szCs w:val="18"/>
        </w:rPr>
        <w:fldChar w:fldCharType="end"/>
      </w:r>
      <w:bookmarkEnd w:id="4"/>
      <w:r w:rsidRPr="00123157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 xml:space="preserve">. </w:t>
      </w:r>
      <w:r w:rsidR="00AC33A5" w:rsidRPr="00123157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Przestrzenna koncentracja p</w:t>
      </w:r>
      <w:r w:rsidR="00AF43E0" w:rsidRPr="00123157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ublikacj</w:t>
      </w:r>
      <w:r w:rsidR="00AC33A5" w:rsidRPr="00123157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i</w:t>
      </w:r>
      <w:r w:rsidR="00AF43E0" w:rsidRPr="00123157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 xml:space="preserve"> naukow</w:t>
      </w:r>
      <w:r w:rsidR="00AC33A5" w:rsidRPr="00123157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ych</w:t>
      </w:r>
      <w:r w:rsidR="00AF43E0" w:rsidRPr="00123157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 xml:space="preserve"> </w:t>
      </w:r>
      <w:r w:rsidR="00AC33A5" w:rsidRPr="00123157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 xml:space="preserve">indeksowanych </w:t>
      </w:r>
      <w:r w:rsidR="00AF43E0" w:rsidRPr="00123157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w bazie</w:t>
      </w:r>
      <w:r w:rsidR="00123157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 xml:space="preserve"> Web of Science z lat 2000-2013</w:t>
      </w:r>
    </w:p>
    <w:p w:rsidR="00A524D8" w:rsidRDefault="00A524D8" w:rsidP="00123157">
      <w:pPr>
        <w:spacing w:after="120"/>
        <w:jc w:val="both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noProof/>
          <w:lang w:val="en-US"/>
        </w:rPr>
        <w:drawing>
          <wp:inline distT="0" distB="0" distL="0" distR="0">
            <wp:extent cx="5257800" cy="2209800"/>
            <wp:effectExtent l="0" t="0" r="0" b="0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524D8" w:rsidRDefault="00A524D8" w:rsidP="003212D2">
      <w:pPr>
        <w:spacing w:after="360"/>
        <w:jc w:val="both"/>
        <w:rPr>
          <w:rFonts w:asciiTheme="minorHAnsi" w:eastAsiaTheme="minorHAnsi" w:hAnsiTheme="minorHAnsi" w:cstheme="minorBidi"/>
          <w:sz w:val="16"/>
          <w:lang w:eastAsia="en-US"/>
        </w:rPr>
      </w:pPr>
      <w:r>
        <w:rPr>
          <w:rFonts w:asciiTheme="minorHAnsi" w:eastAsiaTheme="minorHAnsi" w:hAnsiTheme="minorHAnsi" w:cstheme="minorBidi"/>
          <w:sz w:val="16"/>
          <w:lang w:eastAsia="en-US"/>
        </w:rPr>
        <w:t>Źródło: opracowanie</w:t>
      </w:r>
      <w:r w:rsidR="00AF43E0">
        <w:rPr>
          <w:rFonts w:asciiTheme="minorHAnsi" w:eastAsiaTheme="minorHAnsi" w:hAnsiTheme="minorHAnsi" w:cstheme="minorBidi"/>
          <w:sz w:val="16"/>
          <w:lang w:eastAsia="en-US"/>
        </w:rPr>
        <w:t xml:space="preserve"> własne na podstawie danych WoS.</w:t>
      </w:r>
    </w:p>
    <w:p w:rsidR="00736194" w:rsidRPr="00123157" w:rsidRDefault="003C10C2" w:rsidP="00123157">
      <w:pPr>
        <w:spacing w:before="240" w:after="240" w:line="288" w:lineRule="auto"/>
        <w:jc w:val="both"/>
        <w:rPr>
          <w:rFonts w:cs="Calibri"/>
          <w:lang w:eastAsia="en-US"/>
        </w:rPr>
      </w:pPr>
      <w:r w:rsidRPr="00123157">
        <w:rPr>
          <w:rFonts w:cs="Calibri"/>
          <w:lang w:eastAsia="en-US"/>
        </w:rPr>
        <w:t>Zatem wykorzystanie różnych przestrzennych poziomów analizy jest nie tylko konieczne (dostępność da</w:t>
      </w:r>
      <w:r w:rsidR="00D35245" w:rsidRPr="00123157">
        <w:rPr>
          <w:rFonts w:cs="Calibri"/>
          <w:lang w:eastAsia="en-US"/>
        </w:rPr>
        <w:t>nych), ale także uzasadnione. Jest tak, ponieważ</w:t>
      </w:r>
      <w:r w:rsidRPr="00123157">
        <w:rPr>
          <w:rFonts w:cs="Calibri"/>
          <w:lang w:eastAsia="en-US"/>
        </w:rPr>
        <w:t xml:space="preserve"> w przypadku nauki i innowacyjności nawet mówiąc o całym regionie, bardzo często mówimy w zasadzie o jego centrum, w przypadku województwa pomorskiego o Trójmieście.</w:t>
      </w:r>
      <w:r w:rsidR="00D35245" w:rsidRPr="00123157">
        <w:rPr>
          <w:rFonts w:cs="Calibri"/>
          <w:lang w:eastAsia="en-US"/>
        </w:rPr>
        <w:t xml:space="preserve"> Stąd też w raporcie oprócz </w:t>
      </w:r>
      <w:r w:rsidR="00E024C0" w:rsidRPr="00123157">
        <w:rPr>
          <w:rFonts w:cs="Calibri"/>
          <w:lang w:eastAsia="en-US"/>
        </w:rPr>
        <w:t>powsz</w:t>
      </w:r>
      <w:r w:rsidR="00D35245" w:rsidRPr="00123157">
        <w:rPr>
          <w:rFonts w:cs="Calibri"/>
          <w:lang w:eastAsia="en-US"/>
        </w:rPr>
        <w:t>echnie wykorzystywanego</w:t>
      </w:r>
      <w:r w:rsidR="00E024C0" w:rsidRPr="00123157">
        <w:rPr>
          <w:rFonts w:cs="Calibri"/>
          <w:lang w:eastAsia="en-US"/>
        </w:rPr>
        <w:t xml:space="preserve"> poziomu województwa (NUTS2) często posługujemy się danymi zagregowanymi dla połączonych podregionów (NUTS3) trójmiejskiego oraz gdańskiego </w:t>
      </w:r>
      <w:r w:rsidR="00134C15" w:rsidRPr="00123157">
        <w:rPr>
          <w:rFonts w:cs="Calibri"/>
          <w:lang w:eastAsia="en-US"/>
        </w:rPr>
        <w:t xml:space="preserve">(w skład którego wchodzą powiaty: gdański, kartuski, nowodworski, pucki, wejherowski) </w:t>
      </w:r>
      <w:r w:rsidR="00E024C0" w:rsidRPr="00123157">
        <w:rPr>
          <w:rFonts w:cs="Calibri"/>
          <w:lang w:eastAsia="en-US"/>
        </w:rPr>
        <w:t xml:space="preserve">– taką jednostkę nazywamy </w:t>
      </w:r>
      <w:r w:rsidR="00BC52D6" w:rsidRPr="00123157">
        <w:rPr>
          <w:rFonts w:cs="Calibri"/>
          <w:lang w:eastAsia="en-US"/>
        </w:rPr>
        <w:t xml:space="preserve">Gdańskim </w:t>
      </w:r>
      <w:r w:rsidR="006E15E2" w:rsidRPr="00123157">
        <w:rPr>
          <w:rFonts w:cs="Calibri"/>
          <w:lang w:eastAsia="en-US"/>
        </w:rPr>
        <w:t>(</w:t>
      </w:r>
      <w:r w:rsidR="00BC52D6" w:rsidRPr="00123157">
        <w:rPr>
          <w:rFonts w:cs="Calibri"/>
          <w:lang w:eastAsia="en-US"/>
        </w:rPr>
        <w:t>Trójmiejskim</w:t>
      </w:r>
      <w:r w:rsidR="006E15E2" w:rsidRPr="00123157">
        <w:rPr>
          <w:rFonts w:cs="Calibri"/>
          <w:lang w:eastAsia="en-US"/>
        </w:rPr>
        <w:t>)</w:t>
      </w:r>
      <w:r w:rsidR="00E024C0" w:rsidRPr="00123157">
        <w:rPr>
          <w:rFonts w:cs="Calibri"/>
          <w:lang w:eastAsia="en-US"/>
        </w:rPr>
        <w:t xml:space="preserve"> Obszarem Metropolitalnym (</w:t>
      </w:r>
      <w:r w:rsidR="006E15E2" w:rsidRPr="00123157">
        <w:rPr>
          <w:rFonts w:cs="Calibri"/>
          <w:lang w:eastAsia="en-US"/>
        </w:rPr>
        <w:t>G</w:t>
      </w:r>
      <w:r w:rsidR="00E024C0" w:rsidRPr="00123157">
        <w:rPr>
          <w:rFonts w:cs="Calibri"/>
          <w:lang w:eastAsia="en-US"/>
        </w:rPr>
        <w:t>OM</w:t>
      </w:r>
      <w:r w:rsidR="006E15E2" w:rsidRPr="00123157">
        <w:rPr>
          <w:rFonts w:cs="Calibri"/>
          <w:lang w:eastAsia="en-US"/>
        </w:rPr>
        <w:t>, OM</w:t>
      </w:r>
      <w:r w:rsidR="00E024C0" w:rsidRPr="00123157">
        <w:rPr>
          <w:rFonts w:cs="Calibri"/>
          <w:lang w:eastAsia="en-US"/>
        </w:rPr>
        <w:t>) w celu odróżnienia jej od nieco inaczej zdefiniowanego Obszaru Metropolitalnego</w:t>
      </w:r>
      <w:r w:rsidR="00D85F8F" w:rsidRPr="00123157">
        <w:rPr>
          <w:rFonts w:cs="Calibri"/>
          <w:lang w:eastAsia="en-US"/>
        </w:rPr>
        <w:t xml:space="preserve"> Gdańsk-Gdynia-Sopot (OMG-G-S)</w:t>
      </w:r>
      <w:r w:rsidR="00E024C0" w:rsidRPr="00123157">
        <w:rPr>
          <w:rFonts w:cs="Calibri"/>
          <w:lang w:eastAsia="en-US"/>
        </w:rPr>
        <w:t>.</w:t>
      </w:r>
      <w:r w:rsidR="00D35245" w:rsidRPr="00123157">
        <w:rPr>
          <w:rFonts w:cs="Calibri"/>
          <w:lang w:eastAsia="en-US"/>
        </w:rPr>
        <w:t xml:space="preserve"> Aby zapewnić porównywalność </w:t>
      </w:r>
      <w:r w:rsidR="006E15E2" w:rsidRPr="00123157">
        <w:rPr>
          <w:rFonts w:cs="Calibri"/>
          <w:lang w:eastAsia="en-US"/>
        </w:rPr>
        <w:t>Gdańskiego</w:t>
      </w:r>
      <w:r w:rsidR="00736194" w:rsidRPr="00123157">
        <w:rPr>
          <w:rFonts w:cs="Calibri"/>
          <w:lang w:eastAsia="en-US"/>
        </w:rPr>
        <w:t xml:space="preserve"> OM z innymi polskimi obszarami metropolitalnymi </w:t>
      </w:r>
      <w:r w:rsidR="00D35245" w:rsidRPr="00123157">
        <w:rPr>
          <w:rFonts w:cs="Calibri"/>
          <w:lang w:eastAsia="en-US"/>
        </w:rPr>
        <w:t xml:space="preserve">w ich przypadku </w:t>
      </w:r>
      <w:r w:rsidR="00736194" w:rsidRPr="00123157">
        <w:rPr>
          <w:rFonts w:cs="Calibri"/>
          <w:lang w:eastAsia="en-US"/>
        </w:rPr>
        <w:t>d</w:t>
      </w:r>
      <w:r w:rsidR="00D35245" w:rsidRPr="00123157">
        <w:rPr>
          <w:rFonts w:cs="Calibri"/>
          <w:lang w:eastAsia="en-US"/>
        </w:rPr>
        <w:t>okonano analogicznego połączenia</w:t>
      </w:r>
      <w:r w:rsidR="009672A3" w:rsidRPr="00123157">
        <w:rPr>
          <w:rFonts w:cs="Calibri"/>
          <w:lang w:eastAsia="en-US"/>
        </w:rPr>
        <w:t xml:space="preserve"> (por. </w:t>
      </w:r>
      <w:r w:rsidR="00F06499">
        <w:fldChar w:fldCharType="begin"/>
      </w:r>
      <w:r w:rsidR="00F06499">
        <w:instrText xml:space="preserve"> REF _Ref411402098 \h  \* MERGEFORMAT </w:instrText>
      </w:r>
      <w:r w:rsidR="00F06499">
        <w:fldChar w:fldCharType="separate"/>
      </w:r>
      <w:r w:rsidR="00E85622" w:rsidRPr="00123157">
        <w:rPr>
          <w:rFonts w:cs="Calibri"/>
          <w:lang w:eastAsia="en-US"/>
        </w:rPr>
        <w:t>Tabela 1</w:t>
      </w:r>
      <w:r w:rsidR="00F06499">
        <w:fldChar w:fldCharType="end"/>
      </w:r>
      <w:r w:rsidR="009D1BE0" w:rsidRPr="00123157">
        <w:rPr>
          <w:rFonts w:cs="Calibri"/>
          <w:lang w:eastAsia="en-US"/>
        </w:rPr>
        <w:t>).</w:t>
      </w:r>
    </w:p>
    <w:p w:rsidR="009D1BE0" w:rsidRPr="00123157" w:rsidRDefault="009D1BE0" w:rsidP="00123157">
      <w:pPr>
        <w:pStyle w:val="Podpis"/>
        <w:keepNext/>
        <w:spacing w:before="360" w:after="120"/>
        <w:rPr>
          <w:color w:val="0070C0"/>
        </w:rPr>
      </w:pPr>
      <w:bookmarkStart w:id="5" w:name="_Ref411402098"/>
      <w:r w:rsidRPr="00123157">
        <w:rPr>
          <w:color w:val="0070C0"/>
        </w:rPr>
        <w:t xml:space="preserve">Tabela </w:t>
      </w:r>
      <w:r w:rsidR="008F2BED" w:rsidRPr="00123157">
        <w:rPr>
          <w:color w:val="0070C0"/>
        </w:rPr>
        <w:fldChar w:fldCharType="begin"/>
      </w:r>
      <w:r w:rsidR="009C57C9" w:rsidRPr="00123157">
        <w:rPr>
          <w:color w:val="0070C0"/>
        </w:rPr>
        <w:instrText xml:space="preserve"> SEQ Tabela \* ARABIC </w:instrText>
      </w:r>
      <w:r w:rsidR="008F2BED" w:rsidRPr="00123157">
        <w:rPr>
          <w:color w:val="0070C0"/>
        </w:rPr>
        <w:fldChar w:fldCharType="separate"/>
      </w:r>
      <w:r w:rsidR="00E85622" w:rsidRPr="00123157">
        <w:rPr>
          <w:noProof/>
          <w:color w:val="0070C0"/>
        </w:rPr>
        <w:t>1</w:t>
      </w:r>
      <w:r w:rsidR="008F2BED" w:rsidRPr="00123157">
        <w:rPr>
          <w:noProof/>
          <w:color w:val="0070C0"/>
        </w:rPr>
        <w:fldChar w:fldCharType="end"/>
      </w:r>
      <w:bookmarkEnd w:id="5"/>
      <w:r w:rsidR="003212D2">
        <w:rPr>
          <w:color w:val="0070C0"/>
        </w:rPr>
        <w:t xml:space="preserve">. Grupowanie podregionów </w:t>
      </w:r>
      <w:r w:rsidRPr="00123157">
        <w:rPr>
          <w:color w:val="0070C0"/>
        </w:rPr>
        <w:t>NUTS3 do porównań obszarów metropolitalnych</w:t>
      </w:r>
    </w:p>
    <w:tbl>
      <w:tblPr>
        <w:tblW w:w="507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0"/>
        <w:gridCol w:w="1997"/>
      </w:tblGrid>
      <w:tr w:rsidR="00736194" w:rsidRPr="009D1BE0" w:rsidTr="009D1BE0">
        <w:trPr>
          <w:trHeight w:val="300"/>
        </w:trPr>
        <w:tc>
          <w:tcPr>
            <w:tcW w:w="3080" w:type="dxa"/>
            <w:shd w:val="clear" w:color="auto" w:fill="auto"/>
            <w:noWrap/>
            <w:hideMark/>
          </w:tcPr>
          <w:p w:rsidR="00736194" w:rsidRPr="009D1BE0" w:rsidRDefault="00736194" w:rsidP="009D1BE0">
            <w:pPr>
              <w:spacing w:after="0" w:line="240" w:lineRule="auto"/>
              <w:rPr>
                <w:b/>
                <w:color w:val="000000"/>
                <w:sz w:val="20"/>
                <w:szCs w:val="18"/>
              </w:rPr>
            </w:pPr>
            <w:r w:rsidRPr="009D1BE0">
              <w:rPr>
                <w:b/>
                <w:color w:val="000000"/>
                <w:sz w:val="20"/>
                <w:szCs w:val="18"/>
              </w:rPr>
              <w:t>Obszar metropolitalny</w:t>
            </w:r>
          </w:p>
        </w:tc>
        <w:tc>
          <w:tcPr>
            <w:tcW w:w="1997" w:type="dxa"/>
            <w:shd w:val="clear" w:color="auto" w:fill="auto"/>
            <w:noWrap/>
            <w:hideMark/>
          </w:tcPr>
          <w:p w:rsidR="00736194" w:rsidRPr="009D1BE0" w:rsidRDefault="00736194" w:rsidP="009D1BE0">
            <w:pPr>
              <w:spacing w:after="0" w:line="240" w:lineRule="auto"/>
              <w:rPr>
                <w:b/>
                <w:color w:val="000000"/>
                <w:sz w:val="20"/>
                <w:szCs w:val="18"/>
              </w:rPr>
            </w:pPr>
            <w:r w:rsidRPr="009D1BE0">
              <w:rPr>
                <w:b/>
                <w:color w:val="000000"/>
                <w:sz w:val="20"/>
                <w:szCs w:val="18"/>
              </w:rPr>
              <w:t>NUTS3</w:t>
            </w:r>
          </w:p>
        </w:tc>
      </w:tr>
      <w:tr w:rsidR="00736194" w:rsidRPr="009D1BE0" w:rsidTr="00123157">
        <w:trPr>
          <w:trHeight w:val="170"/>
        </w:trPr>
        <w:tc>
          <w:tcPr>
            <w:tcW w:w="3080" w:type="dxa"/>
            <w:vMerge w:val="restart"/>
            <w:shd w:val="clear" w:color="auto" w:fill="auto"/>
            <w:noWrap/>
            <w:hideMark/>
          </w:tcPr>
          <w:p w:rsidR="00736194" w:rsidRPr="009D1BE0" w:rsidRDefault="00736194" w:rsidP="009D1B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9D1BE0">
              <w:rPr>
                <w:color w:val="000000"/>
                <w:sz w:val="18"/>
                <w:szCs w:val="18"/>
              </w:rPr>
              <w:t>Krakowski OM</w:t>
            </w:r>
          </w:p>
        </w:tc>
        <w:tc>
          <w:tcPr>
            <w:tcW w:w="1997" w:type="dxa"/>
            <w:shd w:val="clear" w:color="auto" w:fill="auto"/>
            <w:noWrap/>
            <w:hideMark/>
          </w:tcPr>
          <w:p w:rsidR="00736194" w:rsidRPr="009D1BE0" w:rsidRDefault="00736194" w:rsidP="009D1B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9D1BE0">
              <w:rPr>
                <w:color w:val="000000"/>
                <w:sz w:val="18"/>
                <w:szCs w:val="18"/>
              </w:rPr>
              <w:t>Kraków</w:t>
            </w:r>
          </w:p>
        </w:tc>
      </w:tr>
      <w:tr w:rsidR="00736194" w:rsidRPr="009D1BE0" w:rsidTr="00123157">
        <w:trPr>
          <w:trHeight w:val="170"/>
        </w:trPr>
        <w:tc>
          <w:tcPr>
            <w:tcW w:w="3080" w:type="dxa"/>
            <w:vMerge/>
            <w:shd w:val="clear" w:color="auto" w:fill="auto"/>
            <w:noWrap/>
            <w:hideMark/>
          </w:tcPr>
          <w:p w:rsidR="00736194" w:rsidRPr="009D1BE0" w:rsidRDefault="00736194" w:rsidP="009D1B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997" w:type="dxa"/>
            <w:shd w:val="clear" w:color="auto" w:fill="auto"/>
            <w:noWrap/>
            <w:hideMark/>
          </w:tcPr>
          <w:p w:rsidR="00736194" w:rsidRPr="009D1BE0" w:rsidRDefault="00736194" w:rsidP="009D1B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9D1BE0">
              <w:rPr>
                <w:color w:val="000000"/>
                <w:sz w:val="18"/>
                <w:szCs w:val="18"/>
              </w:rPr>
              <w:t>Krakowski</w:t>
            </w:r>
          </w:p>
        </w:tc>
      </w:tr>
      <w:tr w:rsidR="00736194" w:rsidRPr="009D1BE0" w:rsidTr="00123157">
        <w:trPr>
          <w:trHeight w:val="170"/>
        </w:trPr>
        <w:tc>
          <w:tcPr>
            <w:tcW w:w="3080" w:type="dxa"/>
            <w:vMerge w:val="restart"/>
            <w:shd w:val="clear" w:color="auto" w:fill="auto"/>
            <w:noWrap/>
            <w:hideMark/>
          </w:tcPr>
          <w:p w:rsidR="00736194" w:rsidRPr="009D1BE0" w:rsidRDefault="00736194" w:rsidP="009D1B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9D1BE0">
              <w:rPr>
                <w:color w:val="000000"/>
                <w:sz w:val="18"/>
                <w:szCs w:val="18"/>
              </w:rPr>
              <w:t>Łódzki OM</w:t>
            </w:r>
          </w:p>
        </w:tc>
        <w:tc>
          <w:tcPr>
            <w:tcW w:w="1997" w:type="dxa"/>
            <w:shd w:val="clear" w:color="auto" w:fill="auto"/>
            <w:noWrap/>
            <w:hideMark/>
          </w:tcPr>
          <w:p w:rsidR="00736194" w:rsidRPr="009D1BE0" w:rsidRDefault="00736194" w:rsidP="009D1B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9D1BE0">
              <w:rPr>
                <w:color w:val="000000"/>
                <w:sz w:val="18"/>
                <w:szCs w:val="18"/>
              </w:rPr>
              <w:t>Łódź</w:t>
            </w:r>
          </w:p>
        </w:tc>
      </w:tr>
      <w:tr w:rsidR="00736194" w:rsidRPr="009D1BE0" w:rsidTr="00123157">
        <w:trPr>
          <w:trHeight w:val="170"/>
        </w:trPr>
        <w:tc>
          <w:tcPr>
            <w:tcW w:w="3080" w:type="dxa"/>
            <w:vMerge/>
            <w:shd w:val="clear" w:color="auto" w:fill="auto"/>
            <w:noWrap/>
            <w:hideMark/>
          </w:tcPr>
          <w:p w:rsidR="00736194" w:rsidRPr="009D1BE0" w:rsidRDefault="00736194" w:rsidP="009D1B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997" w:type="dxa"/>
            <w:shd w:val="clear" w:color="auto" w:fill="auto"/>
            <w:noWrap/>
            <w:hideMark/>
          </w:tcPr>
          <w:p w:rsidR="00736194" w:rsidRPr="009D1BE0" w:rsidRDefault="00736194" w:rsidP="009D1B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9D1BE0">
              <w:rPr>
                <w:color w:val="000000"/>
                <w:sz w:val="18"/>
                <w:szCs w:val="18"/>
              </w:rPr>
              <w:t>Łódzki</w:t>
            </w:r>
          </w:p>
        </w:tc>
      </w:tr>
      <w:tr w:rsidR="00736194" w:rsidRPr="009D1BE0" w:rsidTr="00123157">
        <w:trPr>
          <w:trHeight w:val="170"/>
        </w:trPr>
        <w:tc>
          <w:tcPr>
            <w:tcW w:w="3080" w:type="dxa"/>
            <w:vMerge w:val="restart"/>
            <w:shd w:val="clear" w:color="auto" w:fill="auto"/>
            <w:noWrap/>
            <w:hideMark/>
          </w:tcPr>
          <w:p w:rsidR="00736194" w:rsidRPr="009D1BE0" w:rsidRDefault="00736194" w:rsidP="009D1B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9D1BE0">
              <w:rPr>
                <w:color w:val="000000"/>
                <w:sz w:val="18"/>
                <w:szCs w:val="18"/>
              </w:rPr>
              <w:t>Poznański OM</w:t>
            </w:r>
          </w:p>
        </w:tc>
        <w:tc>
          <w:tcPr>
            <w:tcW w:w="1997" w:type="dxa"/>
            <w:shd w:val="clear" w:color="auto" w:fill="auto"/>
            <w:noWrap/>
            <w:hideMark/>
          </w:tcPr>
          <w:p w:rsidR="00736194" w:rsidRPr="009D1BE0" w:rsidRDefault="00736194" w:rsidP="009D1B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9D1BE0">
              <w:rPr>
                <w:color w:val="000000"/>
                <w:sz w:val="18"/>
                <w:szCs w:val="18"/>
              </w:rPr>
              <w:t>Poznań</w:t>
            </w:r>
          </w:p>
        </w:tc>
      </w:tr>
      <w:tr w:rsidR="00736194" w:rsidRPr="009D1BE0" w:rsidTr="00123157">
        <w:trPr>
          <w:trHeight w:val="170"/>
        </w:trPr>
        <w:tc>
          <w:tcPr>
            <w:tcW w:w="3080" w:type="dxa"/>
            <w:vMerge/>
            <w:shd w:val="clear" w:color="auto" w:fill="auto"/>
            <w:noWrap/>
            <w:hideMark/>
          </w:tcPr>
          <w:p w:rsidR="00736194" w:rsidRPr="009D1BE0" w:rsidRDefault="00736194" w:rsidP="009D1B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997" w:type="dxa"/>
            <w:shd w:val="clear" w:color="auto" w:fill="auto"/>
            <w:noWrap/>
            <w:hideMark/>
          </w:tcPr>
          <w:p w:rsidR="00736194" w:rsidRPr="009D1BE0" w:rsidRDefault="00736194" w:rsidP="009D1B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9D1BE0">
              <w:rPr>
                <w:color w:val="000000"/>
                <w:sz w:val="18"/>
                <w:szCs w:val="18"/>
              </w:rPr>
              <w:t>Poznański</w:t>
            </w:r>
          </w:p>
        </w:tc>
      </w:tr>
      <w:tr w:rsidR="00736194" w:rsidRPr="009D1BE0" w:rsidTr="00123157">
        <w:trPr>
          <w:trHeight w:val="170"/>
        </w:trPr>
        <w:tc>
          <w:tcPr>
            <w:tcW w:w="3080" w:type="dxa"/>
            <w:vMerge w:val="restart"/>
            <w:shd w:val="clear" w:color="auto" w:fill="auto"/>
            <w:noWrap/>
            <w:hideMark/>
          </w:tcPr>
          <w:p w:rsidR="00736194" w:rsidRPr="009D1BE0" w:rsidRDefault="00736194" w:rsidP="009D1B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9D1BE0">
              <w:rPr>
                <w:color w:val="000000"/>
                <w:sz w:val="18"/>
                <w:szCs w:val="18"/>
              </w:rPr>
              <w:t>Silesia</w:t>
            </w:r>
            <w:r w:rsidR="009672A3" w:rsidRPr="009D1BE0">
              <w:rPr>
                <w:color w:val="000000"/>
                <w:sz w:val="18"/>
                <w:szCs w:val="18"/>
              </w:rPr>
              <w:t xml:space="preserve"> OM</w:t>
            </w:r>
          </w:p>
        </w:tc>
        <w:tc>
          <w:tcPr>
            <w:tcW w:w="1997" w:type="dxa"/>
            <w:shd w:val="clear" w:color="auto" w:fill="auto"/>
            <w:noWrap/>
            <w:hideMark/>
          </w:tcPr>
          <w:p w:rsidR="00736194" w:rsidRPr="009D1BE0" w:rsidRDefault="00736194" w:rsidP="009D1B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9D1BE0">
              <w:rPr>
                <w:color w:val="000000"/>
                <w:sz w:val="18"/>
                <w:szCs w:val="18"/>
              </w:rPr>
              <w:t>Bytomski</w:t>
            </w:r>
          </w:p>
        </w:tc>
      </w:tr>
      <w:tr w:rsidR="00736194" w:rsidRPr="009D1BE0" w:rsidTr="00123157">
        <w:trPr>
          <w:trHeight w:val="170"/>
        </w:trPr>
        <w:tc>
          <w:tcPr>
            <w:tcW w:w="3080" w:type="dxa"/>
            <w:vMerge/>
            <w:shd w:val="clear" w:color="auto" w:fill="auto"/>
            <w:noWrap/>
            <w:hideMark/>
          </w:tcPr>
          <w:p w:rsidR="00736194" w:rsidRPr="009D1BE0" w:rsidRDefault="00736194" w:rsidP="009D1B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997" w:type="dxa"/>
            <w:shd w:val="clear" w:color="auto" w:fill="auto"/>
            <w:noWrap/>
            <w:hideMark/>
          </w:tcPr>
          <w:p w:rsidR="00736194" w:rsidRPr="009D1BE0" w:rsidRDefault="00736194" w:rsidP="009D1B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9D1BE0">
              <w:rPr>
                <w:color w:val="000000"/>
                <w:sz w:val="18"/>
                <w:szCs w:val="18"/>
              </w:rPr>
              <w:t>Gliwicki</w:t>
            </w:r>
          </w:p>
        </w:tc>
      </w:tr>
      <w:tr w:rsidR="00736194" w:rsidRPr="009D1BE0" w:rsidTr="00123157">
        <w:trPr>
          <w:trHeight w:val="170"/>
        </w:trPr>
        <w:tc>
          <w:tcPr>
            <w:tcW w:w="3080" w:type="dxa"/>
            <w:vMerge/>
            <w:shd w:val="clear" w:color="auto" w:fill="auto"/>
            <w:noWrap/>
            <w:hideMark/>
          </w:tcPr>
          <w:p w:rsidR="00736194" w:rsidRPr="009D1BE0" w:rsidRDefault="00736194" w:rsidP="009D1B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997" w:type="dxa"/>
            <w:shd w:val="clear" w:color="auto" w:fill="auto"/>
            <w:noWrap/>
            <w:hideMark/>
          </w:tcPr>
          <w:p w:rsidR="00736194" w:rsidRPr="009D1BE0" w:rsidRDefault="00736194" w:rsidP="009D1B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9D1BE0">
              <w:rPr>
                <w:color w:val="000000"/>
                <w:sz w:val="18"/>
                <w:szCs w:val="18"/>
              </w:rPr>
              <w:t>Katowicki</w:t>
            </w:r>
          </w:p>
        </w:tc>
      </w:tr>
      <w:tr w:rsidR="00736194" w:rsidRPr="009D1BE0" w:rsidTr="00123157">
        <w:trPr>
          <w:trHeight w:val="170"/>
        </w:trPr>
        <w:tc>
          <w:tcPr>
            <w:tcW w:w="3080" w:type="dxa"/>
            <w:vMerge/>
            <w:shd w:val="clear" w:color="auto" w:fill="auto"/>
            <w:noWrap/>
            <w:hideMark/>
          </w:tcPr>
          <w:p w:rsidR="00736194" w:rsidRPr="009D1BE0" w:rsidRDefault="00736194" w:rsidP="009D1B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997" w:type="dxa"/>
            <w:shd w:val="clear" w:color="auto" w:fill="auto"/>
            <w:noWrap/>
            <w:hideMark/>
          </w:tcPr>
          <w:p w:rsidR="00736194" w:rsidRPr="009D1BE0" w:rsidRDefault="00736194" w:rsidP="009D1B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9D1BE0">
              <w:rPr>
                <w:color w:val="000000"/>
                <w:sz w:val="18"/>
                <w:szCs w:val="18"/>
              </w:rPr>
              <w:t>Sosnowiecki</w:t>
            </w:r>
          </w:p>
        </w:tc>
      </w:tr>
      <w:tr w:rsidR="00736194" w:rsidRPr="009D1BE0" w:rsidTr="00123157">
        <w:trPr>
          <w:trHeight w:val="170"/>
        </w:trPr>
        <w:tc>
          <w:tcPr>
            <w:tcW w:w="3080" w:type="dxa"/>
            <w:vMerge/>
            <w:shd w:val="clear" w:color="auto" w:fill="auto"/>
            <w:noWrap/>
            <w:hideMark/>
          </w:tcPr>
          <w:p w:rsidR="00736194" w:rsidRPr="009D1BE0" w:rsidRDefault="00736194" w:rsidP="009D1B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997" w:type="dxa"/>
            <w:shd w:val="clear" w:color="auto" w:fill="auto"/>
            <w:noWrap/>
            <w:hideMark/>
          </w:tcPr>
          <w:p w:rsidR="00736194" w:rsidRPr="009D1BE0" w:rsidRDefault="00736194" w:rsidP="009D1B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9D1BE0">
              <w:rPr>
                <w:color w:val="000000"/>
                <w:sz w:val="18"/>
                <w:szCs w:val="18"/>
              </w:rPr>
              <w:t>Tyski</w:t>
            </w:r>
          </w:p>
        </w:tc>
      </w:tr>
      <w:tr w:rsidR="00736194" w:rsidRPr="009D1BE0" w:rsidTr="00123157">
        <w:trPr>
          <w:trHeight w:val="170"/>
        </w:trPr>
        <w:tc>
          <w:tcPr>
            <w:tcW w:w="3080" w:type="dxa"/>
            <w:vMerge w:val="restart"/>
            <w:shd w:val="clear" w:color="auto" w:fill="auto"/>
            <w:noWrap/>
            <w:hideMark/>
          </w:tcPr>
          <w:p w:rsidR="00736194" w:rsidRPr="009D1BE0" w:rsidRDefault="00736194" w:rsidP="009D1B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9D1BE0">
              <w:rPr>
                <w:color w:val="000000"/>
                <w:sz w:val="18"/>
                <w:szCs w:val="18"/>
              </w:rPr>
              <w:t>Szczeciński OM</w:t>
            </w:r>
          </w:p>
        </w:tc>
        <w:tc>
          <w:tcPr>
            <w:tcW w:w="1997" w:type="dxa"/>
            <w:shd w:val="clear" w:color="auto" w:fill="auto"/>
            <w:noWrap/>
            <w:hideMark/>
          </w:tcPr>
          <w:p w:rsidR="00736194" w:rsidRPr="009D1BE0" w:rsidRDefault="00736194" w:rsidP="009D1B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9D1BE0">
              <w:rPr>
                <w:color w:val="000000"/>
                <w:sz w:val="18"/>
                <w:szCs w:val="18"/>
              </w:rPr>
              <w:t>Szczecin</w:t>
            </w:r>
          </w:p>
        </w:tc>
      </w:tr>
      <w:tr w:rsidR="00736194" w:rsidRPr="009D1BE0" w:rsidTr="00123157">
        <w:trPr>
          <w:trHeight w:val="170"/>
        </w:trPr>
        <w:tc>
          <w:tcPr>
            <w:tcW w:w="3080" w:type="dxa"/>
            <w:vMerge/>
            <w:shd w:val="clear" w:color="auto" w:fill="auto"/>
            <w:noWrap/>
            <w:hideMark/>
          </w:tcPr>
          <w:p w:rsidR="00736194" w:rsidRPr="009D1BE0" w:rsidRDefault="00736194" w:rsidP="009D1B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997" w:type="dxa"/>
            <w:shd w:val="clear" w:color="auto" w:fill="auto"/>
            <w:noWrap/>
            <w:hideMark/>
          </w:tcPr>
          <w:p w:rsidR="00736194" w:rsidRPr="009D1BE0" w:rsidRDefault="00736194" w:rsidP="009D1B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9D1BE0">
              <w:rPr>
                <w:color w:val="000000"/>
                <w:sz w:val="18"/>
                <w:szCs w:val="18"/>
              </w:rPr>
              <w:t>Szczeciński</w:t>
            </w:r>
          </w:p>
        </w:tc>
      </w:tr>
      <w:tr w:rsidR="00736194" w:rsidRPr="009D1BE0" w:rsidTr="00123157">
        <w:trPr>
          <w:trHeight w:val="170"/>
        </w:trPr>
        <w:tc>
          <w:tcPr>
            <w:tcW w:w="3080" w:type="dxa"/>
            <w:vMerge w:val="restart"/>
            <w:shd w:val="clear" w:color="auto" w:fill="auto"/>
            <w:noWrap/>
            <w:hideMark/>
          </w:tcPr>
          <w:p w:rsidR="00736194" w:rsidRPr="009D1BE0" w:rsidRDefault="006E15E2" w:rsidP="009D1B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Gdański</w:t>
            </w:r>
            <w:r w:rsidR="00736194" w:rsidRPr="009D1BE0">
              <w:rPr>
                <w:color w:val="000000"/>
                <w:sz w:val="18"/>
                <w:szCs w:val="18"/>
              </w:rPr>
              <w:t xml:space="preserve"> OM</w:t>
            </w:r>
          </w:p>
        </w:tc>
        <w:tc>
          <w:tcPr>
            <w:tcW w:w="1997" w:type="dxa"/>
            <w:shd w:val="clear" w:color="auto" w:fill="auto"/>
            <w:noWrap/>
            <w:hideMark/>
          </w:tcPr>
          <w:p w:rsidR="00736194" w:rsidRPr="009D1BE0" w:rsidRDefault="00736194" w:rsidP="009D1B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9D1BE0">
              <w:rPr>
                <w:color w:val="000000"/>
                <w:sz w:val="18"/>
                <w:szCs w:val="18"/>
              </w:rPr>
              <w:t>Trójmiejski</w:t>
            </w:r>
          </w:p>
        </w:tc>
      </w:tr>
      <w:tr w:rsidR="00736194" w:rsidRPr="009D1BE0" w:rsidTr="00123157">
        <w:trPr>
          <w:trHeight w:val="170"/>
        </w:trPr>
        <w:tc>
          <w:tcPr>
            <w:tcW w:w="3080" w:type="dxa"/>
            <w:vMerge/>
            <w:shd w:val="clear" w:color="auto" w:fill="auto"/>
            <w:noWrap/>
            <w:hideMark/>
          </w:tcPr>
          <w:p w:rsidR="00736194" w:rsidRPr="009D1BE0" w:rsidRDefault="00736194" w:rsidP="009D1B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997" w:type="dxa"/>
            <w:shd w:val="clear" w:color="auto" w:fill="auto"/>
            <w:noWrap/>
            <w:hideMark/>
          </w:tcPr>
          <w:p w:rsidR="00736194" w:rsidRPr="009D1BE0" w:rsidRDefault="00736194" w:rsidP="009D1B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9D1BE0">
              <w:rPr>
                <w:color w:val="000000"/>
                <w:sz w:val="18"/>
                <w:szCs w:val="18"/>
              </w:rPr>
              <w:t>Gdański</w:t>
            </w:r>
          </w:p>
        </w:tc>
      </w:tr>
      <w:tr w:rsidR="00736194" w:rsidRPr="009D1BE0" w:rsidTr="00123157">
        <w:trPr>
          <w:trHeight w:val="170"/>
        </w:trPr>
        <w:tc>
          <w:tcPr>
            <w:tcW w:w="3080" w:type="dxa"/>
            <w:vMerge w:val="restart"/>
            <w:shd w:val="clear" w:color="auto" w:fill="auto"/>
            <w:noWrap/>
            <w:hideMark/>
          </w:tcPr>
          <w:p w:rsidR="00736194" w:rsidRPr="009D1BE0" w:rsidRDefault="00736194" w:rsidP="009D1B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9D1BE0">
              <w:rPr>
                <w:color w:val="000000"/>
                <w:sz w:val="18"/>
                <w:szCs w:val="18"/>
              </w:rPr>
              <w:t>Warszawski OM</w:t>
            </w:r>
          </w:p>
        </w:tc>
        <w:tc>
          <w:tcPr>
            <w:tcW w:w="1997" w:type="dxa"/>
            <w:shd w:val="clear" w:color="auto" w:fill="auto"/>
            <w:noWrap/>
            <w:hideMark/>
          </w:tcPr>
          <w:p w:rsidR="00736194" w:rsidRPr="009D1BE0" w:rsidRDefault="00736194" w:rsidP="009D1B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9D1BE0">
              <w:rPr>
                <w:color w:val="000000"/>
                <w:sz w:val="18"/>
                <w:szCs w:val="18"/>
              </w:rPr>
              <w:t>Warszawa</w:t>
            </w:r>
          </w:p>
        </w:tc>
      </w:tr>
      <w:tr w:rsidR="00736194" w:rsidRPr="009D1BE0" w:rsidTr="00123157">
        <w:trPr>
          <w:trHeight w:val="170"/>
        </w:trPr>
        <w:tc>
          <w:tcPr>
            <w:tcW w:w="3080" w:type="dxa"/>
            <w:vMerge/>
            <w:shd w:val="clear" w:color="auto" w:fill="auto"/>
            <w:noWrap/>
            <w:hideMark/>
          </w:tcPr>
          <w:p w:rsidR="00736194" w:rsidRPr="009D1BE0" w:rsidRDefault="00736194" w:rsidP="009D1B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997" w:type="dxa"/>
            <w:shd w:val="clear" w:color="auto" w:fill="auto"/>
            <w:noWrap/>
            <w:hideMark/>
          </w:tcPr>
          <w:p w:rsidR="00736194" w:rsidRPr="009D1BE0" w:rsidRDefault="00736194" w:rsidP="009D1B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9D1BE0">
              <w:rPr>
                <w:color w:val="000000"/>
                <w:sz w:val="18"/>
                <w:szCs w:val="18"/>
              </w:rPr>
              <w:t>Warszawski-wschodni</w:t>
            </w:r>
          </w:p>
        </w:tc>
      </w:tr>
      <w:tr w:rsidR="00736194" w:rsidRPr="009D1BE0" w:rsidTr="00123157">
        <w:trPr>
          <w:trHeight w:val="170"/>
        </w:trPr>
        <w:tc>
          <w:tcPr>
            <w:tcW w:w="3080" w:type="dxa"/>
            <w:vMerge/>
            <w:shd w:val="clear" w:color="auto" w:fill="auto"/>
            <w:noWrap/>
            <w:hideMark/>
          </w:tcPr>
          <w:p w:rsidR="00736194" w:rsidRPr="009D1BE0" w:rsidRDefault="00736194" w:rsidP="009D1B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997" w:type="dxa"/>
            <w:shd w:val="clear" w:color="auto" w:fill="auto"/>
            <w:noWrap/>
            <w:hideMark/>
          </w:tcPr>
          <w:p w:rsidR="00736194" w:rsidRPr="009D1BE0" w:rsidRDefault="00736194" w:rsidP="009D1B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9D1BE0">
              <w:rPr>
                <w:color w:val="000000"/>
                <w:sz w:val="18"/>
                <w:szCs w:val="18"/>
              </w:rPr>
              <w:t>Warszawski-zachodni</w:t>
            </w:r>
          </w:p>
        </w:tc>
      </w:tr>
      <w:tr w:rsidR="00736194" w:rsidRPr="009D1BE0" w:rsidTr="00123157">
        <w:trPr>
          <w:trHeight w:val="170"/>
        </w:trPr>
        <w:tc>
          <w:tcPr>
            <w:tcW w:w="3080" w:type="dxa"/>
            <w:vMerge w:val="restart"/>
            <w:shd w:val="clear" w:color="auto" w:fill="auto"/>
            <w:noWrap/>
            <w:hideMark/>
          </w:tcPr>
          <w:p w:rsidR="00736194" w:rsidRPr="009D1BE0" w:rsidRDefault="00736194" w:rsidP="009D1B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9D1BE0">
              <w:rPr>
                <w:color w:val="000000"/>
                <w:sz w:val="18"/>
                <w:szCs w:val="18"/>
              </w:rPr>
              <w:t>Wrocławski OM</w:t>
            </w:r>
          </w:p>
        </w:tc>
        <w:tc>
          <w:tcPr>
            <w:tcW w:w="1997" w:type="dxa"/>
            <w:shd w:val="clear" w:color="auto" w:fill="auto"/>
            <w:noWrap/>
            <w:hideMark/>
          </w:tcPr>
          <w:p w:rsidR="00736194" w:rsidRPr="009D1BE0" w:rsidRDefault="00736194" w:rsidP="009D1B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9D1BE0">
              <w:rPr>
                <w:color w:val="000000"/>
                <w:sz w:val="18"/>
                <w:szCs w:val="18"/>
              </w:rPr>
              <w:t>Wrocław</w:t>
            </w:r>
          </w:p>
        </w:tc>
      </w:tr>
      <w:tr w:rsidR="00736194" w:rsidRPr="009D1BE0" w:rsidTr="00123157">
        <w:trPr>
          <w:trHeight w:val="170"/>
        </w:trPr>
        <w:tc>
          <w:tcPr>
            <w:tcW w:w="3080" w:type="dxa"/>
            <w:vMerge/>
            <w:shd w:val="clear" w:color="auto" w:fill="auto"/>
            <w:noWrap/>
            <w:hideMark/>
          </w:tcPr>
          <w:p w:rsidR="00736194" w:rsidRPr="009D1BE0" w:rsidRDefault="00736194" w:rsidP="009D1B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997" w:type="dxa"/>
            <w:shd w:val="clear" w:color="auto" w:fill="auto"/>
            <w:noWrap/>
            <w:hideMark/>
          </w:tcPr>
          <w:p w:rsidR="00736194" w:rsidRPr="009D1BE0" w:rsidRDefault="00736194" w:rsidP="009D1B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9D1BE0">
              <w:rPr>
                <w:color w:val="000000"/>
                <w:sz w:val="18"/>
                <w:szCs w:val="18"/>
              </w:rPr>
              <w:t>Wrocławski</w:t>
            </w:r>
          </w:p>
        </w:tc>
      </w:tr>
    </w:tbl>
    <w:p w:rsidR="001E5A95" w:rsidRDefault="009D1BE0" w:rsidP="003212D2">
      <w:pPr>
        <w:spacing w:after="360"/>
        <w:jc w:val="both"/>
      </w:pPr>
      <w:r>
        <w:rPr>
          <w:rFonts w:asciiTheme="minorHAnsi" w:eastAsiaTheme="minorHAnsi" w:hAnsiTheme="minorHAnsi" w:cstheme="minorBidi"/>
          <w:sz w:val="16"/>
          <w:lang w:eastAsia="en-US"/>
        </w:rPr>
        <w:t>Źródło: opracowanie własne</w:t>
      </w:r>
      <w:r w:rsidR="00021A64">
        <w:rPr>
          <w:rFonts w:asciiTheme="minorHAnsi" w:eastAsiaTheme="minorHAnsi" w:hAnsiTheme="minorHAnsi" w:cstheme="minorBidi"/>
          <w:sz w:val="16"/>
          <w:lang w:eastAsia="en-US"/>
        </w:rPr>
        <w:t>.</w:t>
      </w:r>
      <w:r w:rsidR="001E5A95">
        <w:br w:type="page"/>
      </w:r>
    </w:p>
    <w:p w:rsidR="00FF6653" w:rsidRPr="00123157" w:rsidRDefault="003212D2" w:rsidP="00B87BC4">
      <w:pPr>
        <w:pStyle w:val="Nagwek1"/>
      </w:pPr>
      <w:bookmarkStart w:id="6" w:name="_Toc427788902"/>
      <w:r w:rsidRPr="00123157">
        <w:lastRenderedPageBreak/>
        <w:t>POTENCJAŁ BADAWCZY I INNOWACYJNY GDAŃSKIEGO OBSZARU METROPOLITALNEGO – KONTEKST EUROPEJSKI</w:t>
      </w:r>
      <w:bookmarkEnd w:id="6"/>
    </w:p>
    <w:p w:rsidR="00924D09" w:rsidRDefault="00924D09" w:rsidP="003212D2">
      <w:pPr>
        <w:spacing w:before="240" w:after="240" w:line="288" w:lineRule="auto"/>
        <w:jc w:val="both"/>
      </w:pPr>
      <w:r>
        <w:t>Badania nad innowacyjnością obszarów metropolitalnych są trudne</w:t>
      </w:r>
      <w:r w:rsidR="00E82EE7">
        <w:t xml:space="preserve"> z kilku powodów, po pierwsze z </w:t>
      </w:r>
      <w:r>
        <w:t xml:space="preserve">powodu </w:t>
      </w:r>
      <w:r w:rsidR="001A3D39">
        <w:t xml:space="preserve">różnorodnych definicji i delimitacji </w:t>
      </w:r>
      <w:r>
        <w:t xml:space="preserve">metropolii, a po drugie z niedostatecznej dezagregacji przestrzennej danych statystycznych. Jednak pozycję </w:t>
      </w:r>
      <w:r w:rsidR="00914FC8">
        <w:t>OMG-G-S</w:t>
      </w:r>
      <w:r>
        <w:t xml:space="preserve"> na tle europejskim może przybliżyć przyjrzenie się sytuacji województwa pomorskiego na tle pozostałych regionów Europy. Dlaczego można dokonać takiego uogólnienia w przypadku </w:t>
      </w:r>
      <w:r w:rsidR="00914FC8">
        <w:t>OMG-G-S</w:t>
      </w:r>
      <w:r>
        <w:t>? Jest to metodologicznie uzasadnione, gdyż dominujący potencjał badawczy i innowacyjny regionu koncentruje się właśnie w obszarze metropolitalnym</w:t>
      </w:r>
      <w:r w:rsidR="00AC33A5">
        <w:t xml:space="preserve"> (por. wstęp)</w:t>
      </w:r>
      <w:r>
        <w:t>. Nie jest to zjawisko wyjątkowe, lecz raczej reguła wynikająca z silnej koncentracji działalności badawczej oraz inn</w:t>
      </w:r>
      <w:r w:rsidR="001A3D39">
        <w:t>owacyjnej w pewnych miejscach</w:t>
      </w:r>
      <w:r>
        <w:t>. Z reguły są to metropolie i duże aglomeracje. Szereg opracowań powstałych w ostatnim okresie podkreśla znaczenie metropolii jako głównych ośrodków wytwarzania innowacji napędzających rozwój współczesnej gospodarki (por. Simmie 2003; Florida 2005, Smętkowski i in. 2012).</w:t>
      </w:r>
    </w:p>
    <w:p w:rsidR="00924D09" w:rsidRDefault="000E47A0" w:rsidP="003212D2">
      <w:pPr>
        <w:spacing w:before="240" w:after="240" w:line="288" w:lineRule="auto"/>
        <w:jc w:val="both"/>
      </w:pPr>
      <w:r>
        <w:t xml:space="preserve">Poziom innowacyjności </w:t>
      </w:r>
      <w:r w:rsidR="00924D09">
        <w:t>poszczególnych regionów i miast jest w dużej mierze zdeterminowana pozycją kraju</w:t>
      </w:r>
      <w:r>
        <w:t>, w którym się znajdują</w:t>
      </w:r>
      <w:r w:rsidR="00924D09">
        <w:t>. Benchmarking międzynarodowy prowadzony jest w tym zakresie przez Komisję Europejską w ramach tzw. Europejskiej Tablicy Wyników Innowacyjności (</w:t>
      </w:r>
      <w:r w:rsidR="00924D09" w:rsidRPr="00924D09">
        <w:rPr>
          <w:i/>
        </w:rPr>
        <w:t>Innovation Union Scoreboard</w:t>
      </w:r>
      <w:r w:rsidR="00924D09">
        <w:t>, IUS). Opiera się on na analizie wartości 26 zmiennych w ramach trzech szerokich grup:</w:t>
      </w:r>
    </w:p>
    <w:p w:rsidR="00924D09" w:rsidRDefault="00924D09" w:rsidP="00746D53">
      <w:pPr>
        <w:pStyle w:val="Akapitzlist"/>
        <w:numPr>
          <w:ilvl w:val="0"/>
          <w:numId w:val="4"/>
        </w:numPr>
        <w:spacing w:before="240" w:after="240" w:line="288" w:lineRule="auto"/>
        <w:jc w:val="both"/>
      </w:pPr>
      <w:r>
        <w:t>siły sprawcze innowacji (</w:t>
      </w:r>
      <w:r w:rsidRPr="00924D09">
        <w:rPr>
          <w:i/>
        </w:rPr>
        <w:t>enablers</w:t>
      </w:r>
      <w:r>
        <w:t>)</w:t>
      </w:r>
      <w:r w:rsidR="000E47A0">
        <w:t xml:space="preserve"> –</w:t>
      </w:r>
      <w:r>
        <w:t xml:space="preserve"> wskaźniki z zakresu zasobów ludzkich oraz otwartości, doskonałości i atrakcyjności systemu badawczego oraz finansowania i wsparcia,</w:t>
      </w:r>
    </w:p>
    <w:p w:rsidR="00924D09" w:rsidRDefault="00924D09" w:rsidP="00746D53">
      <w:pPr>
        <w:pStyle w:val="Akapitzlist"/>
        <w:numPr>
          <w:ilvl w:val="0"/>
          <w:numId w:val="4"/>
        </w:numPr>
        <w:spacing w:before="240" w:after="240" w:line="288" w:lineRule="auto"/>
        <w:jc w:val="both"/>
      </w:pPr>
      <w:r>
        <w:t>działalność przedsiębiorstw (</w:t>
      </w:r>
      <w:r w:rsidRPr="00924D09">
        <w:rPr>
          <w:i/>
        </w:rPr>
        <w:t>firm activities</w:t>
      </w:r>
      <w:r>
        <w:t>)</w:t>
      </w:r>
      <w:r w:rsidR="000E47A0">
        <w:t xml:space="preserve"> –</w:t>
      </w:r>
      <w:r>
        <w:t xml:space="preserve"> wskaźniki związane z inwestycjami firm, powiązaniami i przedsiębiorczością oraz ochroną własności intelektualnej,</w:t>
      </w:r>
    </w:p>
    <w:p w:rsidR="00924D09" w:rsidRDefault="00924D09" w:rsidP="00746D53">
      <w:pPr>
        <w:pStyle w:val="Akapitzlist"/>
        <w:numPr>
          <w:ilvl w:val="0"/>
          <w:numId w:val="4"/>
        </w:numPr>
        <w:spacing w:before="240" w:after="240" w:line="288" w:lineRule="auto"/>
        <w:jc w:val="both"/>
      </w:pPr>
      <w:r>
        <w:t>efekty (</w:t>
      </w:r>
      <w:r w:rsidRPr="00924D09">
        <w:rPr>
          <w:i/>
        </w:rPr>
        <w:t>outputs</w:t>
      </w:r>
      <w:r>
        <w:t xml:space="preserve">) </w:t>
      </w:r>
      <w:r w:rsidR="000E47A0">
        <w:t xml:space="preserve">– </w:t>
      </w:r>
      <w:r>
        <w:t>wskaźniki z zakresu innowacyjnych firm i efektów ekonomicznych innowacji.</w:t>
      </w:r>
    </w:p>
    <w:p w:rsidR="00924D09" w:rsidRDefault="00924D09" w:rsidP="003212D2">
      <w:pPr>
        <w:spacing w:before="240" w:after="240" w:line="288" w:lineRule="auto"/>
        <w:jc w:val="both"/>
      </w:pPr>
      <w:r>
        <w:t xml:space="preserve">W ostatniej edycji IUS 2014 wartość indeksu innowacyjności </w:t>
      </w:r>
      <w:r w:rsidR="000E47A0">
        <w:t>wynosząca 0,279 (wobec średniej dla UE równej</w:t>
      </w:r>
      <w:r>
        <w:t xml:space="preserve"> 0,554) dała Polsce 25 pozycję w rankingu 28 ocenianych państw wspólnoty. Tym samym Po</w:t>
      </w:r>
      <w:r w:rsidR="000E47A0">
        <w:t>lska znalazła się wśród krajów eufemistycznie określanych jako grupa umiarkowanych innowatorów (</w:t>
      </w:r>
      <w:r>
        <w:rPr>
          <w:i/>
        </w:rPr>
        <w:t>moderate innovators</w:t>
      </w:r>
      <w:r w:rsidR="000E47A0" w:rsidRPr="000E47A0">
        <w:t>)</w:t>
      </w:r>
      <w:r>
        <w:t xml:space="preserve"> wyprzedzając jedynie Rumunię (0,237), Łotwę (0,221) i Bułgarię (0,188). W porównaniu z poprzednim rankingiem Polska odnotowała tendencję wzrostową jednak ciągle osiąga wskaźniki </w:t>
      </w:r>
      <w:r w:rsidR="000E47A0">
        <w:t xml:space="preserve">zdecydowanie </w:t>
      </w:r>
      <w:r>
        <w:t xml:space="preserve">poniżej średniej UE w większości badanych kategorii. Słabo wypadamy pod względem wskaźników związanych z liczbą patentów, liczbą doktorantów spoza UE </w:t>
      </w:r>
      <w:r w:rsidR="000E47A0">
        <w:t>oraz</w:t>
      </w:r>
      <w:r>
        <w:t xml:space="preserve">i przychodów z licencji i patentów. Natomiast za mocną stronę innowacyjności polskiej gospodarki można uznać wysoki poziom edukacji młodych ludzi oraz poziom nakładów </w:t>
      </w:r>
      <w:r w:rsidR="000E47A0">
        <w:t xml:space="preserve">inwestycyjnych na </w:t>
      </w:r>
      <w:r>
        <w:t xml:space="preserve">innowacje polegające na zakupie urządzeń i maszyn </w:t>
      </w:r>
      <w:r w:rsidR="009C266B">
        <w:t>oraz licencji (IUS 2014, s.</w:t>
      </w:r>
      <w:r w:rsidR="00134C15">
        <w:t xml:space="preserve"> </w:t>
      </w:r>
      <w:r w:rsidR="009C266B">
        <w:t>65).</w:t>
      </w:r>
    </w:p>
    <w:p w:rsidR="00924D09" w:rsidRDefault="00924D09" w:rsidP="003212D2">
      <w:pPr>
        <w:spacing w:before="240" w:after="240" w:line="288" w:lineRule="auto"/>
        <w:jc w:val="both"/>
      </w:pPr>
      <w:r>
        <w:t xml:space="preserve">Do pomiaru zróżnicowań regionalnych w zakresie innowacyjności występujących w Europie wykorzystywany jest tzw. </w:t>
      </w:r>
      <w:r w:rsidRPr="000E47A0">
        <w:rPr>
          <w:i/>
        </w:rPr>
        <w:t>Regional Innovation Scoreboard</w:t>
      </w:r>
      <w:r>
        <w:t xml:space="preserve">. Jest to wskaźnik analogiczny do krajowego, ale z uwagi na </w:t>
      </w:r>
      <w:r w:rsidR="000E47A0">
        <w:t xml:space="preserve">mniejszą </w:t>
      </w:r>
      <w:r>
        <w:t xml:space="preserve">dostępność danych na poziomie regionalnym </w:t>
      </w:r>
      <w:r w:rsidR="000E47A0">
        <w:t xml:space="preserve">liczba </w:t>
      </w:r>
      <w:r w:rsidR="000E47A0">
        <w:lastRenderedPageBreak/>
        <w:t xml:space="preserve">wykorzystanych zmiennych jest zdecydowanie mniejsza. W sumie zestawiane jest 11 mierników </w:t>
      </w:r>
      <w:r>
        <w:t>odzwierciedlających różne aspekty istotne dla innowacji (RIS 2014 s. 8-9). Dla celów analitycznych wszystkie (190) regionów podzie</w:t>
      </w:r>
      <w:r w:rsidR="00686E25">
        <w:t xml:space="preserve">lono na </w:t>
      </w:r>
      <w:r w:rsidR="00686E25" w:rsidRPr="00686E25">
        <w:t>cztery kategorie (</w:t>
      </w:r>
      <w:r w:rsidR="002E3E09">
        <w:t>Rysunek 2</w:t>
      </w:r>
      <w:r w:rsidRPr="00466DB6">
        <w:t xml:space="preserve">): liderzy innowacji (34 regiony), </w:t>
      </w:r>
      <w:r w:rsidR="000E47A0">
        <w:t>doganiający</w:t>
      </w:r>
      <w:r w:rsidRPr="00466DB6">
        <w:t xml:space="preserve"> (57 regionów), umiarkowani innowatorzy (68 </w:t>
      </w:r>
      <w:r w:rsidRPr="00686E25">
        <w:t>regionów) oraz s</w:t>
      </w:r>
      <w:r w:rsidR="000E47A0">
        <w:t>kromni</w:t>
      </w:r>
      <w:r w:rsidR="00E82EE7">
        <w:t xml:space="preserve"> innowatorzy (31 </w:t>
      </w:r>
      <w:r w:rsidRPr="00686E25">
        <w:t xml:space="preserve">regionów). Wyniki poszczególnych regionów są na ogół spójne z wynikami krajowymi. Większość regionów sklasyfikowanych jako </w:t>
      </w:r>
      <w:r w:rsidR="000E47A0">
        <w:t>„</w:t>
      </w:r>
      <w:r w:rsidRPr="00686E25">
        <w:t>liderzy innowacji</w:t>
      </w:r>
      <w:r w:rsidR="000E47A0">
        <w:t>”</w:t>
      </w:r>
      <w:r w:rsidRPr="00686E25">
        <w:t xml:space="preserve"> lub </w:t>
      </w:r>
      <w:r w:rsidR="000E47A0">
        <w:t>„doganiający”</w:t>
      </w:r>
      <w:r>
        <w:t xml:space="preserve"> jest usytuowana w państwach uznawanych za należące do analogicznych grup w </w:t>
      </w:r>
      <w:r w:rsidR="000E47A0">
        <w:t>rankingu na poziomie państw</w:t>
      </w:r>
      <w:r>
        <w:t>, podobnie zresztą jak w p</w:t>
      </w:r>
      <w:r w:rsidR="000E47A0">
        <w:t>rzypadku umiarkowanych i skromnych</w:t>
      </w:r>
      <w:r>
        <w:t xml:space="preserve"> innowatorów. Regiony będące liderami innowacji znajdują się zaledwie w 8 państwach członkowskich (Dania, Niemcy, Finlandia, Francja, Irlandia, Holandia, Szwecja oraz Wielka Brytania), co wskazuje, że doskonałoś</w:t>
      </w:r>
      <w:r w:rsidR="00E82EE7">
        <w:t>ć w innowacji koncentruje się w </w:t>
      </w:r>
      <w:r>
        <w:t>stosunkowo niew</w:t>
      </w:r>
      <w:r w:rsidR="000E47A0">
        <w:t>ielkiej części Europy. Regiony</w:t>
      </w:r>
      <w:r>
        <w:t xml:space="preserve"> Buł</w:t>
      </w:r>
      <w:r w:rsidR="000E47A0">
        <w:t>garii, Chorwacji, Grecji, Polski</w:t>
      </w:r>
      <w:r>
        <w:t xml:space="preserve"> i Rumunii są uznane za osiągające najgorsze wyniki.</w:t>
      </w:r>
    </w:p>
    <w:p w:rsidR="00924D09" w:rsidRPr="003212D2" w:rsidRDefault="00924D09" w:rsidP="003212D2">
      <w:pPr>
        <w:pStyle w:val="Podpis"/>
        <w:keepNext/>
        <w:spacing w:before="360" w:after="120"/>
        <w:rPr>
          <w:color w:val="0070C0"/>
        </w:rPr>
      </w:pPr>
      <w:bookmarkStart w:id="7" w:name="_Ref411204818"/>
      <w:bookmarkStart w:id="8" w:name="_Ref411204813"/>
      <w:r w:rsidRPr="003212D2">
        <w:rPr>
          <w:color w:val="0070C0"/>
        </w:rPr>
        <w:t xml:space="preserve">Rysunek </w:t>
      </w:r>
      <w:r w:rsidR="008F2BED" w:rsidRPr="003212D2">
        <w:rPr>
          <w:color w:val="0070C0"/>
        </w:rPr>
        <w:fldChar w:fldCharType="begin"/>
      </w:r>
      <w:r w:rsidRPr="003212D2">
        <w:rPr>
          <w:color w:val="0070C0"/>
        </w:rPr>
        <w:instrText xml:space="preserve"> SEQ Rysunek \* ARABIC </w:instrText>
      </w:r>
      <w:r w:rsidR="008F2BED" w:rsidRPr="003212D2">
        <w:rPr>
          <w:color w:val="0070C0"/>
        </w:rPr>
        <w:fldChar w:fldCharType="separate"/>
      </w:r>
      <w:r w:rsidR="00E85622" w:rsidRPr="003212D2">
        <w:rPr>
          <w:color w:val="0070C0"/>
        </w:rPr>
        <w:t>2</w:t>
      </w:r>
      <w:r w:rsidR="008F2BED" w:rsidRPr="003212D2">
        <w:rPr>
          <w:color w:val="0070C0"/>
        </w:rPr>
        <w:fldChar w:fldCharType="end"/>
      </w:r>
      <w:bookmarkEnd w:id="7"/>
      <w:r w:rsidRPr="003212D2">
        <w:rPr>
          <w:color w:val="0070C0"/>
        </w:rPr>
        <w:t xml:space="preserve">. Syntetyczny wskaźnik innowacyjności regionów </w:t>
      </w:r>
      <w:bookmarkEnd w:id="8"/>
      <w:r w:rsidR="00274BAA" w:rsidRPr="003212D2">
        <w:rPr>
          <w:color w:val="0070C0"/>
        </w:rPr>
        <w:t>w 2014 r.</w:t>
      </w:r>
    </w:p>
    <w:p w:rsidR="00995DC8" w:rsidRDefault="00F06499" w:rsidP="00D85F8F">
      <w:pPr>
        <w:keepNext/>
        <w:jc w:val="both"/>
        <w:rPr>
          <w:rFonts w:asciiTheme="minorHAnsi" w:eastAsiaTheme="minorHAnsi" w:hAnsiTheme="minorHAnsi" w:cstheme="minorBidi"/>
          <w:b/>
          <w:bCs/>
          <w:color w:val="4F81BD" w:themeColor="accent1"/>
          <w:spacing w:val="-4"/>
          <w:sz w:val="18"/>
          <w:szCs w:val="18"/>
          <w:lang w:eastAsia="en-US"/>
        </w:rPr>
      </w:pPr>
      <w:r>
        <w:rPr>
          <w:rFonts w:asciiTheme="minorHAnsi" w:eastAsiaTheme="minorHAnsi" w:hAnsiTheme="minorHAnsi" w:cstheme="minorBidi"/>
          <w:b/>
          <w:bCs/>
          <w:noProof/>
          <w:color w:val="4F81BD" w:themeColor="accent1"/>
          <w:spacing w:val="-4"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4429125</wp:posOffset>
                </wp:positionH>
                <wp:positionV relativeFrom="paragraph">
                  <wp:posOffset>91440</wp:posOffset>
                </wp:positionV>
                <wp:extent cx="906780" cy="699770"/>
                <wp:effectExtent l="0" t="2540" r="0" b="0"/>
                <wp:wrapNone/>
                <wp:docPr id="18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" cy="699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70C1" w:rsidRPr="00D35245" w:rsidRDefault="00C670C1" w:rsidP="00005554">
                            <w:pPr>
                              <w:spacing w:after="0" w:line="312" w:lineRule="auto"/>
                              <w:rPr>
                                <w:sz w:val="16"/>
                                <w:lang w:val="en-GB"/>
                              </w:rPr>
                            </w:pPr>
                            <w:r w:rsidRPr="00D35245">
                              <w:rPr>
                                <w:sz w:val="16"/>
                                <w:lang w:val="en-GB"/>
                              </w:rPr>
                              <w:t>Innovation leaders</w:t>
                            </w:r>
                          </w:p>
                          <w:p w:rsidR="00C670C1" w:rsidRPr="00D35245" w:rsidRDefault="00C670C1" w:rsidP="00005554">
                            <w:pPr>
                              <w:spacing w:after="0" w:line="312" w:lineRule="auto"/>
                              <w:rPr>
                                <w:sz w:val="16"/>
                                <w:lang w:val="en-GB"/>
                              </w:rPr>
                            </w:pPr>
                            <w:r w:rsidRPr="00D35245">
                              <w:rPr>
                                <w:sz w:val="16"/>
                                <w:lang w:val="en-GB"/>
                              </w:rPr>
                              <w:t>Innovation followers</w:t>
                            </w:r>
                          </w:p>
                          <w:p w:rsidR="00C670C1" w:rsidRPr="00D35245" w:rsidRDefault="00C670C1" w:rsidP="00005554">
                            <w:pPr>
                              <w:spacing w:after="0" w:line="312" w:lineRule="auto"/>
                              <w:rPr>
                                <w:sz w:val="16"/>
                                <w:lang w:val="en-GB"/>
                              </w:rPr>
                            </w:pPr>
                            <w:r w:rsidRPr="00D35245">
                              <w:rPr>
                                <w:sz w:val="16"/>
                                <w:lang w:val="en-GB"/>
                              </w:rPr>
                              <w:t>Moderate innovators</w:t>
                            </w:r>
                          </w:p>
                          <w:p w:rsidR="00C670C1" w:rsidRPr="00005554" w:rsidRDefault="00C670C1" w:rsidP="00005554">
                            <w:pPr>
                              <w:spacing w:after="0" w:line="312" w:lineRule="auto"/>
                              <w:rPr>
                                <w:sz w:val="16"/>
                              </w:rPr>
                            </w:pPr>
                            <w:r w:rsidRPr="00005554">
                              <w:rPr>
                                <w:sz w:val="16"/>
                              </w:rPr>
                              <w:t>Modest innovators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1" o:spid="_x0000_s1026" type="#_x0000_t202" style="position:absolute;left:0;text-align:left;margin-left:348.75pt;margin-top:7.2pt;width:71.4pt;height:55.1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" stroked="f">
                <v:textbox inset="0,0,0,0">
                  <w:txbxContent>
                    <w:p w:rsidR="00C670C1" w:rsidRPr="00D35245" w:rsidRDefault="00C670C1" w:rsidP="00005554">
                      <w:pPr>
                        <w:spacing w:after="0" w:line="312" w:lineRule="auto"/>
                        <w:rPr>
                          <w:sz w:val="16"/>
                          <w:lang w:val="en-GB"/>
                        </w:rPr>
                      </w:pPr>
                      <w:r w:rsidRPr="00D35245">
                        <w:rPr>
                          <w:sz w:val="16"/>
                          <w:lang w:val="en-GB"/>
                        </w:rPr>
                        <w:t>Innovation leaders</w:t>
                      </w:r>
                    </w:p>
                    <w:p w:rsidR="00C670C1" w:rsidRPr="00D35245" w:rsidRDefault="00C670C1" w:rsidP="00005554">
                      <w:pPr>
                        <w:spacing w:after="0" w:line="312" w:lineRule="auto"/>
                        <w:rPr>
                          <w:sz w:val="16"/>
                          <w:lang w:val="en-GB"/>
                        </w:rPr>
                      </w:pPr>
                      <w:r w:rsidRPr="00D35245">
                        <w:rPr>
                          <w:sz w:val="16"/>
                          <w:lang w:val="en-GB"/>
                        </w:rPr>
                        <w:t>Innovation followers</w:t>
                      </w:r>
                    </w:p>
                    <w:p w:rsidR="00C670C1" w:rsidRPr="00D35245" w:rsidRDefault="00C670C1" w:rsidP="00005554">
                      <w:pPr>
                        <w:spacing w:after="0" w:line="312" w:lineRule="auto"/>
                        <w:rPr>
                          <w:sz w:val="16"/>
                          <w:lang w:val="en-GB"/>
                        </w:rPr>
                      </w:pPr>
                      <w:r w:rsidRPr="00D35245">
                        <w:rPr>
                          <w:sz w:val="16"/>
                          <w:lang w:val="en-GB"/>
                        </w:rPr>
                        <w:t>Moderate innovators</w:t>
                      </w:r>
                    </w:p>
                    <w:p w:rsidR="00C670C1" w:rsidRPr="00005554" w:rsidRDefault="00C670C1" w:rsidP="00005554">
                      <w:pPr>
                        <w:spacing w:after="0" w:line="312" w:lineRule="auto"/>
                        <w:rPr>
                          <w:sz w:val="16"/>
                        </w:rPr>
                      </w:pPr>
                      <w:r w:rsidRPr="00005554">
                        <w:rPr>
                          <w:sz w:val="16"/>
                        </w:rPr>
                        <w:t>Modest innovators</w:t>
                      </w:r>
                    </w:p>
                  </w:txbxContent>
                </v:textbox>
              </v:shape>
            </w:pict>
          </mc:Fallback>
        </mc:AlternateContent>
      </w:r>
      <w:r w:rsidR="00995DC8">
        <w:rPr>
          <w:rFonts w:asciiTheme="minorHAnsi" w:eastAsiaTheme="minorHAnsi" w:hAnsiTheme="minorHAnsi" w:cstheme="minorBidi"/>
          <w:b/>
          <w:bCs/>
          <w:noProof/>
          <w:color w:val="4F81BD" w:themeColor="accent1"/>
          <w:spacing w:val="-4"/>
          <w:sz w:val="18"/>
          <w:szCs w:val="18"/>
          <w:lang w:val="en-US"/>
        </w:rPr>
        <w:drawing>
          <wp:inline distT="0" distB="0" distL="0" distR="0">
            <wp:extent cx="5760720" cy="4982574"/>
            <wp:effectExtent l="19050" t="0" r="0" b="0"/>
            <wp:docPr id="10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8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2D2" w:rsidRDefault="00995DC8">
      <w:pPr>
        <w:spacing w:after="0" w:line="240" w:lineRule="auto"/>
        <w:rPr>
          <w:rFonts w:asciiTheme="minorHAnsi" w:eastAsiaTheme="minorHAnsi" w:hAnsiTheme="minorHAnsi" w:cstheme="minorBidi"/>
          <w:sz w:val="16"/>
          <w:lang w:eastAsia="en-US"/>
        </w:rPr>
      </w:pPr>
      <w:r w:rsidRPr="003212D2">
        <w:rPr>
          <w:rFonts w:asciiTheme="minorHAnsi" w:eastAsiaTheme="minorHAnsi" w:hAnsiTheme="minorHAnsi" w:cstheme="minorBidi"/>
          <w:sz w:val="16"/>
          <w:lang w:eastAsia="en-US"/>
        </w:rPr>
        <w:t>Źródło: RIS 2014, s. 16.</w:t>
      </w:r>
      <w:r w:rsidR="003212D2">
        <w:rPr>
          <w:rFonts w:asciiTheme="minorHAnsi" w:eastAsiaTheme="minorHAnsi" w:hAnsiTheme="minorHAnsi" w:cstheme="minorBidi"/>
          <w:sz w:val="16"/>
          <w:lang w:eastAsia="en-US"/>
        </w:rPr>
        <w:br w:type="page"/>
      </w:r>
    </w:p>
    <w:p w:rsidR="003212D2" w:rsidRDefault="003212D2" w:rsidP="003212D2">
      <w:pPr>
        <w:spacing w:before="240" w:after="240" w:line="288" w:lineRule="auto"/>
        <w:jc w:val="both"/>
      </w:pPr>
      <w:r>
        <w:lastRenderedPageBreak/>
        <w:t xml:space="preserve">Na mapie Polski wyróżnia się pięć regionów, zaliczonych do grupy umiarkowanych innowatorów (kolor żółty </w:t>
      </w:r>
      <w:r w:rsidRPr="003212D2">
        <w:t xml:space="preserve">na: Rysunek 2). Natomiast województwo pomorskie wraz z OMG-G-S zostało zaliczone do grupy skromnych innowatorów. Pozycja regionu w rankingu innowacyjności zmienia się </w:t>
      </w:r>
      <w:r w:rsidR="00E82EE7">
        <w:t>wraz z </w:t>
      </w:r>
      <w:r w:rsidRPr="003212D2">
        <w:t xml:space="preserve">upływem czasu niestety na niekorzyść (por. Rysunek 3): jeszcze </w:t>
      </w:r>
      <w:r w:rsidR="00E82EE7">
        <w:t>w 2008 r. region plasował się w </w:t>
      </w:r>
      <w:r w:rsidRPr="003212D2">
        <w:t>grupie umiarkowanych innowatorów</w:t>
      </w:r>
      <w:r>
        <w:t xml:space="preserve"> (RIS 2014, s. 49), w kolejnych latach jego relatywna pozycja uległa osłabieniu.</w:t>
      </w:r>
    </w:p>
    <w:p w:rsidR="00995DC8" w:rsidRPr="003212D2" w:rsidRDefault="00274BAA" w:rsidP="003212D2">
      <w:pPr>
        <w:pStyle w:val="Podpis"/>
        <w:keepNext/>
        <w:spacing w:before="360" w:after="120"/>
        <w:rPr>
          <w:color w:val="0070C0"/>
        </w:rPr>
      </w:pPr>
      <w:r w:rsidRPr="003212D2">
        <w:rPr>
          <w:color w:val="0070C0"/>
        </w:rPr>
        <w:t xml:space="preserve">Rysunek </w:t>
      </w:r>
      <w:r w:rsidR="008F2BED" w:rsidRPr="003212D2">
        <w:rPr>
          <w:color w:val="0070C0"/>
        </w:rPr>
        <w:fldChar w:fldCharType="begin"/>
      </w:r>
      <w:r w:rsidRPr="003212D2">
        <w:rPr>
          <w:color w:val="0070C0"/>
        </w:rPr>
        <w:instrText xml:space="preserve"> SEQ Rysunek \* ARABIC </w:instrText>
      </w:r>
      <w:r w:rsidR="008F2BED" w:rsidRPr="003212D2">
        <w:rPr>
          <w:color w:val="0070C0"/>
        </w:rPr>
        <w:fldChar w:fldCharType="separate"/>
      </w:r>
      <w:r w:rsidR="00E85622" w:rsidRPr="003212D2">
        <w:rPr>
          <w:color w:val="0070C0"/>
        </w:rPr>
        <w:t>3</w:t>
      </w:r>
      <w:r w:rsidR="008F2BED" w:rsidRPr="003212D2">
        <w:rPr>
          <w:color w:val="0070C0"/>
        </w:rPr>
        <w:fldChar w:fldCharType="end"/>
      </w:r>
      <w:r w:rsidRPr="003212D2">
        <w:rPr>
          <w:color w:val="0070C0"/>
        </w:rPr>
        <w:t>. Zmiana syntetycznego wskaźnik</w:t>
      </w:r>
      <w:r w:rsidR="00886AD5" w:rsidRPr="003212D2">
        <w:rPr>
          <w:color w:val="0070C0"/>
        </w:rPr>
        <w:t>a</w:t>
      </w:r>
      <w:r w:rsidRPr="003212D2">
        <w:rPr>
          <w:color w:val="0070C0"/>
        </w:rPr>
        <w:t xml:space="preserve"> innowacyjności regionów w </w:t>
      </w:r>
      <w:r w:rsidR="00886AD5" w:rsidRPr="003212D2">
        <w:rPr>
          <w:color w:val="0070C0"/>
        </w:rPr>
        <w:t>latach 2004-2010</w:t>
      </w:r>
    </w:p>
    <w:p w:rsidR="00995DC8" w:rsidRDefault="00995DC8" w:rsidP="00924D09">
      <w:pPr>
        <w:keepNext/>
        <w:spacing w:after="0" w:line="240" w:lineRule="auto"/>
        <w:jc w:val="both"/>
        <w:rPr>
          <w:rFonts w:asciiTheme="minorHAnsi" w:eastAsiaTheme="minorHAnsi" w:hAnsiTheme="minorHAnsi" w:cstheme="minorBidi"/>
          <w:b/>
          <w:bCs/>
          <w:color w:val="4F81BD" w:themeColor="accent1"/>
          <w:spacing w:val="-4"/>
          <w:sz w:val="18"/>
          <w:szCs w:val="18"/>
          <w:lang w:eastAsia="en-US"/>
        </w:rPr>
      </w:pPr>
    </w:p>
    <w:p w:rsidR="00DF73DC" w:rsidRDefault="00F06499" w:rsidP="00D85F8F">
      <w:pPr>
        <w:keepNext/>
        <w:jc w:val="both"/>
        <w:rPr>
          <w:rFonts w:asciiTheme="minorHAnsi" w:eastAsiaTheme="minorHAnsi" w:hAnsiTheme="minorHAnsi" w:cstheme="minorBidi"/>
          <w:b/>
          <w:bCs/>
          <w:color w:val="4F81BD" w:themeColor="accent1"/>
          <w:spacing w:val="-4"/>
          <w:sz w:val="18"/>
          <w:szCs w:val="18"/>
          <w:lang w:eastAsia="en-US"/>
        </w:rPr>
      </w:pPr>
      <w:r>
        <w:rPr>
          <w:rFonts w:asciiTheme="minorHAnsi" w:eastAsiaTheme="minorHAnsi" w:hAnsiTheme="minorHAnsi" w:cstheme="minorBidi"/>
          <w:b/>
          <w:bCs/>
          <w:noProof/>
          <w:color w:val="4F81BD" w:themeColor="accent1"/>
          <w:spacing w:val="-4"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4434205</wp:posOffset>
                </wp:positionH>
                <wp:positionV relativeFrom="paragraph">
                  <wp:posOffset>87630</wp:posOffset>
                </wp:positionV>
                <wp:extent cx="906780" cy="699770"/>
                <wp:effectExtent l="1905" t="0" r="5715" b="0"/>
                <wp:wrapNone/>
                <wp:docPr id="179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" cy="699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70C1" w:rsidRDefault="00C670C1" w:rsidP="00AA0B76">
                            <w:pPr>
                              <w:spacing w:after="0" w:line="312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od 2,5% do 15%</w:t>
                            </w:r>
                          </w:p>
                          <w:p w:rsidR="00C670C1" w:rsidRDefault="00C670C1" w:rsidP="00AA0B76">
                            <w:pPr>
                              <w:spacing w:after="0" w:line="312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od 0% do 2,5%</w:t>
                            </w:r>
                          </w:p>
                          <w:p w:rsidR="00C670C1" w:rsidRDefault="00C670C1" w:rsidP="00AA0B76">
                            <w:pPr>
                              <w:spacing w:after="0" w:line="312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od -2,5 do 0%</w:t>
                            </w:r>
                          </w:p>
                          <w:p w:rsidR="00C670C1" w:rsidRPr="00005554" w:rsidRDefault="00C670C1" w:rsidP="00AA0B76">
                            <w:pPr>
                              <w:spacing w:after="0" w:line="312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od -20% do -2,5%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27" type="#_x0000_t202" style="position:absolute;left:0;text-align:left;margin-left:349.15pt;margin-top:6.9pt;width:71.4pt;height:55.1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" stroked="f">
                <v:textbox inset="0,0,0,0">
                  <w:txbxContent>
                    <w:p w:rsidR="00C670C1" w:rsidRDefault="00C670C1" w:rsidP="00AA0B76">
                      <w:pPr>
                        <w:spacing w:after="0" w:line="312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od 2,5% do 15%</w:t>
                      </w:r>
                    </w:p>
                    <w:p w:rsidR="00C670C1" w:rsidRDefault="00C670C1" w:rsidP="00AA0B76">
                      <w:pPr>
                        <w:spacing w:after="0" w:line="312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od 0% do 2,5%</w:t>
                      </w:r>
                    </w:p>
                    <w:p w:rsidR="00C670C1" w:rsidRDefault="00C670C1" w:rsidP="00AA0B76">
                      <w:pPr>
                        <w:spacing w:after="0" w:line="312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od -2,5 do 0%</w:t>
                      </w:r>
                    </w:p>
                    <w:p w:rsidR="00C670C1" w:rsidRPr="00005554" w:rsidRDefault="00C670C1" w:rsidP="00AA0B76">
                      <w:pPr>
                        <w:spacing w:after="0" w:line="312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od -20% do -2,5%</w:t>
                      </w:r>
                    </w:p>
                  </w:txbxContent>
                </v:textbox>
              </v:shape>
            </w:pict>
          </mc:Fallback>
        </mc:AlternateContent>
      </w:r>
      <w:r w:rsidR="00995DC8">
        <w:rPr>
          <w:rFonts w:asciiTheme="minorHAnsi" w:eastAsiaTheme="minorHAnsi" w:hAnsiTheme="minorHAnsi" w:cstheme="minorBidi"/>
          <w:b/>
          <w:bCs/>
          <w:noProof/>
          <w:color w:val="4F81BD" w:themeColor="accent1"/>
          <w:spacing w:val="-4"/>
          <w:sz w:val="18"/>
          <w:szCs w:val="18"/>
          <w:lang w:val="en-US"/>
        </w:rPr>
        <w:drawing>
          <wp:inline distT="0" distB="0" distL="0" distR="0">
            <wp:extent cx="5760720" cy="4982574"/>
            <wp:effectExtent l="19050" t="0" r="0" b="0"/>
            <wp:docPr id="10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8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2D2" w:rsidRDefault="00995DC8">
      <w:pPr>
        <w:spacing w:after="0" w:line="240" w:lineRule="auto"/>
        <w:rPr>
          <w:rFonts w:asciiTheme="minorHAnsi" w:eastAsiaTheme="minorHAnsi" w:hAnsiTheme="minorHAnsi" w:cstheme="minorBidi"/>
          <w:sz w:val="16"/>
          <w:lang w:eastAsia="en-US"/>
        </w:rPr>
      </w:pPr>
      <w:r w:rsidRPr="003212D2">
        <w:rPr>
          <w:rFonts w:asciiTheme="minorHAnsi" w:eastAsiaTheme="minorHAnsi" w:hAnsiTheme="minorHAnsi" w:cstheme="minorBidi"/>
          <w:sz w:val="16"/>
          <w:lang w:eastAsia="en-US"/>
        </w:rPr>
        <w:t>Źródło: RIS 2014, s. 20.</w:t>
      </w:r>
      <w:r w:rsidR="003212D2">
        <w:rPr>
          <w:rFonts w:asciiTheme="minorHAnsi" w:eastAsiaTheme="minorHAnsi" w:hAnsiTheme="minorHAnsi" w:cstheme="minorBidi"/>
          <w:sz w:val="16"/>
          <w:lang w:eastAsia="en-US"/>
        </w:rPr>
        <w:br w:type="page"/>
      </w:r>
    </w:p>
    <w:p w:rsidR="003212D2" w:rsidRDefault="003212D2" w:rsidP="003212D2">
      <w:pPr>
        <w:spacing w:before="240" w:after="240" w:line="288" w:lineRule="auto"/>
        <w:jc w:val="both"/>
      </w:pPr>
      <w:bookmarkStart w:id="9" w:name="_Ref411204941"/>
      <w:r>
        <w:lastRenderedPageBreak/>
        <w:t>Pozycja poszczególnych regionów w rankingu innowacyjności zależy od różnych zestawów silnych i słabych stron. Województwo pomorskie wyróżnia wyższy niż przeciętnie w UE28 odsetek ludności z wykształceniem wyższym, wskaźnik zatrudnienia w produkcji średniej i wysokiej techniki oraz w usługach wiedzy (wyrażony jako</w:t>
      </w:r>
      <w:r w:rsidRPr="00B300AB">
        <w:t xml:space="preserve"> </w:t>
      </w:r>
      <w:r>
        <w:t xml:space="preserve">% ogólnego zatrudnienia) </w:t>
      </w:r>
      <w:r w:rsidRPr="00B300AB">
        <w:t>(</w:t>
      </w:r>
      <w:r>
        <w:t>Rysunek 4</w:t>
      </w:r>
      <w:r w:rsidRPr="00B300AB">
        <w:t>).</w:t>
      </w:r>
      <w:r>
        <w:t xml:space="preserve"> Z kolei biorąc pod uwagę wskaźniki efektów działalności naukowej pozycja regionu jest relatywnie słabsza. Liczba artykułów naukowych indeksowanych w bazie Web of Science afiliowanych w jednostkach działających w województwie pomorskim jest wyraźnie niższa niż w wybranych regionach krajów </w:t>
      </w:r>
      <w:r w:rsidRPr="008007C5">
        <w:t>nordyckich</w:t>
      </w:r>
      <w:r>
        <w:rPr>
          <w:rStyle w:val="Odwoanieprzypisudolnego"/>
        </w:rPr>
        <w:footnoteReference w:id="2"/>
      </w:r>
      <w:r w:rsidRPr="008007C5">
        <w:t xml:space="preserve"> zarówno w liczbach absolutnych, jak i po uwzględnieniu potencjału ludnościowego (por.</w:t>
      </w:r>
      <w:r>
        <w:t xml:space="preserve"> Rysunek 5). Szczególnie duży dystans między pomorskim i regionami Sztokholmu, Helsinek i Kopenhagi można interpretować jako świadczący o tym, że region „gra” obecnie w niższej lidze niż metropolie nordyckie. Dystans ten widoczny jest nawet w przypadku zestawiania pomorskiego z bardziej porównywalnymi regionami Danii, Finlandii i Szwecji. Jedynie w porównaniu z regionem Aalborga pomorskie ma więcej publikacji, ale tylko w liczbach absolutnych, natomiast po uwzględnieniu potencjału ludnościowego region Aalborga zyskuje zdecydowaną przewagę nad woj. pomorskim.</w:t>
      </w:r>
    </w:p>
    <w:p w:rsidR="001E5A95" w:rsidRPr="003212D2" w:rsidRDefault="001E5A95" w:rsidP="003212D2">
      <w:pPr>
        <w:pStyle w:val="Podpis"/>
        <w:keepNext/>
        <w:spacing w:before="360" w:after="120"/>
        <w:rPr>
          <w:color w:val="0070C0"/>
        </w:rPr>
      </w:pPr>
      <w:r w:rsidRPr="003212D2">
        <w:rPr>
          <w:color w:val="0070C0"/>
        </w:rPr>
        <w:t xml:space="preserve">Rysunek </w:t>
      </w:r>
      <w:r w:rsidR="008F2BED" w:rsidRPr="003212D2">
        <w:rPr>
          <w:color w:val="0070C0"/>
        </w:rPr>
        <w:fldChar w:fldCharType="begin"/>
      </w:r>
      <w:r w:rsidRPr="003212D2">
        <w:rPr>
          <w:color w:val="0070C0"/>
        </w:rPr>
        <w:instrText xml:space="preserve"> SEQ Rysunek \* ARABIC </w:instrText>
      </w:r>
      <w:r w:rsidR="008F2BED" w:rsidRPr="003212D2">
        <w:rPr>
          <w:color w:val="0070C0"/>
        </w:rPr>
        <w:fldChar w:fldCharType="separate"/>
      </w:r>
      <w:r w:rsidR="00E85622" w:rsidRPr="003212D2">
        <w:rPr>
          <w:color w:val="0070C0"/>
        </w:rPr>
        <w:t>4</w:t>
      </w:r>
      <w:r w:rsidR="008F2BED" w:rsidRPr="003212D2">
        <w:rPr>
          <w:color w:val="0070C0"/>
        </w:rPr>
        <w:fldChar w:fldCharType="end"/>
      </w:r>
      <w:bookmarkEnd w:id="9"/>
      <w:r w:rsidRPr="003212D2">
        <w:rPr>
          <w:color w:val="0070C0"/>
        </w:rPr>
        <w:t>. Normalizowane wskaźniki RIS 2014 dla pomorskiego</w:t>
      </w:r>
    </w:p>
    <w:p w:rsidR="00924D09" w:rsidRDefault="00924D09" w:rsidP="00924D09">
      <w:pPr>
        <w:jc w:val="both"/>
      </w:pPr>
      <w:r>
        <w:rPr>
          <w:noProof/>
          <w:color w:val="0070C0"/>
          <w:lang w:val="en-US"/>
        </w:rPr>
        <w:drawing>
          <wp:inline distT="0" distB="0" distL="0" distR="0">
            <wp:extent cx="6267450" cy="1943100"/>
            <wp:effectExtent l="0" t="0" r="0" b="0"/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212D2" w:rsidRDefault="00886AD5" w:rsidP="003212D2">
      <w:pPr>
        <w:spacing w:after="360"/>
        <w:jc w:val="both"/>
      </w:pPr>
      <w:r w:rsidRPr="003212D2">
        <w:rPr>
          <w:rFonts w:asciiTheme="minorHAnsi" w:eastAsiaTheme="minorHAnsi" w:hAnsiTheme="minorHAnsi" w:cstheme="minorBidi"/>
          <w:sz w:val="16"/>
          <w:lang w:eastAsia="en-US"/>
        </w:rPr>
        <w:t>Źródło: RIS 2014, s. 16</w:t>
      </w:r>
      <w:r w:rsidR="00924D09" w:rsidRPr="003212D2">
        <w:rPr>
          <w:rFonts w:asciiTheme="minorHAnsi" w:eastAsiaTheme="minorHAnsi" w:hAnsiTheme="minorHAnsi" w:cstheme="minorBidi"/>
          <w:sz w:val="16"/>
          <w:lang w:eastAsia="en-US"/>
        </w:rPr>
        <w:t>.</w:t>
      </w:r>
    </w:p>
    <w:p w:rsidR="00924D09" w:rsidRPr="003212D2" w:rsidRDefault="003212D2" w:rsidP="003212D2">
      <w:pPr>
        <w:spacing w:after="360"/>
        <w:jc w:val="both"/>
        <w:rPr>
          <w:rFonts w:asciiTheme="minorHAnsi" w:eastAsiaTheme="minorHAnsi" w:hAnsiTheme="minorHAnsi" w:cstheme="minorBidi"/>
          <w:sz w:val="16"/>
          <w:lang w:eastAsia="en-US"/>
        </w:rPr>
      </w:pPr>
      <w:r w:rsidRPr="003212D2">
        <w:t xml:space="preserve">Jedynie nieco lepszą pozycję zajmuje pomorskie względem najważniejszych obszarów metropolitalnych krajów Europy Środkowo-Wschodniej – choć dystans dzielący pomorskie i środkowoeuropejskich liderów bywa duży, np. w przypadku Pragi czy Lublany. Sytuacja pomorskiego jest porównywalna z Sofią. Pozostałe stolice Europy Środkowo-Wschodniej notują wyraźnie lepsze wyniki (por. </w:t>
      </w:r>
      <w:r w:rsidR="00F06499">
        <w:fldChar w:fldCharType="begin"/>
      </w:r>
      <w:r w:rsidR="00F06499">
        <w:instrText xml:space="preserve"> REF _Ref411378798 \h  \* MERGEFORMAT </w:instrText>
      </w:r>
      <w:r w:rsidR="00F06499">
        <w:fldChar w:fldCharType="separate"/>
      </w:r>
      <w:r w:rsidRPr="003212D2">
        <w:t>Rysunek 6</w:t>
      </w:r>
      <w:r w:rsidR="00F06499">
        <w:fldChar w:fldCharType="end"/>
      </w:r>
      <w:r w:rsidRPr="003212D2">
        <w:t xml:space="preserve">). Z kolei relatywnie dobrą pozycję zajmuje województwo pomorskie w relacji do krajów bałtyckich (por. </w:t>
      </w:r>
      <w:r w:rsidR="00F06499">
        <w:fldChar w:fldCharType="begin"/>
      </w:r>
      <w:r w:rsidR="00F06499">
        <w:instrText xml:space="preserve"> REF _Ref411379304 \h  \* MERGEFORMAT </w:instrText>
      </w:r>
      <w:r w:rsidR="00F06499">
        <w:fldChar w:fldCharType="separate"/>
      </w:r>
      <w:r w:rsidRPr="003212D2">
        <w:t>Rysunek 7</w:t>
      </w:r>
      <w:r w:rsidR="00F06499">
        <w:fldChar w:fldCharType="end"/>
      </w:r>
      <w:r w:rsidRPr="003212D2">
        <w:t>).</w:t>
      </w:r>
    </w:p>
    <w:p w:rsidR="00A56313" w:rsidRPr="003212D2" w:rsidRDefault="00A56313" w:rsidP="003212D2">
      <w:pPr>
        <w:pStyle w:val="Podpis"/>
        <w:keepNext/>
        <w:spacing w:before="360" w:after="120"/>
        <w:rPr>
          <w:color w:val="0070C0"/>
        </w:rPr>
      </w:pPr>
      <w:r w:rsidRPr="003212D2">
        <w:rPr>
          <w:color w:val="0070C0"/>
        </w:rPr>
        <w:lastRenderedPageBreak/>
        <w:t xml:space="preserve">Rysunek </w:t>
      </w:r>
      <w:r w:rsidR="008F2BED" w:rsidRPr="003212D2">
        <w:rPr>
          <w:color w:val="0070C0"/>
        </w:rPr>
        <w:fldChar w:fldCharType="begin"/>
      </w:r>
      <w:r w:rsidRPr="003212D2">
        <w:rPr>
          <w:color w:val="0070C0"/>
        </w:rPr>
        <w:instrText xml:space="preserve"> SEQ Rysunek \* ARABIC </w:instrText>
      </w:r>
      <w:r w:rsidR="008F2BED" w:rsidRPr="003212D2">
        <w:rPr>
          <w:color w:val="0070C0"/>
        </w:rPr>
        <w:fldChar w:fldCharType="separate"/>
      </w:r>
      <w:r w:rsidR="00E85622" w:rsidRPr="003212D2">
        <w:rPr>
          <w:color w:val="0070C0"/>
        </w:rPr>
        <w:t>5</w:t>
      </w:r>
      <w:r w:rsidR="008F2BED" w:rsidRPr="003212D2">
        <w:rPr>
          <w:color w:val="0070C0"/>
        </w:rPr>
        <w:fldChar w:fldCharType="end"/>
      </w:r>
      <w:r w:rsidRPr="003212D2">
        <w:rPr>
          <w:color w:val="0070C0"/>
        </w:rPr>
        <w:t xml:space="preserve">. Woj. pomorskie na tle wybranych obszarów metropolitalnych krajów nordyckich – publikacje naukowe </w:t>
      </w:r>
      <w:r w:rsidR="00850E34" w:rsidRPr="003212D2">
        <w:rPr>
          <w:color w:val="0070C0"/>
        </w:rPr>
        <w:t xml:space="preserve">z lat </w:t>
      </w:r>
      <w:r w:rsidRPr="003212D2">
        <w:rPr>
          <w:color w:val="0070C0"/>
        </w:rPr>
        <w:t>2000-2013 według bazy Web of Science</w:t>
      </w:r>
    </w:p>
    <w:p w:rsidR="00A56313" w:rsidRPr="008007C5" w:rsidRDefault="007878A7" w:rsidP="00A56313">
      <w:pPr>
        <w:spacing w:after="120" w:line="240" w:lineRule="auto"/>
        <w:rPr>
          <w:rFonts w:eastAsia="Calibri"/>
          <w:noProof/>
          <w:sz w:val="16"/>
        </w:rPr>
      </w:pPr>
      <w:r w:rsidRPr="007878A7">
        <w:rPr>
          <w:rFonts w:eastAsia="Calibri"/>
          <w:noProof/>
          <w:sz w:val="16"/>
          <w:lang w:val="en-US"/>
        </w:rPr>
        <w:drawing>
          <wp:inline distT="0" distB="0" distL="0" distR="0">
            <wp:extent cx="2827517" cy="3093058"/>
            <wp:effectExtent l="19050" t="0" r="0" b="0"/>
            <wp:docPr id="35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A56313" w:rsidRPr="008007C5">
        <w:rPr>
          <w:rFonts w:eastAsia="Calibri"/>
          <w:noProof/>
          <w:sz w:val="16"/>
        </w:rPr>
        <w:t xml:space="preserve"> </w:t>
      </w:r>
      <w:r w:rsidRPr="007878A7">
        <w:rPr>
          <w:rFonts w:eastAsia="Calibri"/>
          <w:noProof/>
          <w:sz w:val="16"/>
          <w:lang w:val="en-US"/>
        </w:rPr>
        <w:drawing>
          <wp:inline distT="0" distB="0" distL="0" distR="0">
            <wp:extent cx="2830665" cy="3092400"/>
            <wp:effectExtent l="0" t="0" r="0" b="0"/>
            <wp:docPr id="3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354EC" w:rsidRDefault="00A56313" w:rsidP="00D108E7">
      <w:pPr>
        <w:tabs>
          <w:tab w:val="left" w:pos="4395"/>
          <w:tab w:val="left" w:pos="5103"/>
          <w:tab w:val="left" w:pos="9498"/>
          <w:tab w:val="left" w:pos="10206"/>
        </w:tabs>
        <w:spacing w:after="360"/>
        <w:jc w:val="both"/>
        <w:rPr>
          <w:rFonts w:eastAsia="Calibri"/>
          <w:sz w:val="16"/>
          <w:lang w:eastAsia="en-US"/>
        </w:rPr>
      </w:pPr>
      <w:r w:rsidRPr="008007C5">
        <w:rPr>
          <w:rFonts w:eastAsia="Calibri"/>
          <w:sz w:val="16"/>
          <w:lang w:eastAsia="en-US"/>
        </w:rPr>
        <w:t>Źródło: opracowanie własne na podstawie WoS oraz danych EUROSTAT.</w:t>
      </w:r>
    </w:p>
    <w:p w:rsidR="008007C5" w:rsidRPr="003212D2" w:rsidRDefault="008007C5" w:rsidP="00D108E7">
      <w:pPr>
        <w:pStyle w:val="Podpis"/>
        <w:keepNext/>
        <w:spacing w:before="360" w:after="120"/>
        <w:rPr>
          <w:color w:val="0070C0"/>
        </w:rPr>
      </w:pPr>
      <w:bookmarkStart w:id="10" w:name="_Ref411378798"/>
      <w:r w:rsidRPr="003212D2">
        <w:rPr>
          <w:color w:val="0070C0"/>
        </w:rPr>
        <w:t xml:space="preserve">Rysunek </w:t>
      </w:r>
      <w:r w:rsidR="008F2BED" w:rsidRPr="003212D2">
        <w:rPr>
          <w:color w:val="0070C0"/>
        </w:rPr>
        <w:fldChar w:fldCharType="begin"/>
      </w:r>
      <w:r w:rsidRPr="003212D2">
        <w:rPr>
          <w:color w:val="0070C0"/>
        </w:rPr>
        <w:instrText xml:space="preserve"> SEQ Rysunek \* ARABIC </w:instrText>
      </w:r>
      <w:r w:rsidR="008F2BED" w:rsidRPr="003212D2">
        <w:rPr>
          <w:color w:val="0070C0"/>
        </w:rPr>
        <w:fldChar w:fldCharType="separate"/>
      </w:r>
      <w:r w:rsidR="00E85622" w:rsidRPr="003212D2">
        <w:rPr>
          <w:color w:val="0070C0"/>
        </w:rPr>
        <w:t>6</w:t>
      </w:r>
      <w:r w:rsidR="008F2BED" w:rsidRPr="003212D2">
        <w:rPr>
          <w:color w:val="0070C0"/>
        </w:rPr>
        <w:fldChar w:fldCharType="end"/>
      </w:r>
      <w:bookmarkEnd w:id="10"/>
      <w:r w:rsidRPr="003212D2">
        <w:rPr>
          <w:color w:val="0070C0"/>
        </w:rPr>
        <w:t>. Woj. pomorskie na tle wybranych obszarów metropolitalnych krajów Europy Środkowo-Ws</w:t>
      </w:r>
      <w:r w:rsidR="00850E34" w:rsidRPr="003212D2">
        <w:rPr>
          <w:color w:val="0070C0"/>
        </w:rPr>
        <w:t>chodniej – publikacje naukowe z lat</w:t>
      </w:r>
      <w:r w:rsidRPr="003212D2">
        <w:rPr>
          <w:color w:val="0070C0"/>
        </w:rPr>
        <w:t xml:space="preserve"> 2000-2013 według bazy Web of Science</w:t>
      </w:r>
    </w:p>
    <w:p w:rsidR="008007C5" w:rsidRPr="008007C5" w:rsidRDefault="008007C5" w:rsidP="008007C5">
      <w:pPr>
        <w:spacing w:after="120" w:line="240" w:lineRule="auto"/>
        <w:rPr>
          <w:rFonts w:eastAsia="Calibri"/>
          <w:noProof/>
          <w:sz w:val="16"/>
        </w:rPr>
      </w:pPr>
      <w:r w:rsidRPr="008007C5">
        <w:rPr>
          <w:noProof/>
          <w:lang w:val="en-US"/>
        </w:rPr>
        <w:drawing>
          <wp:inline distT="0" distB="0" distL="0" distR="0">
            <wp:extent cx="2830665" cy="2838615"/>
            <wp:effectExtent l="0" t="0" r="8255" b="0"/>
            <wp:docPr id="120" name="Wykres 1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Pr="008007C5">
        <w:rPr>
          <w:rFonts w:eastAsia="Calibri"/>
          <w:noProof/>
          <w:sz w:val="16"/>
        </w:rPr>
        <w:t xml:space="preserve"> </w:t>
      </w:r>
      <w:r w:rsidRPr="008007C5">
        <w:rPr>
          <w:noProof/>
          <w:lang w:val="en-US"/>
        </w:rPr>
        <w:drawing>
          <wp:inline distT="0" distB="0" distL="0" distR="0">
            <wp:extent cx="2830665" cy="2838615"/>
            <wp:effectExtent l="0" t="0" r="8255" b="0"/>
            <wp:docPr id="121" name="Wykres 1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007C5" w:rsidRDefault="008007C5" w:rsidP="00D108E7">
      <w:pPr>
        <w:tabs>
          <w:tab w:val="left" w:pos="4395"/>
          <w:tab w:val="left" w:pos="5103"/>
          <w:tab w:val="left" w:pos="9498"/>
          <w:tab w:val="left" w:pos="10206"/>
        </w:tabs>
        <w:spacing w:after="360"/>
        <w:jc w:val="both"/>
        <w:rPr>
          <w:rFonts w:eastAsia="Calibri"/>
          <w:sz w:val="16"/>
          <w:lang w:eastAsia="en-US"/>
        </w:rPr>
      </w:pPr>
      <w:r w:rsidRPr="008007C5">
        <w:rPr>
          <w:rFonts w:eastAsia="Calibri"/>
          <w:sz w:val="16"/>
          <w:lang w:eastAsia="en-US"/>
        </w:rPr>
        <w:t>Źródło: opracowanie własne na podstawie WoS oraz danych EUROSTAT.</w:t>
      </w:r>
    </w:p>
    <w:p w:rsidR="00D108E7" w:rsidRDefault="00D108E7" w:rsidP="00D108E7">
      <w:pPr>
        <w:spacing w:before="240" w:after="240" w:line="288" w:lineRule="auto"/>
        <w:jc w:val="both"/>
        <w:rPr>
          <w:rFonts w:cs="FranklinGothic-Book"/>
        </w:rPr>
      </w:pPr>
      <w:r>
        <w:t>Diagnozę silnych stron regionu w odniesieniu do innowacyjności w pewnym stopniu potwierdzają badania projektu ESPON KIT</w:t>
      </w:r>
      <w:r>
        <w:rPr>
          <w:rFonts w:cs="FranklinGothic-Book"/>
        </w:rPr>
        <w:t xml:space="preserve"> – </w:t>
      </w:r>
      <w:r>
        <w:rPr>
          <w:rFonts w:cs="FranklinGothic-BookItalic"/>
          <w:i/>
          <w:iCs/>
        </w:rPr>
        <w:t xml:space="preserve">Knowledge, Innovation, Territory </w:t>
      </w:r>
      <w:r>
        <w:rPr>
          <w:rFonts w:cs="FranklinGothic-Book"/>
        </w:rPr>
        <w:t>(„Wiedza, innowacja, terytorium”), który szeroko analizuje specyfikę regionalnych procesów innowacyjnych i ich związki z procesami rozwoju gospodarczego, szacuje poziom i charakter rozwoju gospo</w:t>
      </w:r>
      <w:r w:rsidR="00E82EE7">
        <w:rPr>
          <w:rFonts w:cs="FranklinGothic-Book"/>
        </w:rPr>
        <w:t>darki opartej na wiedzy (GOW) w </w:t>
      </w:r>
      <w:r>
        <w:rPr>
          <w:rFonts w:cs="FranklinGothic-Book"/>
        </w:rPr>
        <w:t xml:space="preserve">poszczególnych europejskich obszarach oraz ich innowacyjność (KIT 2012). W projekcie KIT przyjęto, że definicja gospodarki opartej na wiedzy może być określana równocześnie przy </w:t>
      </w:r>
      <w:r>
        <w:rPr>
          <w:rFonts w:cs="FranklinGothic-Book"/>
        </w:rPr>
        <w:lastRenderedPageBreak/>
        <w:t>wykorzystaniu trzech paradygmatów: sektorowego (wyzn</w:t>
      </w:r>
      <w:r w:rsidR="00E82EE7">
        <w:rPr>
          <w:rFonts w:cs="FranklinGothic-Book"/>
        </w:rPr>
        <w:t>aczenie sektorów dominujących w </w:t>
      </w:r>
      <w:r>
        <w:rPr>
          <w:rFonts w:cs="FranklinGothic-Book"/>
        </w:rPr>
        <w:t xml:space="preserve">regionie), funkcjonalnego (określenie funkcji pełnionych przez region) i sieciowego (identyfikacja powiązań z zewnętrznymi </w:t>
      </w:r>
      <w:r>
        <w:t>źródłami</w:t>
      </w:r>
      <w:r>
        <w:rPr>
          <w:rFonts w:cs="FranklinGothic-Book"/>
        </w:rPr>
        <w:t xml:space="preserve"> wiedzy). W nawiązaniu do tych paradygmatów daną lokalną gospodarkę można określić mianem GOW, kiedy jest ona w </w:t>
      </w:r>
      <w:r w:rsidR="00E82EE7">
        <w:rPr>
          <w:rFonts w:cs="FranklinGothic-Book"/>
        </w:rPr>
        <w:t>stanie produkować nową wiedzę w </w:t>
      </w:r>
      <w:r>
        <w:rPr>
          <w:rFonts w:cs="FranklinGothic-Book"/>
        </w:rPr>
        <w:t>ramach rozwiniętych tam zaawansowanych technologicznie sektorów lub tworzyć wiedzę poprzez pełnienie wyspecjalizowanych funkcji, takich jak badawczo-rozwojowa czy szkolnictwa wyższego, bądź pozyskiwać wiedzę z zewnętrznych źródeł wiedzy dzięki formalnym i nieformalnym powiązaniom (KIT 2012).</w:t>
      </w:r>
    </w:p>
    <w:p w:rsidR="008007C5" w:rsidRPr="008007C5" w:rsidRDefault="008007C5" w:rsidP="003212D2">
      <w:pPr>
        <w:pStyle w:val="Podpis"/>
        <w:keepNext/>
        <w:spacing w:before="360" w:after="120"/>
        <w:rPr>
          <w:rFonts w:asciiTheme="minorHAnsi" w:eastAsiaTheme="minorHAnsi" w:hAnsiTheme="minorHAnsi" w:cstheme="minorBidi"/>
          <w:b w:val="0"/>
          <w:bCs w:val="0"/>
          <w:color w:val="4F81BD" w:themeColor="accent1"/>
          <w:spacing w:val="-4"/>
          <w:lang w:eastAsia="en-US"/>
        </w:rPr>
      </w:pPr>
      <w:bookmarkStart w:id="11" w:name="_Ref411379304"/>
      <w:r w:rsidRPr="003212D2">
        <w:rPr>
          <w:color w:val="0070C0"/>
        </w:rPr>
        <w:t xml:space="preserve">Rysunek </w:t>
      </w:r>
      <w:r w:rsidR="008F2BED" w:rsidRPr="003212D2">
        <w:rPr>
          <w:color w:val="0070C0"/>
        </w:rPr>
        <w:fldChar w:fldCharType="begin"/>
      </w:r>
      <w:r w:rsidRPr="003212D2">
        <w:rPr>
          <w:color w:val="0070C0"/>
        </w:rPr>
        <w:instrText xml:space="preserve"> SEQ Rysunek \* ARABIC </w:instrText>
      </w:r>
      <w:r w:rsidR="008F2BED" w:rsidRPr="003212D2">
        <w:rPr>
          <w:color w:val="0070C0"/>
        </w:rPr>
        <w:fldChar w:fldCharType="separate"/>
      </w:r>
      <w:r w:rsidR="00E85622" w:rsidRPr="003212D2">
        <w:rPr>
          <w:color w:val="0070C0"/>
        </w:rPr>
        <w:t>7</w:t>
      </w:r>
      <w:r w:rsidR="008F2BED" w:rsidRPr="003212D2">
        <w:rPr>
          <w:color w:val="0070C0"/>
        </w:rPr>
        <w:fldChar w:fldCharType="end"/>
      </w:r>
      <w:bookmarkEnd w:id="11"/>
      <w:r w:rsidRPr="003212D2">
        <w:rPr>
          <w:color w:val="0070C0"/>
        </w:rPr>
        <w:t>. Woj. pomorskie na tle krajów b</w:t>
      </w:r>
      <w:r w:rsidR="00850E34" w:rsidRPr="003212D2">
        <w:rPr>
          <w:color w:val="0070C0"/>
        </w:rPr>
        <w:t>ałtyckich – publikacje naukowe z lat</w:t>
      </w:r>
      <w:r w:rsidRPr="003212D2">
        <w:rPr>
          <w:color w:val="0070C0"/>
        </w:rPr>
        <w:t xml:space="preserve"> 2000-2013 według bazy Web of Science</w:t>
      </w:r>
    </w:p>
    <w:p w:rsidR="008007C5" w:rsidRPr="008007C5" w:rsidRDefault="008007C5" w:rsidP="008007C5">
      <w:pPr>
        <w:spacing w:after="120" w:line="240" w:lineRule="auto"/>
        <w:rPr>
          <w:rFonts w:eastAsia="Calibri"/>
          <w:noProof/>
          <w:sz w:val="16"/>
        </w:rPr>
      </w:pPr>
      <w:r w:rsidRPr="008007C5">
        <w:rPr>
          <w:noProof/>
          <w:lang w:val="en-US"/>
        </w:rPr>
        <w:drawing>
          <wp:inline distT="0" distB="0" distL="0" distR="0">
            <wp:extent cx="2830665" cy="2838615"/>
            <wp:effectExtent l="0" t="0" r="8255" b="0"/>
            <wp:docPr id="109" name="Wykres 1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Pr="008007C5">
        <w:rPr>
          <w:rFonts w:eastAsia="Calibri"/>
          <w:noProof/>
          <w:sz w:val="16"/>
        </w:rPr>
        <w:t xml:space="preserve"> </w:t>
      </w:r>
      <w:r w:rsidRPr="008007C5">
        <w:rPr>
          <w:noProof/>
          <w:lang w:val="en-US"/>
        </w:rPr>
        <w:drawing>
          <wp:inline distT="0" distB="0" distL="0" distR="0">
            <wp:extent cx="2830665" cy="2838615"/>
            <wp:effectExtent l="0" t="0" r="8255" b="0"/>
            <wp:docPr id="110" name="Wykres 1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007C5" w:rsidRPr="008007C5" w:rsidRDefault="008007C5" w:rsidP="003212D2">
      <w:pPr>
        <w:tabs>
          <w:tab w:val="left" w:pos="4395"/>
          <w:tab w:val="left" w:pos="5103"/>
          <w:tab w:val="left" w:pos="9498"/>
          <w:tab w:val="left" w:pos="10206"/>
        </w:tabs>
        <w:spacing w:after="360"/>
        <w:jc w:val="both"/>
        <w:rPr>
          <w:rFonts w:eastAsia="Calibri"/>
          <w:sz w:val="16"/>
          <w:lang w:eastAsia="en-US"/>
        </w:rPr>
      </w:pPr>
      <w:r w:rsidRPr="008007C5">
        <w:rPr>
          <w:rFonts w:eastAsia="Calibri"/>
          <w:sz w:val="16"/>
          <w:lang w:eastAsia="en-US"/>
        </w:rPr>
        <w:t>Źródło: opracowanie własne na podstawie WoS oraz danych EUROSTAT.</w:t>
      </w:r>
    </w:p>
    <w:p w:rsidR="00926D86" w:rsidRDefault="00924D09" w:rsidP="003212D2">
      <w:pPr>
        <w:spacing w:before="240" w:after="240" w:line="288" w:lineRule="auto"/>
        <w:jc w:val="both"/>
        <w:rPr>
          <w:rFonts w:cs="FranklinGothic-Book"/>
        </w:rPr>
      </w:pPr>
      <w:r>
        <w:rPr>
          <w:rFonts w:cs="FranklinGothic-Book"/>
        </w:rPr>
        <w:t>Na tej podstawie zidentyfikowano w przestrzeni Europy: (1) regiony naukowe (RN), tj. takie, które osiągają najwyższe rezultaty w zakresie działalności badawczej i jakości kapitału ludzkiego, (2) regiony zaawansowane technologicznie (RZT), które skupiają przemysły wysokiej techniki i sektory oparte na wiedzy, (3) regiony usieciowione (RU), opierające swój rozwój na bliższych lub dalszych źródłach wiedzy, z jakimi łączą je odpowiednio „powiązania przestrzenne” i „pozaprzestrzenne”. Oprócz podstawowych typów regionów zidentyfikowano również ich kombinacje. Najbardziej zaawansowane regiony spełniają równocześnie wszystkie 3 kryteria GOW (RZT, RN i RU).</w:t>
      </w:r>
      <w:r w:rsidR="00A61BD4">
        <w:rPr>
          <w:rFonts w:cs="FranklinGothic-Book"/>
        </w:rPr>
        <w:t xml:space="preserve"> Żadne z </w:t>
      </w:r>
      <w:r>
        <w:rPr>
          <w:rFonts w:cs="FranklinGothic-Book"/>
        </w:rPr>
        <w:t>polskich województw nie zmieściło się w tej kategorii regionu. Według kryterium funkcjonalnego wszystkie województwa, w tym pomorskie zaliczone zostały do typu regionu be</w:t>
      </w:r>
      <w:r w:rsidR="00E82EE7">
        <w:rPr>
          <w:rFonts w:cs="FranklinGothic-Book"/>
        </w:rPr>
        <w:t>z specjalizacji w </w:t>
      </w:r>
      <w:r>
        <w:rPr>
          <w:rFonts w:cs="FranklinGothic-Book"/>
        </w:rPr>
        <w:t>zakresie działalności naukowej, a według kryterium sieciowego – do regionów niewspółpracujących. Zróżnicowanie regionalne Polski ujawnia się jedynie w typologii sektorowej: województwo mazowieckie jako jedyne zaliczono do typu regionów o rozwiniętym sektorze usług wiedzochłonnych, natomiast województwo pomorskie obok dolnośląskieg</w:t>
      </w:r>
      <w:r w:rsidR="00A61BD4">
        <w:rPr>
          <w:rFonts w:cs="FranklinGothic-Book"/>
        </w:rPr>
        <w:t xml:space="preserve">o, opolskiego, podkarpackiego, </w:t>
      </w:r>
      <w:r w:rsidRPr="00926D86">
        <w:rPr>
          <w:rFonts w:cs="FranklinGothic-Book"/>
        </w:rPr>
        <w:t>śląskiego i zachodniopomorskiego do regionów o rozwiniętym sektorze przemysłó</w:t>
      </w:r>
      <w:r w:rsidR="00926D86" w:rsidRPr="00926D86">
        <w:rPr>
          <w:rFonts w:cs="FranklinGothic-Book"/>
        </w:rPr>
        <w:t>w średniej i wysokiej techniki (</w:t>
      </w:r>
      <w:r w:rsidR="00F06499">
        <w:fldChar w:fldCharType="begin"/>
      </w:r>
      <w:r w:rsidR="00F06499">
        <w:instrText xml:space="preserve"> REF _Ref411205400 \h  \* MERGEFORM</w:instrText>
      </w:r>
      <w:r w:rsidR="00F06499">
        <w:instrText xml:space="preserve">AT </w:instrText>
      </w:r>
      <w:r w:rsidR="00F06499">
        <w:fldChar w:fldCharType="separate"/>
      </w:r>
      <w:r w:rsidR="00E85622" w:rsidRPr="00E85622">
        <w:rPr>
          <w:rFonts w:asciiTheme="minorHAnsi" w:eastAsiaTheme="minorHAnsi" w:hAnsiTheme="minorHAnsi" w:cstheme="minorBidi"/>
          <w:bCs/>
          <w:spacing w:val="-4"/>
          <w:lang w:eastAsia="en-US"/>
        </w:rPr>
        <w:t>Rysunek 8</w:t>
      </w:r>
      <w:r w:rsidR="00F06499">
        <w:fldChar w:fldCharType="end"/>
      </w:r>
      <w:r w:rsidR="00926D86" w:rsidRPr="00926D86">
        <w:rPr>
          <w:rFonts w:cs="FranklinGothic-Book"/>
        </w:rPr>
        <w:t>)</w:t>
      </w:r>
      <w:r w:rsidR="00926D86">
        <w:rPr>
          <w:rFonts w:cs="FranklinGothic-Book"/>
        </w:rPr>
        <w:t>.</w:t>
      </w:r>
    </w:p>
    <w:p w:rsidR="00686E25" w:rsidRPr="003212D2" w:rsidRDefault="00686E25" w:rsidP="003212D2">
      <w:pPr>
        <w:pStyle w:val="Podpis"/>
        <w:keepNext/>
        <w:spacing w:before="360" w:after="120"/>
        <w:rPr>
          <w:color w:val="0070C0"/>
        </w:rPr>
      </w:pPr>
      <w:bookmarkStart w:id="12" w:name="_Ref411205400"/>
      <w:r w:rsidRPr="003212D2">
        <w:rPr>
          <w:color w:val="0070C0"/>
        </w:rPr>
        <w:lastRenderedPageBreak/>
        <w:t xml:space="preserve">Rysunek </w:t>
      </w:r>
      <w:r w:rsidR="008F2BED" w:rsidRPr="003212D2">
        <w:rPr>
          <w:color w:val="0070C0"/>
        </w:rPr>
        <w:fldChar w:fldCharType="begin"/>
      </w:r>
      <w:r w:rsidRPr="003212D2">
        <w:rPr>
          <w:color w:val="0070C0"/>
        </w:rPr>
        <w:instrText xml:space="preserve"> SEQ Rysunek \* ARABIC </w:instrText>
      </w:r>
      <w:r w:rsidR="008F2BED" w:rsidRPr="003212D2">
        <w:rPr>
          <w:color w:val="0070C0"/>
        </w:rPr>
        <w:fldChar w:fldCharType="separate"/>
      </w:r>
      <w:r w:rsidR="00E85622" w:rsidRPr="003212D2">
        <w:rPr>
          <w:color w:val="0070C0"/>
        </w:rPr>
        <w:t>8</w:t>
      </w:r>
      <w:r w:rsidR="008F2BED" w:rsidRPr="003212D2">
        <w:rPr>
          <w:color w:val="0070C0"/>
        </w:rPr>
        <w:fldChar w:fldCharType="end"/>
      </w:r>
      <w:bookmarkEnd w:id="12"/>
      <w:r w:rsidRPr="003212D2">
        <w:rPr>
          <w:color w:val="0070C0"/>
        </w:rPr>
        <w:t xml:space="preserve">. </w:t>
      </w:r>
      <w:r w:rsidR="00926D86" w:rsidRPr="003212D2">
        <w:rPr>
          <w:color w:val="0070C0"/>
        </w:rPr>
        <w:t>Regiony wg paradygmatu sektorowego GOW (obecność sektorów wysokiej techniki)</w:t>
      </w:r>
    </w:p>
    <w:p w:rsidR="00924D09" w:rsidRDefault="00F06499" w:rsidP="00924D09">
      <w:pPr>
        <w:spacing w:after="0"/>
        <w:jc w:val="both"/>
        <w:rPr>
          <w:rFonts w:cstheme="minorBidi"/>
          <w:noProof/>
          <w:lang w:eastAsia="en-GB"/>
        </w:rPr>
      </w:pPr>
      <w:r>
        <w:rPr>
          <w:rFonts w:cs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5719445</wp:posOffset>
                </wp:positionH>
                <wp:positionV relativeFrom="paragraph">
                  <wp:posOffset>3244215</wp:posOffset>
                </wp:positionV>
                <wp:extent cx="857885" cy="499745"/>
                <wp:effectExtent l="0" t="0" r="0" b="0"/>
                <wp:wrapNone/>
                <wp:docPr id="178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885" cy="4997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70C1" w:rsidRDefault="00C670C1" w:rsidP="00924D09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Specjalizacja</w:t>
                            </w:r>
                            <w:r>
                              <w:rPr>
                                <w:sz w:val="16"/>
                              </w:rPr>
                              <w:br/>
                              <w:t>w usługach</w:t>
                            </w:r>
                            <w:r>
                              <w:rPr>
                                <w:sz w:val="16"/>
                              </w:rPr>
                              <w:br/>
                              <w:t>hi-tech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7" o:spid="_x0000_s1028" type="#_x0000_t202" style="position:absolute;left:0;text-align:left;margin-left:450.35pt;margin-top:255.45pt;width:67.55pt;height:39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" stroked="f">
                <v:fill opacity="0"/>
                <v:textbox>
                  <w:txbxContent>
                    <w:p w:rsidR="00C670C1" w:rsidRDefault="00C670C1" w:rsidP="00924D0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Specjalizacja</w:t>
                      </w:r>
                      <w:r>
                        <w:rPr>
                          <w:sz w:val="16"/>
                        </w:rPr>
                        <w:br/>
                        <w:t>w usługach</w:t>
                      </w:r>
                      <w:r>
                        <w:rPr>
                          <w:sz w:val="16"/>
                        </w:rPr>
                        <w:br/>
                        <w:t>hi-tech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4377055</wp:posOffset>
                </wp:positionH>
                <wp:positionV relativeFrom="paragraph">
                  <wp:posOffset>2320290</wp:posOffset>
                </wp:positionV>
                <wp:extent cx="1121410" cy="401320"/>
                <wp:effectExtent l="0" t="0" r="0" b="0"/>
                <wp:wrapNone/>
                <wp:docPr id="177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1410" cy="401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70C1" w:rsidRDefault="00C670C1" w:rsidP="00924D0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specjalizacja w produkcji hi-tech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6" o:spid="_x0000_s1029" type="#_x0000_t202" style="position:absolute;left:0;text-align:left;margin-left:344.65pt;margin-top:182.7pt;width:88.3pt;height:31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" stroked="f">
                <v:fill opacity="0"/>
                <v:textbox>
                  <w:txbxContent>
                    <w:p w:rsidR="00C670C1" w:rsidRDefault="00C670C1" w:rsidP="00924D09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specjalizacja w produkcji hi-tech</w:t>
                      </w:r>
                    </w:p>
                  </w:txbxContent>
                </v:textbox>
              </v:shape>
            </w:pict>
          </mc:Fallback>
        </mc:AlternateContent>
      </w:r>
      <w:r w:rsidR="00924D09">
        <w:rPr>
          <w:rFonts w:cs="FranklinGothic-Book"/>
          <w:noProof/>
          <w:color w:val="000000"/>
          <w:lang w:val="en-US"/>
        </w:rPr>
        <w:drawing>
          <wp:inline distT="0" distB="0" distL="0" distR="0">
            <wp:extent cx="4086225" cy="4181475"/>
            <wp:effectExtent l="0" t="0" r="9525" b="9525"/>
            <wp:docPr id="2" name="Obraz 2" descr="TAR February 2011 (medium-high)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TAR February 2011 (medium-high) 200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8" t="7257" r="4352" b="22959"/>
                    <a:stretch/>
                  </pic:blipFill>
                  <pic:spPr bwMode="auto">
                    <a:xfrm>
                      <a:off x="0" y="0"/>
                      <a:ext cx="40862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4D09">
        <w:rPr>
          <w:noProof/>
          <w:lang w:eastAsia="en-GB"/>
        </w:rPr>
        <w:t xml:space="preserve"> </w:t>
      </w:r>
      <w:r w:rsidR="00924D09">
        <w:rPr>
          <w:rFonts w:cs="FranklinGothic-Book"/>
          <w:noProof/>
          <w:color w:val="000000"/>
          <w:lang w:val="en-US"/>
        </w:rPr>
        <w:drawing>
          <wp:inline distT="0" distB="0" distL="0" distR="0">
            <wp:extent cx="1590675" cy="1647825"/>
            <wp:effectExtent l="0" t="0" r="9525" b="3175"/>
            <wp:docPr id="11" name="Di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  <w:r w:rsidR="00924D09">
        <w:rPr>
          <w:noProof/>
          <w:lang w:eastAsia="en-GB"/>
        </w:rPr>
        <w:t xml:space="preserve"> </w:t>
      </w:r>
    </w:p>
    <w:p w:rsidR="00924D09" w:rsidRPr="00926D86" w:rsidRDefault="00924D09" w:rsidP="003212D2">
      <w:pPr>
        <w:spacing w:after="360"/>
        <w:jc w:val="both"/>
        <w:rPr>
          <w:sz w:val="16"/>
          <w:lang w:eastAsia="en-US"/>
        </w:rPr>
      </w:pPr>
      <w:r w:rsidRPr="00926D86">
        <w:rPr>
          <w:sz w:val="16"/>
        </w:rPr>
        <w:t>Źródło: RIS 2014, s. 16, 20.</w:t>
      </w:r>
    </w:p>
    <w:p w:rsidR="00D108E7" w:rsidRDefault="00924D09" w:rsidP="00D108E7">
      <w:pPr>
        <w:spacing w:before="240" w:after="240" w:line="288" w:lineRule="auto"/>
        <w:jc w:val="both"/>
        <w:rPr>
          <w:rFonts w:cs="FranklinGothic-Book"/>
        </w:rPr>
      </w:pPr>
      <w:r>
        <w:rPr>
          <w:rFonts w:cs="FranklinGothic-Book"/>
        </w:rPr>
        <w:t>Badania prowadzone w ramach projektu ESPON KIT mówią także o tym, że regionalny wzorzec innowacyjności zależy od rodzaju innowacji. Poziom innowacyjności regionów mierzony udziałem przedsiębiorstw wprowadzających innowacje zależy od ich rodzaju, dlatego owa innowacyjność powinna być analizowana oddzielnie w odniesieniu do innowacji produktowych, procesowych oraz marketingowych i organizacyjnych. Terytorium Polski najsłabiej prezentuje się na tle Europy pod względem poziomu innowacyjności produktowej – trzy województwa tzw. ściany wschodniej (podlaskie, lubelskie i świętokrzyskie) notują w skali kontynentu najniższe</w:t>
      </w:r>
      <w:r w:rsidR="00D108E7">
        <w:rPr>
          <w:rFonts w:cs="FranklinGothic-Book"/>
        </w:rPr>
        <w:t xml:space="preserve"> wskaźniki, natomiast w </w:t>
      </w:r>
      <w:r>
        <w:rPr>
          <w:rFonts w:cs="FranklinGothic-Book"/>
        </w:rPr>
        <w:t>odniesieniu do dwóch pozostałych kategorii zróżnicowanie nie jest tak silne. Najwyższy udział firm wdrażających innowacje produktowe w Polsce prezentuje województwo dolnośląskie, innowacje</w:t>
      </w:r>
      <w:r w:rsidR="00D108E7">
        <w:rPr>
          <w:rFonts w:cs="FranklinGothic-Book"/>
        </w:rPr>
        <w:t xml:space="preserve"> </w:t>
      </w:r>
      <w:r>
        <w:rPr>
          <w:rFonts w:cs="FranklinGothic-Book"/>
        </w:rPr>
        <w:t xml:space="preserve">procesowe – wielkopolskie, natomiast region pomorski wyróżnia się </w:t>
      </w:r>
      <w:r w:rsidR="00DE3D02">
        <w:rPr>
          <w:rFonts w:cs="FranklinGothic-Book"/>
        </w:rPr>
        <w:t xml:space="preserve">– na tle krajowym – </w:t>
      </w:r>
      <w:r>
        <w:rPr>
          <w:rFonts w:cs="FranklinGothic-Book"/>
        </w:rPr>
        <w:t>zarówno pod względem innowacji procesowych, jak i marketingowych/organizacyjnych</w:t>
      </w:r>
      <w:r w:rsidR="00DE3D02">
        <w:rPr>
          <w:rStyle w:val="Odwoanieprzypisudolnego"/>
          <w:rFonts w:cs="FranklinGothic-Book"/>
        </w:rPr>
        <w:footnoteReference w:id="3"/>
      </w:r>
      <w:r w:rsidR="00DE3D02">
        <w:rPr>
          <w:rFonts w:cs="FranklinGothic-Book"/>
        </w:rPr>
        <w:t>.</w:t>
      </w:r>
    </w:p>
    <w:p w:rsidR="00926D86" w:rsidRDefault="00924D09" w:rsidP="003212D2">
      <w:pPr>
        <w:spacing w:before="240" w:after="240" w:line="288" w:lineRule="auto"/>
        <w:jc w:val="both"/>
        <w:rPr>
          <w:rFonts w:cs="FranklinGothic-Book"/>
          <w:color w:val="000000"/>
        </w:rPr>
      </w:pPr>
      <w:r>
        <w:rPr>
          <w:rFonts w:cs="FranklinGothic-Book"/>
        </w:rPr>
        <w:t>Jednak najważniejszym efektem projektu ESPON KIT są sugestie dla regionów dotyczące konstruowania własnych unikatowych strategii innowacji w zgodzie z bieżącą polityką UE, której celem jest powstanie tzw. inteligentnej Europy (</w:t>
      </w:r>
      <w:r w:rsidR="00EF0E48">
        <w:rPr>
          <w:rFonts w:cs="FranklinGothic-Book"/>
        </w:rPr>
        <w:t>strategia EUROPA 2020</w:t>
      </w:r>
      <w:r>
        <w:rPr>
          <w:rFonts w:cs="FranklinGothic-Book"/>
        </w:rPr>
        <w:t xml:space="preserve">). Badacze dowiedli, że regiony różnią się między sobą nie tylko poziomem rozwoju GOW oraz stopniem innowacyjności, lecz </w:t>
      </w:r>
      <w:r>
        <w:rPr>
          <w:rFonts w:cs="FranklinGothic-Book"/>
        </w:rPr>
        <w:lastRenderedPageBreak/>
        <w:t>także modelami rozwoju w oparciu o innowacje. Cechy regionów determinują bowiem to, z jakich źródeł wiedzy korzystają, w jaki sposób eksploatują te źródła i w następstwie jakich procesów wiedza przetwarzana jest w innowacje. Europę podzielono na pięć różnych kategorii obszarów pod względem terytorialnych wzorców innowacyjności</w:t>
      </w:r>
      <w:r>
        <w:rPr>
          <w:rFonts w:cs="FranklinGothic-Book"/>
          <w:iCs/>
          <w:color w:val="000000"/>
        </w:rPr>
        <w:t xml:space="preserve">: europejski obszar oparty na nauce, obszar nauk stosowanych, obszar inteligentnych zastosowań </w:t>
      </w:r>
      <w:r w:rsidRPr="00B300AB">
        <w:rPr>
          <w:rFonts w:cs="FranklinGothic-Book"/>
          <w:iCs/>
          <w:color w:val="000000"/>
        </w:rPr>
        <w:t xml:space="preserve">technologicznych, obszar inteligentnego i twórczego </w:t>
      </w:r>
      <w:r w:rsidRPr="00B300AB">
        <w:rPr>
          <w:rFonts w:cs="FranklinGothic-Book"/>
          <w:iCs/>
        </w:rPr>
        <w:t>zróżnicowania oraz obszar inno</w:t>
      </w:r>
      <w:r w:rsidR="00926D86" w:rsidRPr="00B300AB">
        <w:rPr>
          <w:rFonts w:cs="FranklinGothic-Book"/>
          <w:iCs/>
        </w:rPr>
        <w:t>wacyjności naśladowczej (</w:t>
      </w:r>
      <w:r w:rsidR="00F06499">
        <w:fldChar w:fldCharType="begin"/>
      </w:r>
      <w:r w:rsidR="00F06499">
        <w:instrText xml:space="preserve"> REF _Ref411205676 \h  \* MERGEFORMAT </w:instrText>
      </w:r>
      <w:r w:rsidR="00F06499">
        <w:fldChar w:fldCharType="separate"/>
      </w:r>
      <w:r w:rsidR="00E85622" w:rsidRPr="00E85622">
        <w:rPr>
          <w:rFonts w:asciiTheme="minorHAnsi" w:eastAsiaTheme="minorHAnsi" w:hAnsiTheme="minorHAnsi" w:cstheme="minorBidi"/>
          <w:bCs/>
          <w:spacing w:val="-4"/>
          <w:lang w:eastAsia="en-US"/>
        </w:rPr>
        <w:t>Rysunek 9</w:t>
      </w:r>
      <w:r w:rsidR="00F06499">
        <w:fldChar w:fldCharType="end"/>
      </w:r>
      <w:r w:rsidRPr="00B300AB">
        <w:rPr>
          <w:rFonts w:cs="FranklinGothic-Book"/>
          <w:iCs/>
        </w:rPr>
        <w:t>)</w:t>
      </w:r>
      <w:r w:rsidR="00926D86" w:rsidRPr="00B300AB">
        <w:rPr>
          <w:rFonts w:cs="FranklinGothic-Book"/>
        </w:rPr>
        <w:t>.</w:t>
      </w:r>
    </w:p>
    <w:p w:rsidR="00926D86" w:rsidRPr="003212D2" w:rsidRDefault="00926D86" w:rsidP="003212D2">
      <w:pPr>
        <w:pStyle w:val="Podpis"/>
        <w:keepNext/>
        <w:spacing w:before="360" w:after="120"/>
        <w:rPr>
          <w:color w:val="0070C0"/>
        </w:rPr>
      </w:pPr>
      <w:bookmarkStart w:id="13" w:name="_Ref411205676"/>
      <w:r w:rsidRPr="003212D2">
        <w:rPr>
          <w:color w:val="0070C0"/>
        </w:rPr>
        <w:t xml:space="preserve">Rysunek </w:t>
      </w:r>
      <w:r w:rsidR="008F2BED" w:rsidRPr="003212D2">
        <w:rPr>
          <w:color w:val="0070C0"/>
        </w:rPr>
        <w:fldChar w:fldCharType="begin"/>
      </w:r>
      <w:r w:rsidRPr="003212D2">
        <w:rPr>
          <w:color w:val="0070C0"/>
        </w:rPr>
        <w:instrText xml:space="preserve"> SEQ Rysunek \* ARABIC </w:instrText>
      </w:r>
      <w:r w:rsidR="008F2BED" w:rsidRPr="003212D2">
        <w:rPr>
          <w:color w:val="0070C0"/>
        </w:rPr>
        <w:fldChar w:fldCharType="separate"/>
      </w:r>
      <w:r w:rsidR="00E85622" w:rsidRPr="003212D2">
        <w:rPr>
          <w:color w:val="0070C0"/>
        </w:rPr>
        <w:t>9</w:t>
      </w:r>
      <w:r w:rsidR="008F2BED" w:rsidRPr="003212D2">
        <w:rPr>
          <w:color w:val="0070C0"/>
        </w:rPr>
        <w:fldChar w:fldCharType="end"/>
      </w:r>
      <w:bookmarkEnd w:id="13"/>
      <w:r w:rsidRPr="003212D2">
        <w:rPr>
          <w:color w:val="0070C0"/>
        </w:rPr>
        <w:t>. Terytorialne modele innowacyjności w Europie</w:t>
      </w:r>
    </w:p>
    <w:p w:rsidR="00D108E7" w:rsidRDefault="00924D09" w:rsidP="00D108E7">
      <w:pPr>
        <w:spacing w:after="120"/>
        <w:jc w:val="both"/>
        <w:rPr>
          <w:rFonts w:cs="FranklinGothic-Book"/>
          <w:sz w:val="16"/>
        </w:rPr>
      </w:pPr>
      <w:r>
        <w:rPr>
          <w:noProof/>
          <w:lang w:val="en-US"/>
        </w:rPr>
        <w:drawing>
          <wp:inline distT="0" distB="0" distL="0" distR="0">
            <wp:extent cx="5510513" cy="69246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" b="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758" cy="693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D09" w:rsidRPr="00926D86" w:rsidRDefault="009C266B" w:rsidP="00924D09">
      <w:pPr>
        <w:jc w:val="both"/>
        <w:rPr>
          <w:rFonts w:cs="FranklinGothic-Book"/>
          <w:sz w:val="16"/>
        </w:rPr>
      </w:pPr>
      <w:r>
        <w:rPr>
          <w:rFonts w:cs="FranklinGothic-Book"/>
          <w:sz w:val="16"/>
        </w:rPr>
        <w:t>Źródło: KIT 2012, s. 19.</w:t>
      </w:r>
    </w:p>
    <w:p w:rsidR="00924D09" w:rsidRDefault="00924D09" w:rsidP="00D108E7">
      <w:pPr>
        <w:spacing w:before="240" w:after="240" w:line="288" w:lineRule="auto"/>
        <w:jc w:val="both"/>
        <w:rPr>
          <w:rFonts w:cs="FranklinGothic-Book"/>
          <w:color w:val="000000"/>
        </w:rPr>
      </w:pPr>
      <w:r>
        <w:rPr>
          <w:rFonts w:cs="FranklinGothic-Book"/>
          <w:color w:val="000000"/>
        </w:rPr>
        <w:lastRenderedPageBreak/>
        <w:t xml:space="preserve">Polskie regiony zaliczone </w:t>
      </w:r>
      <w:r w:rsidR="00C0758D">
        <w:rPr>
          <w:rFonts w:cs="FranklinGothic-Book"/>
          <w:color w:val="000000"/>
        </w:rPr>
        <w:t xml:space="preserve">zostały </w:t>
      </w:r>
      <w:r>
        <w:rPr>
          <w:rFonts w:cs="FranklinGothic-Book"/>
          <w:color w:val="000000"/>
        </w:rPr>
        <w:t>do dwóch typów obszarów o słabej innowacyjności opartej na wiedzy zewnętrznej, przy czym widoczna jest różnica model</w:t>
      </w:r>
      <w:r w:rsidR="00E82EE7">
        <w:rPr>
          <w:rFonts w:cs="FranklinGothic-Book"/>
          <w:color w:val="000000"/>
        </w:rPr>
        <w:t>i rozwoju regionów wschodniej i </w:t>
      </w:r>
      <w:r>
        <w:rPr>
          <w:rFonts w:cs="FranklinGothic-Book"/>
          <w:color w:val="000000"/>
        </w:rPr>
        <w:t xml:space="preserve">zachodniej Polski. Województwo pomorskie zaliczono do </w:t>
      </w:r>
      <w:r>
        <w:rPr>
          <w:rFonts w:cs="FranklinGothic-Book"/>
          <w:i/>
          <w:color w:val="000000"/>
        </w:rPr>
        <w:t>obszaru inteligentnego i twórczego zróżnicowania</w:t>
      </w:r>
      <w:r>
        <w:rPr>
          <w:rFonts w:cs="FranklinGothic-Book"/>
          <w:color w:val="000000"/>
        </w:rPr>
        <w:t>. Ten model cechuje niski poziom wiedzy stosowanej tworzonej w regionie i w związku z tym konieczność pozyskiwania wiedzy z zewnątrz. Cele polityki innowacyjnej w tego typu regionach powinny zostać skoncentrowane na zastosowania</w:t>
      </w:r>
      <w:r w:rsidR="00C0758D">
        <w:rPr>
          <w:rFonts w:cs="FranklinGothic-Book"/>
          <w:color w:val="000000"/>
        </w:rPr>
        <w:t>ch</w:t>
      </w:r>
      <w:r>
        <w:rPr>
          <w:rFonts w:cs="FranklinGothic-Book"/>
          <w:color w:val="000000"/>
        </w:rPr>
        <w:t xml:space="preserve"> wiedzy pochodz</w:t>
      </w:r>
      <w:r w:rsidR="00C0758D">
        <w:rPr>
          <w:rFonts w:cs="FranklinGothic-Book"/>
          <w:color w:val="000000"/>
        </w:rPr>
        <w:t>ącej z zewnątrz i na wzmacnianiu</w:t>
      </w:r>
      <w:r w:rsidR="00DB06EB">
        <w:rPr>
          <w:rFonts w:cs="FranklinGothic-Book"/>
          <w:color w:val="000000"/>
        </w:rPr>
        <w:t xml:space="preserve"> współpracy </w:t>
      </w:r>
      <w:r>
        <w:rPr>
          <w:rFonts w:cs="FranklinGothic-Book"/>
          <w:color w:val="000000"/>
        </w:rPr>
        <w:t xml:space="preserve">w tym zakresie. Wewnętrzne możliwości innowacyjne tego typu regionów wynikają głównie z wysokiego poziomu kompetencji lokalnych, istotne znaczenie ma wiedza ukryta </w:t>
      </w:r>
      <w:r w:rsidR="003F5DDC">
        <w:rPr>
          <w:rFonts w:cs="FranklinGothic-Book"/>
          <w:color w:val="000000"/>
        </w:rPr>
        <w:t xml:space="preserve">(ang. </w:t>
      </w:r>
      <w:r w:rsidR="003F5DDC" w:rsidRPr="005966C8">
        <w:rPr>
          <w:rFonts w:cs="FranklinGothic-Book"/>
          <w:i/>
          <w:color w:val="000000"/>
        </w:rPr>
        <w:t>tacit knowledge</w:t>
      </w:r>
      <w:r w:rsidR="003F5DDC">
        <w:rPr>
          <w:rFonts w:cs="FranklinGothic-Book"/>
          <w:color w:val="000000"/>
        </w:rPr>
        <w:t>)</w:t>
      </w:r>
      <w:r w:rsidR="005966C8">
        <w:rPr>
          <w:rStyle w:val="Odwoanieprzypisudolnego"/>
          <w:rFonts w:cs="FranklinGothic-Book"/>
          <w:color w:val="000000"/>
        </w:rPr>
        <w:footnoteReference w:id="4"/>
      </w:r>
      <w:r w:rsidR="003F5DDC">
        <w:rPr>
          <w:rFonts w:cs="FranklinGothic-Book"/>
          <w:color w:val="000000"/>
        </w:rPr>
        <w:t xml:space="preserve"> </w:t>
      </w:r>
      <w:r>
        <w:rPr>
          <w:rFonts w:cs="FranklinGothic-Book"/>
          <w:color w:val="000000"/>
        </w:rPr>
        <w:t>związana z</w:t>
      </w:r>
      <w:r>
        <w:rPr>
          <w:rFonts w:cs="FranklinGothic-Book"/>
          <w:bCs/>
          <w:color w:val="000000"/>
        </w:rPr>
        <w:t xml:space="preserve"> lokalnym kapitałem ludzkim</w:t>
      </w:r>
      <w:r>
        <w:rPr>
          <w:rFonts w:cs="FranklinGothic-Book"/>
          <w:color w:val="000000"/>
        </w:rPr>
        <w:t xml:space="preserve">. Regiony takie powinny pozyskiwać wiedzę z zewnątrz oraz dostosowywać ją do wewnętrznych potrzeb. Procesom tym </w:t>
      </w:r>
      <w:r w:rsidR="00DB06EB">
        <w:rPr>
          <w:rFonts w:cs="FranklinGothic-Book"/>
          <w:color w:val="000000"/>
        </w:rPr>
        <w:t>może sprzyjać</w:t>
      </w:r>
      <w:r>
        <w:rPr>
          <w:rFonts w:cs="FranklinGothic-Book"/>
          <w:color w:val="000000"/>
        </w:rPr>
        <w:t xml:space="preserve"> kreatywność</w:t>
      </w:r>
      <w:r w:rsidR="00DB06EB">
        <w:rPr>
          <w:rFonts w:cs="FranklinGothic-Book"/>
          <w:color w:val="000000"/>
        </w:rPr>
        <w:t xml:space="preserve"> (kapitał ludzki)</w:t>
      </w:r>
      <w:r>
        <w:rPr>
          <w:rFonts w:cs="FranklinGothic-Book"/>
          <w:color w:val="000000"/>
        </w:rPr>
        <w:t xml:space="preserve"> </w:t>
      </w:r>
      <w:r w:rsidR="009C266B">
        <w:rPr>
          <w:rFonts w:cs="FranklinGothic-Book"/>
          <w:color w:val="000000"/>
        </w:rPr>
        <w:t>i atrakcyjność</w:t>
      </w:r>
      <w:r w:rsidR="00DB06EB">
        <w:rPr>
          <w:rFonts w:cs="FranklinGothic-Book"/>
          <w:color w:val="000000"/>
        </w:rPr>
        <w:t xml:space="preserve"> (zewnętrzna, jakość życia)</w:t>
      </w:r>
      <w:r w:rsidR="009C266B">
        <w:rPr>
          <w:rFonts w:cs="FranklinGothic-Book"/>
          <w:color w:val="000000"/>
        </w:rPr>
        <w:t>.</w:t>
      </w:r>
      <w:r w:rsidR="00940C77">
        <w:rPr>
          <w:rFonts w:cs="FranklinGothic-Book"/>
          <w:color w:val="000000"/>
        </w:rPr>
        <w:t xml:space="preserve"> W takich regionach lokalne tworzenie wiedzy</w:t>
      </w:r>
      <w:r>
        <w:rPr>
          <w:rFonts w:cs="FranklinGothic-Book"/>
          <w:color w:val="000000"/>
        </w:rPr>
        <w:t xml:space="preserve"> powinno polegać na wspieraniu kreatywnych zastosowań istniejącej wiedzy i na wzroście produktywności istniejących zastosowań. Działania możliwe do podjęcia w tym zakresie to m.in. identyfikacja międzynarodowych dobryc</w:t>
      </w:r>
      <w:r w:rsidR="00940C77">
        <w:rPr>
          <w:rFonts w:cs="FranklinGothic-Book"/>
          <w:color w:val="000000"/>
        </w:rPr>
        <w:t>h praktyk, wsparcie</w:t>
      </w:r>
      <w:r w:rsidR="00E82EE7">
        <w:rPr>
          <w:rFonts w:cs="FranklinGothic-Book"/>
          <w:color w:val="000000"/>
        </w:rPr>
        <w:t xml:space="preserve"> zróżnicowania produktów i </w:t>
      </w:r>
      <w:r w:rsidR="00940C77">
        <w:rPr>
          <w:rFonts w:cs="FranklinGothic-Book"/>
          <w:color w:val="000000"/>
        </w:rPr>
        <w:t xml:space="preserve">poszukiwania nowych </w:t>
      </w:r>
      <w:r>
        <w:rPr>
          <w:rFonts w:cs="FranklinGothic-Book"/>
          <w:color w:val="000000"/>
        </w:rPr>
        <w:t xml:space="preserve">rynków, wsparcie przedsiębiorczej kreatywności. Natomiast działania na rzecz </w:t>
      </w:r>
      <w:r w:rsidR="00940C77">
        <w:rPr>
          <w:rFonts w:cs="FranklinGothic-Book"/>
          <w:color w:val="000000"/>
        </w:rPr>
        <w:t>rozprzestrzeniania (</w:t>
      </w:r>
      <w:r w:rsidR="009C266B">
        <w:rPr>
          <w:rFonts w:cs="FranklinGothic-Book"/>
          <w:color w:val="000000"/>
        </w:rPr>
        <w:t>rozlewana się</w:t>
      </w:r>
      <w:r w:rsidR="00940C77">
        <w:rPr>
          <w:rFonts w:cs="FranklinGothic-Book"/>
          <w:color w:val="000000"/>
        </w:rPr>
        <w:t>)</w:t>
      </w:r>
      <w:r w:rsidR="009C266B">
        <w:rPr>
          <w:rFonts w:cs="FranklinGothic-Book"/>
          <w:color w:val="000000"/>
        </w:rPr>
        <w:t xml:space="preserve"> wiedzy powinny się</w:t>
      </w:r>
      <w:r>
        <w:rPr>
          <w:rFonts w:cs="FranklinGothic-Book"/>
          <w:color w:val="000000"/>
        </w:rPr>
        <w:t xml:space="preserve"> koncentrować na zachętach do twórczych zastosowań nowej wiedzy. W tym celu należy promować uczestnictwo lokalnych aktorów w</w:t>
      </w:r>
      <w:r w:rsidR="00E82EE7">
        <w:rPr>
          <w:rFonts w:cs="FranklinGothic-Book"/>
          <w:color w:val="000000"/>
        </w:rPr>
        <w:t> </w:t>
      </w:r>
      <w:r w:rsidR="004642F9">
        <w:rPr>
          <w:rFonts w:cs="FranklinGothic-Book"/>
          <w:color w:val="000000"/>
        </w:rPr>
        <w:t xml:space="preserve">wymianie międzynarodowej, </w:t>
      </w:r>
      <w:r>
        <w:rPr>
          <w:rFonts w:cs="FranklinGothic-Book"/>
          <w:color w:val="000000"/>
        </w:rPr>
        <w:t>wyspecjalizowanych targach międzynarodowych, czy zapraszać sławy naukowe nawet na krótkookr</w:t>
      </w:r>
      <w:r w:rsidR="00993BE6">
        <w:rPr>
          <w:rFonts w:cs="FranklinGothic-Book"/>
          <w:color w:val="000000"/>
        </w:rPr>
        <w:t>esowe pobyty (por.</w:t>
      </w:r>
      <w:r w:rsidR="00466DB6">
        <w:rPr>
          <w:rFonts w:cs="FranklinGothic-Book"/>
          <w:color w:val="000000"/>
        </w:rPr>
        <w:t> KIT 2012, </w:t>
      </w:r>
      <w:r w:rsidR="00993BE6">
        <w:rPr>
          <w:rFonts w:cs="FranklinGothic-Book"/>
          <w:color w:val="000000"/>
        </w:rPr>
        <w:t>s. </w:t>
      </w:r>
      <w:r w:rsidR="009C266B">
        <w:rPr>
          <w:rFonts w:cs="FranklinGothic-Book"/>
          <w:color w:val="000000"/>
        </w:rPr>
        <w:t>52).</w:t>
      </w:r>
    </w:p>
    <w:p w:rsidR="00924D09" w:rsidRDefault="00924D09" w:rsidP="00D108E7">
      <w:pPr>
        <w:spacing w:before="240" w:after="240" w:line="288" w:lineRule="auto"/>
        <w:jc w:val="both"/>
        <w:rPr>
          <w:rFonts w:cs="FranklinGothic-Book"/>
        </w:rPr>
      </w:pPr>
      <w:r>
        <w:rPr>
          <w:rFonts w:cs="FranklinGothic-Book"/>
        </w:rPr>
        <w:t>Wnioski z badań ESPON dowodzą, że każdy region ma inne warunki wyjściowe w zakresie budowy gospodarki opartej na wiedzy i w związku z tym polityka stymuluj</w:t>
      </w:r>
      <w:r w:rsidR="00E82EE7">
        <w:rPr>
          <w:rFonts w:cs="FranklinGothic-Book"/>
        </w:rPr>
        <w:t>ąca innowacyjność powinna być w </w:t>
      </w:r>
      <w:r>
        <w:rPr>
          <w:rFonts w:cs="FranklinGothic-Book"/>
        </w:rPr>
        <w:t>każdym wypadku skrojona „na miarę”. Najpoważniejszym wyzwaniem, jakie stoi przed polskimi regionami, jest akceptacja faktu, że nakłady na B+R nie są jedyną drogą ku innowacyjności. Kluczem do rozwoju regionów słab</w:t>
      </w:r>
      <w:r w:rsidR="004642F9">
        <w:rPr>
          <w:rFonts w:cs="FranklinGothic-Book"/>
        </w:rPr>
        <w:t>sz</w:t>
      </w:r>
      <w:r>
        <w:rPr>
          <w:rFonts w:cs="FranklinGothic-Book"/>
        </w:rPr>
        <w:t xml:space="preserve">ych jest budowa powiązań z podmiotami w innych silniejszych lokalizacjach, tak aby stworzyć najlepsze warunki dla efektywnych przepływów wiedzy. Ten </w:t>
      </w:r>
      <w:r w:rsidR="004642F9">
        <w:rPr>
          <w:rFonts w:cs="FranklinGothic-Book"/>
        </w:rPr>
        <w:t>wniosek</w:t>
      </w:r>
      <w:r>
        <w:rPr>
          <w:rFonts w:cs="FranklinGothic-Book"/>
        </w:rPr>
        <w:t xml:space="preserve"> wydaje się bardzo wartościowy z punktu widzenia polskich uwarunkowań i stanowi odejście od forsowanych w strategiach innowacji powiązań wewnątrzregionalnych na rzecz otwarcia regionów na impulsy innowa</w:t>
      </w:r>
      <w:r w:rsidR="009C266B">
        <w:rPr>
          <w:rFonts w:cs="FranklinGothic-Book"/>
        </w:rPr>
        <w:t>cyjne pochodzące spoza regionu.</w:t>
      </w:r>
    </w:p>
    <w:p w:rsidR="00924D09" w:rsidRDefault="00924D09" w:rsidP="00D108E7">
      <w:pPr>
        <w:spacing w:before="240" w:after="240" w:line="288" w:lineRule="auto"/>
        <w:jc w:val="both"/>
        <w:rPr>
          <w:rFonts w:cs="FranklinGothic-Book"/>
        </w:rPr>
      </w:pPr>
      <w:r>
        <w:rPr>
          <w:rFonts w:cs="FranklinGothic-Book"/>
        </w:rPr>
        <w:t>Należy zauważyć, że wnioski z przeprowadzonych analiz w skali europ</w:t>
      </w:r>
      <w:r w:rsidR="00020A82">
        <w:rPr>
          <w:rFonts w:cs="FranklinGothic-Book"/>
        </w:rPr>
        <w:t>ejskiej są zgodne z badaniami przeprowadzonymi w Polsce (w skali</w:t>
      </w:r>
      <w:r>
        <w:rPr>
          <w:rFonts w:cs="FranklinGothic-Book"/>
        </w:rPr>
        <w:t xml:space="preserve"> kraju</w:t>
      </w:r>
      <w:r w:rsidR="00020A82">
        <w:rPr>
          <w:rFonts w:cs="FranklinGothic-Book"/>
        </w:rPr>
        <w:t>)</w:t>
      </w:r>
      <w:r>
        <w:rPr>
          <w:rFonts w:cs="FranklinGothic-Book"/>
        </w:rPr>
        <w:t>. Kluczowy, w zakresie znaczenia ponadregionalnych (kraj</w:t>
      </w:r>
      <w:r w:rsidR="00020A82">
        <w:rPr>
          <w:rFonts w:cs="FranklinGothic-Book"/>
        </w:rPr>
        <w:t>owych i międzynarodowych) więzi</w:t>
      </w:r>
      <w:r>
        <w:rPr>
          <w:rFonts w:cs="FranklinGothic-Book"/>
        </w:rPr>
        <w:t xml:space="preserve"> jest fakt, że regiony o dużym potencjale naukowym stanowią rzadkość. Podobnie zresztą jak te o wysokiej innowacyjności przedsiębiorstw. Co ciekawe, nie zawsze są to te same regiony, gdyż doskonałość w zakresie badań naukowych nie musi przekładać się na innowacyjność firm w najbliższym otoczeniu. Ponadto, zapotrzebowanie na wiedzę jest bardziej rozproszone niż potencjalne źródła jej pochodzenia. Dlatego silne ośrodki naukowe służą jako </w:t>
      </w:r>
      <w:r>
        <w:rPr>
          <w:rFonts w:cs="FranklinGothic-Book"/>
        </w:rPr>
        <w:lastRenderedPageBreak/>
        <w:t>rezerwuar wiedzy dla pozostałych, słabiej wyposażonych</w:t>
      </w:r>
      <w:r w:rsidR="00020A82">
        <w:rPr>
          <w:rFonts w:cs="FranklinGothic-Book"/>
        </w:rPr>
        <w:t>, regionów</w:t>
      </w:r>
      <w:r>
        <w:rPr>
          <w:rFonts w:cs="FranklinGothic-Book"/>
        </w:rPr>
        <w:t>. Tendencje w zakresie koncentracji źródeł wiedzy wzmacnia zróżnicowanie jakościowe oferty instytucji badawczo-rozwojowych oraz specjalizacja dziedzinowa poszczególnych ośrodków (Olechnicka 2012).</w:t>
      </w:r>
    </w:p>
    <w:p w:rsidR="00924D09" w:rsidRDefault="00924D09" w:rsidP="00D108E7">
      <w:pPr>
        <w:spacing w:before="240" w:after="240" w:line="288" w:lineRule="auto"/>
        <w:jc w:val="both"/>
        <w:rPr>
          <w:rFonts w:cs="FranklinGothic-Book"/>
        </w:rPr>
      </w:pPr>
      <w:r>
        <w:rPr>
          <w:rFonts w:cs="FranklinGothic-Book"/>
        </w:rPr>
        <w:t xml:space="preserve">Jak wskazują badania </w:t>
      </w:r>
      <w:r w:rsidR="00FE5343">
        <w:rPr>
          <w:rFonts w:cs="FranklinGothic-Book"/>
        </w:rPr>
        <w:t xml:space="preserve">A. Olechnickiej </w:t>
      </w:r>
      <w:r>
        <w:rPr>
          <w:rFonts w:cs="FranklinGothic-Book"/>
        </w:rPr>
        <w:t xml:space="preserve">nad związkami nauki i biznesu ujawnionymi w źródłach bibliometrycznych oraz w </w:t>
      </w:r>
      <w:r w:rsidRPr="009C266B">
        <w:rPr>
          <w:rFonts w:cs="FranklinGothic-Book"/>
        </w:rPr>
        <w:t>projektach badawczych możemy mówić o czterech typach regionów ze względu na ich potencjał nauki i siłę powiązań wewnątrzregio</w:t>
      </w:r>
      <w:r w:rsidR="00360E6D">
        <w:rPr>
          <w:rFonts w:cs="FranklinGothic-Book"/>
        </w:rPr>
        <w:t>nalnych między sektorem nauki a </w:t>
      </w:r>
      <w:r w:rsidRPr="009C266B">
        <w:rPr>
          <w:rFonts w:cs="FranklinGothic-Book"/>
        </w:rPr>
        <w:t>przedsiębiorstwami (por.</w:t>
      </w:r>
      <w:r w:rsidR="009C266B" w:rsidRPr="009C266B">
        <w:rPr>
          <w:rFonts w:cs="FranklinGothic-Book"/>
        </w:rPr>
        <w:t xml:space="preserve"> </w:t>
      </w:r>
      <w:r w:rsidR="00F06499">
        <w:fldChar w:fldCharType="begin"/>
      </w:r>
      <w:r w:rsidR="00F06499">
        <w:instrText xml:space="preserve"> REF _Ref411206033 \h  \* MERGEFORMAT </w:instrText>
      </w:r>
      <w:r w:rsidR="00F06499">
        <w:fldChar w:fldCharType="separate"/>
      </w:r>
      <w:r w:rsidR="00E85622" w:rsidRPr="00E85622">
        <w:rPr>
          <w:rFonts w:asciiTheme="minorHAnsi" w:eastAsiaTheme="minorHAnsi" w:hAnsiTheme="minorHAnsi" w:cstheme="minorBidi"/>
          <w:bCs/>
          <w:spacing w:val="-4"/>
          <w:lang w:eastAsia="en-US"/>
        </w:rPr>
        <w:t>Rysunek 10</w:t>
      </w:r>
      <w:r w:rsidR="00F06499">
        <w:fldChar w:fldCharType="end"/>
      </w:r>
      <w:r w:rsidRPr="009C266B">
        <w:rPr>
          <w:rFonts w:cs="FranklinGothic-Book"/>
        </w:rPr>
        <w:t>).</w:t>
      </w:r>
    </w:p>
    <w:p w:rsidR="009C266B" w:rsidRDefault="009C266B" w:rsidP="00264AAE">
      <w:pPr>
        <w:pStyle w:val="Podpis"/>
        <w:keepNext/>
        <w:spacing w:before="360" w:after="0"/>
        <w:rPr>
          <w:rFonts w:asciiTheme="minorHAnsi" w:eastAsiaTheme="minorHAnsi" w:hAnsiTheme="minorHAnsi" w:cs="FranklinGothic-Book"/>
          <w:b w:val="0"/>
          <w:bCs w:val="0"/>
          <w:color w:val="auto"/>
          <w:sz w:val="22"/>
          <w:szCs w:val="22"/>
        </w:rPr>
      </w:pPr>
      <w:bookmarkStart w:id="14" w:name="_Ref411206033"/>
      <w:bookmarkStart w:id="15" w:name="_Toc300312279"/>
      <w:bookmarkStart w:id="16" w:name="_Toc299981858"/>
      <w:r w:rsidRPr="00264AAE">
        <w:rPr>
          <w:color w:val="0070C0"/>
        </w:rPr>
        <w:t xml:space="preserve">Rysunek </w:t>
      </w:r>
      <w:r w:rsidR="008F2BED" w:rsidRPr="00264AAE">
        <w:rPr>
          <w:color w:val="0070C0"/>
        </w:rPr>
        <w:fldChar w:fldCharType="begin"/>
      </w:r>
      <w:r w:rsidRPr="00264AAE">
        <w:rPr>
          <w:color w:val="0070C0"/>
        </w:rPr>
        <w:instrText xml:space="preserve"> SEQ Rysunek \* ARABIC </w:instrText>
      </w:r>
      <w:r w:rsidR="008F2BED" w:rsidRPr="00264AAE">
        <w:rPr>
          <w:color w:val="0070C0"/>
        </w:rPr>
        <w:fldChar w:fldCharType="separate"/>
      </w:r>
      <w:r w:rsidR="00E85622" w:rsidRPr="00264AAE">
        <w:rPr>
          <w:color w:val="0070C0"/>
        </w:rPr>
        <w:t>10</w:t>
      </w:r>
      <w:r w:rsidR="008F2BED" w:rsidRPr="00264AAE">
        <w:rPr>
          <w:color w:val="0070C0"/>
        </w:rPr>
        <w:fldChar w:fldCharType="end"/>
      </w:r>
      <w:bookmarkEnd w:id="14"/>
      <w:r w:rsidRPr="00264AAE">
        <w:rPr>
          <w:color w:val="0070C0"/>
        </w:rPr>
        <w:t>. Klasyfikacja regionów ze względu na powiązania nauki i przedsiębiorstw</w:t>
      </w:r>
    </w:p>
    <w:bookmarkEnd w:id="15"/>
    <w:bookmarkEnd w:id="16"/>
    <w:tbl>
      <w:tblPr>
        <w:tblStyle w:val="Tabela-Siatka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6"/>
        <w:gridCol w:w="792"/>
        <w:gridCol w:w="1851"/>
        <w:gridCol w:w="1953"/>
      </w:tblGrid>
      <w:tr w:rsidR="00924D09" w:rsidTr="00924D09">
        <w:trPr>
          <w:trHeight w:val="390"/>
        </w:trPr>
        <w:tc>
          <w:tcPr>
            <w:tcW w:w="476" w:type="dxa"/>
            <w:shd w:val="clear" w:color="auto" w:fill="FFFFFF" w:themeFill="background1"/>
          </w:tcPr>
          <w:p w:rsidR="00924D09" w:rsidRDefault="00924D09">
            <w:pPr>
              <w:spacing w:after="0" w:line="240" w:lineRule="auto"/>
              <w:ind w:left="-3369"/>
              <w:rPr>
                <w:rFonts w:cstheme="minorHAnsi"/>
                <w:b/>
                <w:sz w:val="20"/>
                <w:lang w:val="pl-PL"/>
              </w:rPr>
            </w:pPr>
          </w:p>
        </w:tc>
        <w:tc>
          <w:tcPr>
            <w:tcW w:w="792" w:type="dxa"/>
            <w:shd w:val="clear" w:color="auto" w:fill="FFFFFF" w:themeFill="background1"/>
            <w:hideMark/>
          </w:tcPr>
          <w:p w:rsidR="00924D09" w:rsidRDefault="00924D09">
            <w:pPr>
              <w:spacing w:after="0" w:line="240" w:lineRule="auto"/>
              <w:rPr>
                <w:rFonts w:cs="Times New Roman"/>
                <w:lang w:val="pl-PL"/>
              </w:rPr>
            </w:pPr>
          </w:p>
        </w:tc>
        <w:tc>
          <w:tcPr>
            <w:tcW w:w="3804" w:type="dxa"/>
            <w:gridSpan w:val="2"/>
            <w:vAlign w:val="bottom"/>
            <w:hideMark/>
          </w:tcPr>
          <w:p w:rsidR="00924D09" w:rsidRDefault="00924D09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lang w:val="pl-PL"/>
              </w:rPr>
            </w:pPr>
            <w:r>
              <w:rPr>
                <w:rFonts w:cstheme="minorHAnsi"/>
                <w:b/>
                <w:sz w:val="20"/>
                <w:lang w:val="pl-PL"/>
              </w:rPr>
              <w:t>Powiązania wewnątrzregionalne</w:t>
            </w:r>
          </w:p>
        </w:tc>
      </w:tr>
      <w:tr w:rsidR="00924D09" w:rsidTr="00924D09">
        <w:trPr>
          <w:trHeight w:val="287"/>
        </w:trPr>
        <w:tc>
          <w:tcPr>
            <w:tcW w:w="476" w:type="dxa"/>
            <w:vMerge w:val="restart"/>
            <w:shd w:val="clear" w:color="auto" w:fill="FFFFFF" w:themeFill="background1"/>
            <w:textDirection w:val="btLr"/>
            <w:hideMark/>
          </w:tcPr>
          <w:p w:rsidR="00924D09" w:rsidRDefault="00924D09">
            <w:pPr>
              <w:spacing w:after="0" w:line="240" w:lineRule="auto"/>
              <w:ind w:left="113" w:right="113"/>
              <w:rPr>
                <w:rFonts w:cstheme="minorHAnsi"/>
                <w:b/>
                <w:sz w:val="20"/>
                <w:lang w:val="pl-PL"/>
              </w:rPr>
            </w:pPr>
            <w:r>
              <w:rPr>
                <w:rFonts w:cstheme="minorHAnsi"/>
                <w:b/>
                <w:sz w:val="20"/>
                <w:lang w:val="pl-PL"/>
              </w:rPr>
              <w:t>Potencjał nauki</w:t>
            </w:r>
          </w:p>
        </w:tc>
        <w:tc>
          <w:tcPr>
            <w:tcW w:w="792" w:type="dxa"/>
            <w:shd w:val="clear" w:color="auto" w:fill="FFFFFF" w:themeFill="background1"/>
            <w:hideMark/>
          </w:tcPr>
          <w:p w:rsidR="00924D09" w:rsidRDefault="00924D09">
            <w:pPr>
              <w:spacing w:after="0" w:line="240" w:lineRule="auto"/>
              <w:jc w:val="right"/>
              <w:rPr>
                <w:rFonts w:cstheme="minorHAnsi"/>
                <w:b/>
                <w:sz w:val="20"/>
                <w:lang w:val="pl-PL"/>
              </w:rPr>
            </w:pPr>
            <w:r>
              <w:rPr>
                <w:rFonts w:cstheme="minorHAnsi"/>
                <w:b/>
                <w:sz w:val="20"/>
                <w:lang w:val="pl-PL"/>
              </w:rPr>
              <w:t xml:space="preserve">        </w:t>
            </w:r>
          </w:p>
        </w:tc>
        <w:tc>
          <w:tcPr>
            <w:tcW w:w="1851" w:type="dxa"/>
            <w:vAlign w:val="bottom"/>
            <w:hideMark/>
          </w:tcPr>
          <w:p w:rsidR="00924D09" w:rsidRDefault="00924D09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lang w:val="pl-PL"/>
              </w:rPr>
            </w:pPr>
            <w:r>
              <w:rPr>
                <w:rFonts w:cstheme="minorHAnsi"/>
                <w:b/>
                <w:sz w:val="20"/>
                <w:lang w:val="pl-PL"/>
              </w:rPr>
              <w:t>Silne</w:t>
            </w:r>
          </w:p>
        </w:tc>
        <w:tc>
          <w:tcPr>
            <w:tcW w:w="1953" w:type="dxa"/>
            <w:vAlign w:val="bottom"/>
            <w:hideMark/>
          </w:tcPr>
          <w:p w:rsidR="00924D09" w:rsidRDefault="00924D09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lang w:val="pl-PL"/>
              </w:rPr>
            </w:pPr>
            <w:r>
              <w:rPr>
                <w:rFonts w:cstheme="minorHAnsi"/>
                <w:b/>
                <w:sz w:val="20"/>
                <w:lang w:val="pl-PL"/>
              </w:rPr>
              <w:t>Słabe</w:t>
            </w:r>
          </w:p>
        </w:tc>
      </w:tr>
      <w:tr w:rsidR="00924D09" w:rsidTr="00924D09">
        <w:trPr>
          <w:cantSplit/>
          <w:trHeight w:val="795"/>
        </w:trPr>
        <w:tc>
          <w:tcPr>
            <w:tcW w:w="476" w:type="dxa"/>
            <w:vMerge/>
            <w:vAlign w:val="center"/>
            <w:hideMark/>
          </w:tcPr>
          <w:p w:rsidR="00924D09" w:rsidRDefault="00924D09">
            <w:pPr>
              <w:spacing w:after="0" w:line="240" w:lineRule="auto"/>
              <w:rPr>
                <w:rFonts w:cstheme="minorHAnsi"/>
                <w:b/>
                <w:sz w:val="20"/>
                <w:lang w:val="pl-PL"/>
              </w:rPr>
            </w:pPr>
          </w:p>
        </w:tc>
        <w:tc>
          <w:tcPr>
            <w:tcW w:w="792" w:type="dxa"/>
            <w:vAlign w:val="center"/>
            <w:hideMark/>
          </w:tcPr>
          <w:p w:rsidR="00924D09" w:rsidRDefault="00924D09">
            <w:pPr>
              <w:spacing w:after="0" w:line="240" w:lineRule="auto"/>
              <w:jc w:val="right"/>
              <w:rPr>
                <w:rFonts w:cstheme="minorHAnsi"/>
                <w:b/>
                <w:sz w:val="20"/>
                <w:lang w:val="pl-PL"/>
              </w:rPr>
            </w:pPr>
            <w:r>
              <w:rPr>
                <w:rFonts w:cstheme="minorHAnsi"/>
                <w:b/>
                <w:sz w:val="20"/>
                <w:lang w:val="pl-PL"/>
              </w:rPr>
              <w:t>Silny</w:t>
            </w:r>
          </w:p>
        </w:tc>
        <w:tc>
          <w:tcPr>
            <w:tcW w:w="1851" w:type="dxa"/>
            <w:shd w:val="clear" w:color="auto" w:fill="BFBFBF" w:themeFill="background1" w:themeFillShade="BF"/>
            <w:hideMark/>
          </w:tcPr>
          <w:p w:rsidR="00924D09" w:rsidRDefault="00924D09">
            <w:pPr>
              <w:spacing w:after="0" w:line="240" w:lineRule="auto"/>
              <w:jc w:val="center"/>
              <w:rPr>
                <w:rFonts w:cstheme="minorHAnsi"/>
                <w:sz w:val="18"/>
                <w:lang w:val="pl-PL"/>
              </w:rPr>
            </w:pPr>
            <w:r>
              <w:rPr>
                <w:rFonts w:cstheme="minorHAnsi"/>
                <w:sz w:val="18"/>
                <w:lang w:val="pl-PL"/>
              </w:rPr>
              <w:t>Regiony</w:t>
            </w:r>
          </w:p>
          <w:p w:rsidR="00924D09" w:rsidRDefault="00924D09">
            <w:pPr>
              <w:spacing w:after="0" w:line="240" w:lineRule="auto"/>
              <w:jc w:val="center"/>
              <w:rPr>
                <w:rFonts w:cstheme="minorHAnsi"/>
                <w:sz w:val="18"/>
                <w:lang w:val="pl-PL"/>
              </w:rPr>
            </w:pPr>
            <w:r>
              <w:rPr>
                <w:rFonts w:cstheme="minorHAnsi"/>
                <w:sz w:val="18"/>
                <w:lang w:val="pl-PL"/>
              </w:rPr>
              <w:t>wewnętrznie związane</w:t>
            </w:r>
          </w:p>
        </w:tc>
        <w:tc>
          <w:tcPr>
            <w:tcW w:w="1953" w:type="dxa"/>
            <w:shd w:val="clear" w:color="auto" w:fill="F2F2F2" w:themeFill="background1" w:themeFillShade="F2"/>
            <w:hideMark/>
          </w:tcPr>
          <w:p w:rsidR="00924D09" w:rsidRDefault="00924D09">
            <w:pPr>
              <w:spacing w:after="0" w:line="240" w:lineRule="auto"/>
              <w:jc w:val="center"/>
              <w:rPr>
                <w:rFonts w:cstheme="minorHAnsi"/>
                <w:sz w:val="18"/>
                <w:lang w:val="pl-PL"/>
              </w:rPr>
            </w:pPr>
            <w:r>
              <w:rPr>
                <w:rFonts w:cstheme="minorHAnsi"/>
                <w:sz w:val="18"/>
                <w:lang w:val="pl-PL"/>
              </w:rPr>
              <w:t>Regiony</w:t>
            </w:r>
          </w:p>
          <w:p w:rsidR="00924D09" w:rsidRDefault="00924D09">
            <w:pPr>
              <w:spacing w:after="0" w:line="240" w:lineRule="auto"/>
              <w:jc w:val="center"/>
              <w:rPr>
                <w:rFonts w:cstheme="minorHAnsi"/>
                <w:sz w:val="18"/>
                <w:lang w:val="pl-PL"/>
              </w:rPr>
            </w:pPr>
            <w:r>
              <w:rPr>
                <w:rFonts w:cstheme="minorHAnsi"/>
                <w:sz w:val="18"/>
                <w:lang w:val="pl-PL"/>
              </w:rPr>
              <w:t>niewykorzystanego potencjału</w:t>
            </w:r>
          </w:p>
        </w:tc>
      </w:tr>
      <w:tr w:rsidR="00924D09" w:rsidTr="00924D09">
        <w:trPr>
          <w:trHeight w:val="923"/>
        </w:trPr>
        <w:tc>
          <w:tcPr>
            <w:tcW w:w="476" w:type="dxa"/>
            <w:vMerge/>
            <w:vAlign w:val="center"/>
            <w:hideMark/>
          </w:tcPr>
          <w:p w:rsidR="00924D09" w:rsidRDefault="00924D09">
            <w:pPr>
              <w:spacing w:after="0" w:line="240" w:lineRule="auto"/>
              <w:rPr>
                <w:rFonts w:cstheme="minorHAnsi"/>
                <w:b/>
                <w:sz w:val="20"/>
                <w:lang w:val="pl-PL"/>
              </w:rPr>
            </w:pPr>
          </w:p>
        </w:tc>
        <w:tc>
          <w:tcPr>
            <w:tcW w:w="792" w:type="dxa"/>
            <w:vAlign w:val="center"/>
            <w:hideMark/>
          </w:tcPr>
          <w:p w:rsidR="00924D09" w:rsidRDefault="00924D09">
            <w:pPr>
              <w:spacing w:after="0" w:line="240" w:lineRule="auto"/>
              <w:jc w:val="right"/>
              <w:rPr>
                <w:rFonts w:cstheme="minorHAnsi"/>
                <w:b/>
                <w:sz w:val="20"/>
                <w:lang w:val="pl-PL"/>
              </w:rPr>
            </w:pPr>
            <w:r>
              <w:rPr>
                <w:rFonts w:cstheme="minorHAnsi"/>
                <w:b/>
                <w:sz w:val="20"/>
                <w:lang w:val="pl-PL"/>
              </w:rPr>
              <w:t>Słaby</w:t>
            </w:r>
          </w:p>
        </w:tc>
        <w:tc>
          <w:tcPr>
            <w:tcW w:w="1851" w:type="dxa"/>
            <w:shd w:val="clear" w:color="auto" w:fill="F2F2F2" w:themeFill="background1" w:themeFillShade="F2"/>
            <w:hideMark/>
          </w:tcPr>
          <w:p w:rsidR="00924D09" w:rsidRDefault="00924D09">
            <w:pPr>
              <w:spacing w:after="0" w:line="240" w:lineRule="auto"/>
              <w:jc w:val="center"/>
              <w:rPr>
                <w:rFonts w:cstheme="minorHAnsi"/>
                <w:sz w:val="18"/>
                <w:lang w:val="pl-PL"/>
              </w:rPr>
            </w:pPr>
            <w:r>
              <w:rPr>
                <w:rFonts w:cstheme="minorHAnsi"/>
                <w:sz w:val="18"/>
                <w:lang w:val="pl-PL"/>
              </w:rPr>
              <w:t>Regiony</w:t>
            </w:r>
          </w:p>
          <w:p w:rsidR="00924D09" w:rsidRDefault="00924D09">
            <w:pPr>
              <w:spacing w:after="0" w:line="240" w:lineRule="auto"/>
              <w:jc w:val="center"/>
              <w:rPr>
                <w:rFonts w:cstheme="minorHAnsi"/>
                <w:sz w:val="18"/>
                <w:lang w:val="pl-PL"/>
              </w:rPr>
            </w:pPr>
            <w:r>
              <w:rPr>
                <w:rFonts w:cstheme="minorHAnsi"/>
                <w:sz w:val="18"/>
                <w:lang w:val="pl-PL"/>
              </w:rPr>
              <w:t>niszowych więzi</w:t>
            </w:r>
          </w:p>
        </w:tc>
        <w:tc>
          <w:tcPr>
            <w:tcW w:w="1953" w:type="dxa"/>
            <w:shd w:val="clear" w:color="auto" w:fill="BFBFBF" w:themeFill="background1" w:themeFillShade="BF"/>
            <w:hideMark/>
          </w:tcPr>
          <w:p w:rsidR="00924D09" w:rsidRDefault="00924D09">
            <w:pPr>
              <w:spacing w:after="0" w:line="240" w:lineRule="auto"/>
              <w:jc w:val="center"/>
              <w:rPr>
                <w:rFonts w:cstheme="minorHAnsi"/>
                <w:sz w:val="18"/>
                <w:lang w:val="pl-PL"/>
              </w:rPr>
            </w:pPr>
            <w:r>
              <w:rPr>
                <w:rFonts w:cstheme="minorHAnsi"/>
                <w:sz w:val="18"/>
                <w:lang w:val="pl-PL"/>
              </w:rPr>
              <w:t>Regiony</w:t>
            </w:r>
          </w:p>
          <w:p w:rsidR="00924D09" w:rsidRDefault="00924D09">
            <w:pPr>
              <w:spacing w:after="0" w:line="240" w:lineRule="auto"/>
              <w:jc w:val="center"/>
              <w:rPr>
                <w:rFonts w:cstheme="minorHAnsi"/>
                <w:sz w:val="18"/>
                <w:lang w:val="pl-PL"/>
              </w:rPr>
            </w:pPr>
            <w:r>
              <w:rPr>
                <w:rFonts w:cstheme="minorHAnsi"/>
                <w:sz w:val="18"/>
                <w:lang w:val="pl-PL"/>
              </w:rPr>
              <w:t xml:space="preserve">niedoborów </w:t>
            </w:r>
          </w:p>
          <w:p w:rsidR="00924D09" w:rsidRDefault="00924D09">
            <w:pPr>
              <w:spacing w:after="0" w:line="240" w:lineRule="auto"/>
              <w:jc w:val="center"/>
              <w:rPr>
                <w:rFonts w:cstheme="minorHAnsi"/>
                <w:sz w:val="18"/>
                <w:lang w:val="pl-PL"/>
              </w:rPr>
            </w:pPr>
            <w:r>
              <w:rPr>
                <w:rFonts w:cstheme="minorHAnsi"/>
                <w:sz w:val="18"/>
                <w:lang w:val="pl-PL"/>
              </w:rPr>
              <w:t>(pchania/ciągnienia)</w:t>
            </w:r>
          </w:p>
        </w:tc>
      </w:tr>
    </w:tbl>
    <w:p w:rsidR="00924D09" w:rsidRDefault="00924D09" w:rsidP="00264AAE">
      <w:pPr>
        <w:spacing w:before="120" w:after="360"/>
        <w:jc w:val="both"/>
        <w:rPr>
          <w:rFonts w:cstheme="minorHAnsi"/>
          <w:sz w:val="16"/>
        </w:rPr>
      </w:pPr>
      <w:r w:rsidRPr="009C266B">
        <w:rPr>
          <w:rFonts w:cstheme="minorHAnsi"/>
          <w:sz w:val="16"/>
        </w:rPr>
        <w:t>Źródło: Olechnicka 2012, s. 209.</w:t>
      </w:r>
    </w:p>
    <w:p w:rsidR="00924D09" w:rsidRDefault="00924D09" w:rsidP="00264AAE">
      <w:pPr>
        <w:pStyle w:val="PNAIR"/>
        <w:spacing w:before="240" w:after="240" w:line="288" w:lineRule="auto"/>
      </w:pPr>
      <w:r>
        <w:t>Wojew</w:t>
      </w:r>
      <w:r w:rsidR="00733319">
        <w:t>ództwo pomorskie zaliczyć można</w:t>
      </w:r>
      <w:r>
        <w:t xml:space="preserve"> do kategorii pierwszej tzw. regionów wewnętrznie związanych. Są to obszary o silnym potencjale naukowym</w:t>
      </w:r>
      <w:r w:rsidR="00733319">
        <w:t xml:space="preserve"> (w skali kraju)</w:t>
      </w:r>
      <w:r>
        <w:t xml:space="preserve"> oraz relatywnie najsilniejszej współpracy wewnątrzregionalnej</w:t>
      </w:r>
      <w:r w:rsidR="00733319">
        <w:t xml:space="preserve"> (w porównaniu z innymi regionami)</w:t>
      </w:r>
      <w:r>
        <w:t>. Dodatkowo w regionie pomorskim (podobnie jak w mazowieckim i małopolskim, które również należą do tej kategorii) odnotowano największe na tle pozostałych regionów znaczenie kooperacji przedsiębiorstw regionalnych z zagranicznym sektorem</w:t>
      </w:r>
      <w:r w:rsidR="00733319">
        <w:t xml:space="preserve"> B+R. Wynika to z jednej strony</w:t>
      </w:r>
      <w:r>
        <w:t xml:space="preserve"> z faktu, że są to regiony, gdzie zlokalizowane są oddziały firm zagranicznych współpracujące z sektorem nauki z kraju macierzystego, ale z drugiej strony potwierdza to, że polskie przedsiębiorstwa podejmują współpracę z ośrodkami zagranicznymi. Regiony tego typu powinny upatrywać swej szansy na wzmocnienie potencjału naukowego w relacjach z nauką światową. Wśród działań, które powinny podejmować można wymienić (Olechnicka 2012, s. 209):</w:t>
      </w:r>
    </w:p>
    <w:p w:rsidR="00924D09" w:rsidRDefault="00924D09" w:rsidP="00746D53">
      <w:pPr>
        <w:pStyle w:val="Akapitzlist"/>
        <w:numPr>
          <w:ilvl w:val="0"/>
          <w:numId w:val="3"/>
        </w:numPr>
        <w:spacing w:before="240" w:after="240" w:line="288" w:lineRule="auto"/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rozwijanie badań podstawowych we współpracy z ośrodkami międzynarodowymi,</w:t>
      </w:r>
    </w:p>
    <w:p w:rsidR="00924D09" w:rsidRDefault="00924D09" w:rsidP="00746D53">
      <w:pPr>
        <w:pStyle w:val="Akapitzlist"/>
        <w:numPr>
          <w:ilvl w:val="0"/>
          <w:numId w:val="3"/>
        </w:numPr>
        <w:spacing w:before="240" w:after="240" w:line="288" w:lineRule="auto"/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promowanie działalności komercjalizacyjnej wśród pracowników nauki w dziedzinach wyróżniających się największym potencjałem naukowym (komercjalizacja</w:t>
      </w:r>
      <w:r w:rsidR="00733319">
        <w:rPr>
          <w:rFonts w:asciiTheme="minorHAnsi" w:hAnsiTheme="minorHAnsi" w:cstheme="minorHAnsi"/>
        </w:rPr>
        <w:t>/innowacyjność</w:t>
      </w:r>
      <w:r>
        <w:rPr>
          <w:rFonts w:asciiTheme="minorHAnsi" w:hAnsiTheme="minorHAnsi" w:cstheme="minorHAnsi"/>
        </w:rPr>
        <w:t xml:space="preserve"> pchana przez naukę),</w:t>
      </w:r>
    </w:p>
    <w:p w:rsidR="00924D09" w:rsidRDefault="00924D09" w:rsidP="00746D53">
      <w:pPr>
        <w:pStyle w:val="Akapitzlist"/>
        <w:numPr>
          <w:ilvl w:val="0"/>
          <w:numId w:val="3"/>
        </w:numPr>
        <w:spacing w:before="240" w:after="240" w:line="288" w:lineRule="auto"/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stworzenie dostępu do kapitału i pomoc start-upom technologicznym,</w:t>
      </w:r>
    </w:p>
    <w:p w:rsidR="00924D09" w:rsidRPr="00733319" w:rsidRDefault="00924D09" w:rsidP="00746D53">
      <w:pPr>
        <w:pStyle w:val="Akapitzlist"/>
        <w:numPr>
          <w:ilvl w:val="0"/>
          <w:numId w:val="3"/>
        </w:numPr>
        <w:spacing w:before="240" w:after="240" w:line="288" w:lineRule="auto"/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kierowanie oferty uczelni </w:t>
      </w:r>
      <w:r w:rsidR="00733319">
        <w:rPr>
          <w:rFonts w:asciiTheme="minorHAnsi" w:hAnsiTheme="minorHAnsi" w:cstheme="minorHAnsi"/>
        </w:rPr>
        <w:t xml:space="preserve">– w większym </w:t>
      </w:r>
      <w:r w:rsidRPr="00733319">
        <w:rPr>
          <w:rFonts w:asciiTheme="minorHAnsi" w:hAnsiTheme="minorHAnsi" w:cstheme="minorHAnsi"/>
        </w:rPr>
        <w:t>stopniu</w:t>
      </w:r>
      <w:r w:rsidR="00733319">
        <w:rPr>
          <w:rFonts w:asciiTheme="minorHAnsi" w:hAnsiTheme="minorHAnsi" w:cstheme="minorHAnsi"/>
        </w:rPr>
        <w:t xml:space="preserve"> niż obecnie – również do przedsiębiorstw z </w:t>
      </w:r>
      <w:r w:rsidR="000413C2">
        <w:rPr>
          <w:rFonts w:asciiTheme="minorHAnsi" w:hAnsiTheme="minorHAnsi" w:cstheme="minorHAnsi"/>
        </w:rPr>
        <w:t>innych regionów</w:t>
      </w:r>
      <w:r w:rsidR="000413C2">
        <w:rPr>
          <w:rStyle w:val="Odwoanieprzypisudolnego"/>
          <w:rFonts w:asciiTheme="minorHAnsi" w:hAnsiTheme="minorHAnsi" w:cstheme="minorHAnsi"/>
        </w:rPr>
        <w:footnoteReference w:id="5"/>
      </w:r>
      <w:r w:rsidR="000413C2">
        <w:rPr>
          <w:rFonts w:asciiTheme="minorHAnsi" w:hAnsiTheme="minorHAnsi" w:cstheme="minorHAnsi"/>
        </w:rPr>
        <w:t>,</w:t>
      </w:r>
    </w:p>
    <w:p w:rsidR="00466DB6" w:rsidRDefault="00924D09" w:rsidP="00746D53">
      <w:pPr>
        <w:pStyle w:val="Akapitzlist"/>
        <w:numPr>
          <w:ilvl w:val="0"/>
          <w:numId w:val="3"/>
        </w:numPr>
        <w:spacing w:before="240" w:after="240" w:line="288" w:lineRule="auto"/>
        <w:contextualSpacing w:val="0"/>
        <w:jc w:val="both"/>
      </w:pPr>
      <w:r w:rsidRPr="00264AAE">
        <w:rPr>
          <w:rFonts w:asciiTheme="minorHAnsi" w:hAnsiTheme="minorHAnsi" w:cstheme="minorHAnsi"/>
        </w:rPr>
        <w:t>służenie jako pomost łączący ośrodki</w:t>
      </w:r>
      <w:r w:rsidR="00733319" w:rsidRPr="00264AAE">
        <w:rPr>
          <w:rFonts w:asciiTheme="minorHAnsi" w:hAnsiTheme="minorHAnsi" w:cstheme="minorHAnsi"/>
        </w:rPr>
        <w:t xml:space="preserve"> (regiony)</w:t>
      </w:r>
      <w:r w:rsidRPr="00264AAE">
        <w:rPr>
          <w:rFonts w:asciiTheme="minorHAnsi" w:hAnsiTheme="minorHAnsi" w:cstheme="minorHAnsi"/>
        </w:rPr>
        <w:t xml:space="preserve"> słabsze z nauką światową.</w:t>
      </w:r>
      <w:r w:rsidR="00466DB6">
        <w:br w:type="page"/>
      </w:r>
    </w:p>
    <w:p w:rsidR="00264AAE" w:rsidRDefault="00264AAE" w:rsidP="00B87BC4">
      <w:pPr>
        <w:pStyle w:val="Nagwek1"/>
      </w:pPr>
      <w:bookmarkStart w:id="17" w:name="_Toc427788903"/>
      <w:r w:rsidRPr="00264AAE">
        <w:lastRenderedPageBreak/>
        <w:t>ZASOBY I NAKŁADY W SFERZE B+R</w:t>
      </w:r>
      <w:bookmarkStart w:id="18" w:name="_Toc320752960"/>
      <w:bookmarkStart w:id="19" w:name="_Toc330771091"/>
      <w:bookmarkEnd w:id="0"/>
      <w:bookmarkEnd w:id="17"/>
    </w:p>
    <w:p w:rsidR="00722405" w:rsidRPr="00264AAE" w:rsidRDefault="00722405" w:rsidP="00B87BC4">
      <w:pPr>
        <w:pStyle w:val="Nagwek2"/>
      </w:pPr>
      <w:bookmarkStart w:id="20" w:name="_Toc427788904"/>
      <w:r w:rsidRPr="00264AAE">
        <w:t>Jednostki prowadzące dzielność badawczo-rozwojową</w:t>
      </w:r>
      <w:bookmarkEnd w:id="18"/>
      <w:bookmarkEnd w:id="19"/>
      <w:bookmarkEnd w:id="20"/>
    </w:p>
    <w:p w:rsidR="00D6298C" w:rsidRDefault="00001CD6" w:rsidP="00264AAE">
      <w:pPr>
        <w:spacing w:before="240" w:after="120" w:line="288" w:lineRule="auto"/>
        <w:jc w:val="both"/>
        <w:rPr>
          <w:rFonts w:asciiTheme="minorHAnsi" w:eastAsiaTheme="minorHAnsi" w:hAnsiTheme="minorHAnsi" w:cstheme="minorBidi"/>
          <w:lang w:eastAsia="en-US"/>
        </w:rPr>
      </w:pPr>
      <w:r w:rsidRPr="00BD784E">
        <w:rPr>
          <w:rFonts w:asciiTheme="minorHAnsi" w:eastAsiaTheme="minorHAnsi" w:hAnsiTheme="minorHAnsi" w:cstheme="minorBidi"/>
          <w:lang w:eastAsia="en-US"/>
        </w:rPr>
        <w:t>Według danych GUS w 201</w:t>
      </w:r>
      <w:r w:rsidR="0076303F" w:rsidRPr="00BD784E">
        <w:rPr>
          <w:rFonts w:asciiTheme="minorHAnsi" w:eastAsiaTheme="minorHAnsi" w:hAnsiTheme="minorHAnsi" w:cstheme="minorBidi"/>
          <w:lang w:eastAsia="en-US"/>
        </w:rPr>
        <w:t>3</w:t>
      </w:r>
      <w:r w:rsidRPr="00BD784E">
        <w:rPr>
          <w:rFonts w:asciiTheme="minorHAnsi" w:eastAsiaTheme="minorHAnsi" w:hAnsiTheme="minorHAnsi" w:cstheme="minorBidi"/>
          <w:lang w:eastAsia="en-US"/>
        </w:rPr>
        <w:t xml:space="preserve"> r. w województwie </w:t>
      </w:r>
      <w:r w:rsidR="0076303F" w:rsidRPr="00BD784E">
        <w:rPr>
          <w:rFonts w:asciiTheme="minorHAnsi" w:eastAsiaTheme="minorHAnsi" w:hAnsiTheme="minorHAnsi" w:cstheme="minorBidi"/>
          <w:lang w:eastAsia="en-US"/>
        </w:rPr>
        <w:t>pomor</w:t>
      </w:r>
      <w:r w:rsidRPr="00BD784E">
        <w:rPr>
          <w:rFonts w:asciiTheme="minorHAnsi" w:eastAsiaTheme="minorHAnsi" w:hAnsiTheme="minorHAnsi" w:cstheme="minorBidi"/>
          <w:lang w:eastAsia="en-US"/>
        </w:rPr>
        <w:t>skim funkcjonował</w:t>
      </w:r>
      <w:r w:rsidR="0076303F" w:rsidRPr="00BD784E">
        <w:rPr>
          <w:rFonts w:asciiTheme="minorHAnsi" w:eastAsiaTheme="minorHAnsi" w:hAnsiTheme="minorHAnsi" w:cstheme="minorBidi"/>
          <w:lang w:eastAsia="en-US"/>
        </w:rPr>
        <w:t>y</w:t>
      </w:r>
      <w:r w:rsidRPr="00BD784E">
        <w:rPr>
          <w:rFonts w:asciiTheme="minorHAnsi" w:eastAsiaTheme="minorHAnsi" w:hAnsiTheme="minorHAnsi" w:cstheme="minorBidi"/>
          <w:lang w:eastAsia="en-US"/>
        </w:rPr>
        <w:t xml:space="preserve"> </w:t>
      </w:r>
      <w:r w:rsidR="0076303F" w:rsidRPr="00BD784E">
        <w:rPr>
          <w:rFonts w:asciiTheme="minorHAnsi" w:eastAsiaTheme="minorHAnsi" w:hAnsiTheme="minorHAnsi" w:cstheme="minorBidi"/>
          <w:lang w:eastAsia="en-US"/>
        </w:rPr>
        <w:t>183</w:t>
      </w:r>
      <w:r w:rsidRPr="00BD784E">
        <w:rPr>
          <w:rFonts w:asciiTheme="minorHAnsi" w:eastAsiaTheme="minorHAnsi" w:hAnsiTheme="minorHAnsi" w:cstheme="minorBidi"/>
          <w:lang w:eastAsia="en-US"/>
        </w:rPr>
        <w:t xml:space="preserve"> jednostk</w:t>
      </w:r>
      <w:r w:rsidR="0076303F" w:rsidRPr="00BD784E">
        <w:rPr>
          <w:rFonts w:asciiTheme="minorHAnsi" w:eastAsiaTheme="minorHAnsi" w:hAnsiTheme="minorHAnsi" w:cstheme="minorBidi"/>
          <w:lang w:eastAsia="en-US"/>
        </w:rPr>
        <w:t>i</w:t>
      </w:r>
      <w:r w:rsidRPr="00BD784E">
        <w:rPr>
          <w:rFonts w:asciiTheme="minorHAnsi" w:eastAsiaTheme="minorHAnsi" w:hAnsiTheme="minorHAnsi" w:cstheme="minorBidi"/>
          <w:lang w:eastAsia="en-US"/>
        </w:rPr>
        <w:t xml:space="preserve"> prowadząc</w:t>
      </w:r>
      <w:r w:rsidR="0076303F" w:rsidRPr="00BD784E">
        <w:rPr>
          <w:rFonts w:asciiTheme="minorHAnsi" w:eastAsiaTheme="minorHAnsi" w:hAnsiTheme="minorHAnsi" w:cstheme="minorBidi"/>
          <w:lang w:eastAsia="en-US"/>
        </w:rPr>
        <w:t>e</w:t>
      </w:r>
      <w:r w:rsidRPr="00BD784E">
        <w:rPr>
          <w:rFonts w:asciiTheme="minorHAnsi" w:eastAsiaTheme="minorHAnsi" w:hAnsiTheme="minorHAnsi" w:cstheme="minorBidi"/>
          <w:lang w:eastAsia="en-US"/>
        </w:rPr>
        <w:t xml:space="preserve"> </w:t>
      </w:r>
      <w:r w:rsidR="00505C47" w:rsidRPr="00BD784E">
        <w:rPr>
          <w:rFonts w:asciiTheme="minorHAnsi" w:eastAsiaTheme="minorHAnsi" w:hAnsiTheme="minorHAnsi" w:cstheme="minorBidi"/>
          <w:lang w:eastAsia="en-US"/>
        </w:rPr>
        <w:t xml:space="preserve">działalność badawczo-rozwojową. </w:t>
      </w:r>
      <w:r w:rsidR="00D6298C" w:rsidRPr="00BD784E">
        <w:rPr>
          <w:rFonts w:asciiTheme="minorHAnsi" w:eastAsiaTheme="minorHAnsi" w:hAnsiTheme="minorHAnsi" w:cstheme="minorBidi"/>
          <w:lang w:eastAsia="en-US"/>
        </w:rPr>
        <w:t xml:space="preserve">Taki wynik daje regionowi średnią pozycję w skali krajowej – </w:t>
      </w:r>
      <w:r w:rsidR="0076303F" w:rsidRPr="00BD784E">
        <w:rPr>
          <w:rFonts w:asciiTheme="minorHAnsi" w:eastAsiaTheme="minorHAnsi" w:hAnsiTheme="minorHAnsi" w:cstheme="minorBidi"/>
          <w:lang w:eastAsia="en-US"/>
        </w:rPr>
        <w:t>pomor</w:t>
      </w:r>
      <w:r w:rsidR="00D6298C" w:rsidRPr="00BD784E">
        <w:rPr>
          <w:rFonts w:asciiTheme="minorHAnsi" w:eastAsiaTheme="minorHAnsi" w:hAnsiTheme="minorHAnsi" w:cstheme="minorBidi"/>
          <w:lang w:eastAsia="en-US"/>
        </w:rPr>
        <w:t xml:space="preserve">skie zajmuje pod tym względem </w:t>
      </w:r>
      <w:r w:rsidR="0076303F" w:rsidRPr="00BD784E">
        <w:rPr>
          <w:rFonts w:asciiTheme="minorHAnsi" w:eastAsiaTheme="minorHAnsi" w:hAnsiTheme="minorHAnsi" w:cstheme="minorBidi"/>
          <w:lang w:eastAsia="en-US"/>
        </w:rPr>
        <w:t>siódmą</w:t>
      </w:r>
      <w:r w:rsidR="00D6298C" w:rsidRPr="00BD784E">
        <w:rPr>
          <w:rFonts w:asciiTheme="minorHAnsi" w:eastAsiaTheme="minorHAnsi" w:hAnsiTheme="minorHAnsi" w:cstheme="minorBidi"/>
          <w:lang w:eastAsia="en-US"/>
        </w:rPr>
        <w:t xml:space="preserve"> </w:t>
      </w:r>
      <w:r w:rsidR="00D6298C" w:rsidRPr="009C266B">
        <w:rPr>
          <w:rFonts w:asciiTheme="minorHAnsi" w:eastAsiaTheme="minorHAnsi" w:hAnsiTheme="minorHAnsi" w:cstheme="minorBidi"/>
          <w:lang w:eastAsia="en-US"/>
        </w:rPr>
        <w:t>pozycję w kraju</w:t>
      </w:r>
      <w:r w:rsidR="0076303F" w:rsidRPr="009C266B">
        <w:rPr>
          <w:rFonts w:asciiTheme="minorHAnsi" w:eastAsiaTheme="minorHAnsi" w:hAnsiTheme="minorHAnsi" w:cstheme="minorBidi"/>
          <w:lang w:eastAsia="en-US"/>
        </w:rPr>
        <w:t xml:space="preserve"> </w:t>
      </w:r>
      <w:r w:rsidR="00D6298C" w:rsidRPr="009C266B">
        <w:rPr>
          <w:rFonts w:asciiTheme="minorHAnsi" w:eastAsiaTheme="minorHAnsi" w:hAnsiTheme="minorHAnsi" w:cstheme="minorBidi"/>
          <w:lang w:eastAsia="en-US"/>
        </w:rPr>
        <w:t>(p</w:t>
      </w:r>
      <w:r w:rsidR="00505C47" w:rsidRPr="009C266B">
        <w:rPr>
          <w:rFonts w:asciiTheme="minorHAnsi" w:eastAsiaTheme="minorHAnsi" w:hAnsiTheme="minorHAnsi" w:cstheme="minorBidi"/>
          <w:lang w:eastAsia="en-US"/>
        </w:rPr>
        <w:t>or.</w:t>
      </w:r>
      <w:r w:rsidR="009C266B" w:rsidRPr="009C266B">
        <w:rPr>
          <w:rFonts w:asciiTheme="minorHAnsi" w:eastAsiaTheme="minorHAnsi" w:hAnsiTheme="minorHAnsi" w:cstheme="minorBidi"/>
          <w:lang w:eastAsia="en-US"/>
        </w:rPr>
        <w:t xml:space="preserve"> </w:t>
      </w:r>
      <w:r w:rsidR="00F06499">
        <w:fldChar w:fldCharType="begin"/>
      </w:r>
      <w:r w:rsidR="00F06499">
        <w:instrText xml:space="preserve"> REF _Ref411206160 \h  \* MERGEFORMAT </w:instrText>
      </w:r>
      <w:r w:rsidR="00F06499">
        <w:fldChar w:fldCharType="separate"/>
      </w:r>
      <w:r w:rsidR="00E85622" w:rsidRPr="00E85622">
        <w:rPr>
          <w:rFonts w:asciiTheme="minorHAnsi" w:eastAsiaTheme="minorHAnsi" w:hAnsiTheme="minorHAnsi" w:cstheme="minorBidi"/>
          <w:bCs/>
          <w:spacing w:val="-4"/>
          <w:lang w:eastAsia="en-US"/>
        </w:rPr>
        <w:t>Rysunek 11</w:t>
      </w:r>
      <w:r w:rsidR="00F06499">
        <w:fldChar w:fldCharType="end"/>
      </w:r>
      <w:r w:rsidR="007B3436" w:rsidRPr="009C266B">
        <w:rPr>
          <w:rFonts w:asciiTheme="minorHAnsi" w:eastAsiaTheme="minorHAnsi" w:hAnsiTheme="minorHAnsi" w:cstheme="minorBidi"/>
          <w:lang w:eastAsia="en-US"/>
        </w:rPr>
        <w:t xml:space="preserve">). </w:t>
      </w:r>
      <w:r w:rsidR="00505C47" w:rsidRPr="009C266B">
        <w:rPr>
          <w:rFonts w:asciiTheme="minorHAnsi" w:eastAsiaTheme="minorHAnsi" w:hAnsiTheme="minorHAnsi" w:cstheme="minorBidi"/>
          <w:lang w:eastAsia="en-US"/>
        </w:rPr>
        <w:t>Jednocześnie j</w:t>
      </w:r>
      <w:r w:rsidR="007B3436" w:rsidRPr="009C266B">
        <w:rPr>
          <w:rFonts w:asciiTheme="minorHAnsi" w:eastAsiaTheme="minorHAnsi" w:hAnsiTheme="minorHAnsi" w:cstheme="minorBidi"/>
          <w:lang w:eastAsia="en-US"/>
        </w:rPr>
        <w:t>ednostki badawczo-</w:t>
      </w:r>
      <w:r w:rsidR="00D6298C" w:rsidRPr="009C266B">
        <w:rPr>
          <w:rFonts w:asciiTheme="minorHAnsi" w:eastAsiaTheme="minorHAnsi" w:hAnsiTheme="minorHAnsi" w:cstheme="minorBidi"/>
          <w:lang w:eastAsia="en-US"/>
        </w:rPr>
        <w:t>rozwojow</w:t>
      </w:r>
      <w:r w:rsidR="00F84085" w:rsidRPr="009C266B">
        <w:rPr>
          <w:rFonts w:asciiTheme="minorHAnsi" w:eastAsiaTheme="minorHAnsi" w:hAnsiTheme="minorHAnsi" w:cstheme="minorBidi"/>
          <w:lang w:eastAsia="en-US"/>
        </w:rPr>
        <w:t xml:space="preserve">e działające w województwie </w:t>
      </w:r>
      <w:r w:rsidR="0076303F" w:rsidRPr="009C266B">
        <w:rPr>
          <w:rFonts w:asciiTheme="minorHAnsi" w:eastAsiaTheme="minorHAnsi" w:hAnsiTheme="minorHAnsi" w:cstheme="minorBidi"/>
          <w:lang w:eastAsia="en-US"/>
        </w:rPr>
        <w:t>pomor</w:t>
      </w:r>
      <w:r w:rsidR="00D6298C" w:rsidRPr="009C266B">
        <w:rPr>
          <w:rFonts w:asciiTheme="minorHAnsi" w:eastAsiaTheme="minorHAnsi" w:hAnsiTheme="minorHAnsi" w:cstheme="minorBidi"/>
          <w:lang w:eastAsia="en-US"/>
        </w:rPr>
        <w:t xml:space="preserve">skim stanowią jedynie niewielką część –  </w:t>
      </w:r>
      <w:r w:rsidR="0076303F" w:rsidRPr="009C266B">
        <w:rPr>
          <w:rFonts w:asciiTheme="minorHAnsi" w:eastAsiaTheme="minorHAnsi" w:hAnsiTheme="minorHAnsi" w:cstheme="minorBidi"/>
          <w:lang w:eastAsia="en-US"/>
        </w:rPr>
        <w:t>5,9</w:t>
      </w:r>
      <w:r w:rsidR="00D6298C" w:rsidRPr="009C266B">
        <w:rPr>
          <w:rFonts w:asciiTheme="minorHAnsi" w:eastAsiaTheme="minorHAnsi" w:hAnsiTheme="minorHAnsi" w:cstheme="minorBidi"/>
          <w:lang w:eastAsia="en-US"/>
        </w:rPr>
        <w:t>% – wszystkich takich instytucji działających w kraju.</w:t>
      </w:r>
      <w:r w:rsidR="007B3436" w:rsidRPr="009C266B">
        <w:rPr>
          <w:rFonts w:asciiTheme="minorHAnsi" w:eastAsiaTheme="minorHAnsi" w:hAnsiTheme="minorHAnsi" w:cstheme="minorBidi"/>
          <w:lang w:eastAsia="en-US"/>
        </w:rPr>
        <w:t xml:space="preserve"> </w:t>
      </w:r>
      <w:r w:rsidR="0076303F" w:rsidRPr="009C266B">
        <w:rPr>
          <w:rFonts w:asciiTheme="minorHAnsi" w:eastAsiaTheme="minorHAnsi" w:hAnsiTheme="minorHAnsi" w:cstheme="minorBidi"/>
          <w:lang w:eastAsia="en-US"/>
        </w:rPr>
        <w:t>U</w:t>
      </w:r>
      <w:r w:rsidR="007B3436" w:rsidRPr="009C266B">
        <w:rPr>
          <w:rFonts w:asciiTheme="minorHAnsi" w:eastAsiaTheme="minorHAnsi" w:hAnsiTheme="minorHAnsi" w:cstheme="minorBidi"/>
          <w:lang w:eastAsia="en-US"/>
        </w:rPr>
        <w:t>dzia</w:t>
      </w:r>
      <w:r w:rsidR="00505C47" w:rsidRPr="009C266B">
        <w:rPr>
          <w:rFonts w:asciiTheme="minorHAnsi" w:eastAsiaTheme="minorHAnsi" w:hAnsiTheme="minorHAnsi" w:cstheme="minorBidi"/>
          <w:lang w:eastAsia="en-US"/>
        </w:rPr>
        <w:t xml:space="preserve">ł </w:t>
      </w:r>
      <w:r w:rsidR="0076303F" w:rsidRPr="009C266B">
        <w:rPr>
          <w:rFonts w:asciiTheme="minorHAnsi" w:eastAsiaTheme="minorHAnsi" w:hAnsiTheme="minorHAnsi" w:cstheme="minorBidi"/>
          <w:lang w:eastAsia="en-US"/>
        </w:rPr>
        <w:t>pomor</w:t>
      </w:r>
      <w:r w:rsidR="00505C47" w:rsidRPr="009C266B">
        <w:rPr>
          <w:rFonts w:asciiTheme="minorHAnsi" w:eastAsiaTheme="minorHAnsi" w:hAnsiTheme="minorHAnsi" w:cstheme="minorBidi"/>
          <w:lang w:eastAsia="en-US"/>
        </w:rPr>
        <w:t>skich jednostek badawczo</w:t>
      </w:r>
      <w:r w:rsidR="007B3436" w:rsidRPr="009C266B">
        <w:rPr>
          <w:rFonts w:asciiTheme="minorHAnsi" w:eastAsiaTheme="minorHAnsi" w:hAnsiTheme="minorHAnsi" w:cstheme="minorBidi"/>
          <w:lang w:eastAsia="en-US"/>
        </w:rPr>
        <w:t xml:space="preserve">-rozwojowych w ogólnej liczbie tego typu podmiotów w Polsce </w:t>
      </w:r>
      <w:r w:rsidR="0076303F" w:rsidRPr="009C266B">
        <w:rPr>
          <w:rFonts w:asciiTheme="minorHAnsi" w:eastAsiaTheme="minorHAnsi" w:hAnsiTheme="minorHAnsi" w:cstheme="minorBidi"/>
          <w:lang w:eastAsia="en-US"/>
        </w:rPr>
        <w:t>wzrósł w okresie 2000-2013 o blisko 1 pp</w:t>
      </w:r>
      <w:r w:rsidR="007B3436" w:rsidRPr="009C266B">
        <w:rPr>
          <w:rFonts w:asciiTheme="minorHAnsi" w:eastAsiaTheme="minorHAnsi" w:hAnsiTheme="minorHAnsi" w:cstheme="minorBidi"/>
          <w:lang w:eastAsia="en-US"/>
        </w:rPr>
        <w:t xml:space="preserve">. Stało się tak </w:t>
      </w:r>
      <w:r w:rsidR="0076303F" w:rsidRPr="009C266B">
        <w:rPr>
          <w:rFonts w:asciiTheme="minorHAnsi" w:eastAsiaTheme="minorHAnsi" w:hAnsiTheme="minorHAnsi" w:cstheme="minorBidi"/>
          <w:lang w:eastAsia="en-US"/>
        </w:rPr>
        <w:t>w wyniku</w:t>
      </w:r>
      <w:r w:rsidR="00505C47" w:rsidRPr="009C266B">
        <w:rPr>
          <w:rFonts w:asciiTheme="minorHAnsi" w:eastAsiaTheme="minorHAnsi" w:hAnsiTheme="minorHAnsi" w:cstheme="minorBidi"/>
          <w:lang w:eastAsia="en-US"/>
        </w:rPr>
        <w:t xml:space="preserve"> </w:t>
      </w:r>
      <w:r w:rsidR="007B3436" w:rsidRPr="009C266B">
        <w:rPr>
          <w:rFonts w:asciiTheme="minorHAnsi" w:eastAsiaTheme="minorHAnsi" w:hAnsiTheme="minorHAnsi" w:cstheme="minorBidi"/>
          <w:lang w:eastAsia="en-US"/>
        </w:rPr>
        <w:t>dynamicznego wzrostu liczby</w:t>
      </w:r>
      <w:r w:rsidR="00E82EE7">
        <w:rPr>
          <w:rFonts w:asciiTheme="minorHAnsi" w:eastAsiaTheme="minorHAnsi" w:hAnsiTheme="minorHAnsi" w:cstheme="minorBidi"/>
          <w:lang w:eastAsia="en-US"/>
        </w:rPr>
        <w:t xml:space="preserve"> jednostek B+R w województwie w </w:t>
      </w:r>
      <w:r w:rsidR="007B3436" w:rsidRPr="009C266B">
        <w:rPr>
          <w:rFonts w:asciiTheme="minorHAnsi" w:eastAsiaTheme="minorHAnsi" w:hAnsiTheme="minorHAnsi" w:cstheme="minorBidi"/>
          <w:lang w:eastAsia="en-US"/>
        </w:rPr>
        <w:t xml:space="preserve">omawianym okresie </w:t>
      </w:r>
      <w:r w:rsidR="00E85622">
        <w:rPr>
          <w:rFonts w:asciiTheme="minorHAnsi" w:eastAsiaTheme="minorHAnsi" w:hAnsiTheme="minorHAnsi" w:cstheme="minorBidi"/>
          <w:lang w:eastAsia="en-US"/>
        </w:rPr>
        <w:t>–</w:t>
      </w:r>
      <w:r w:rsidR="00BD784E" w:rsidRPr="009C266B">
        <w:rPr>
          <w:rFonts w:asciiTheme="minorHAnsi" w:eastAsiaTheme="minorHAnsi" w:hAnsiTheme="minorHAnsi" w:cstheme="minorBidi"/>
          <w:lang w:eastAsia="en-US"/>
        </w:rPr>
        <w:t xml:space="preserve"> liczba instytucji tego typu wzrosła 4,5-krotnie, </w:t>
      </w:r>
      <w:r w:rsidR="009C266B">
        <w:rPr>
          <w:rFonts w:asciiTheme="minorHAnsi" w:eastAsiaTheme="minorHAnsi" w:hAnsiTheme="minorHAnsi" w:cstheme="minorBidi"/>
          <w:lang w:eastAsia="en-US"/>
        </w:rPr>
        <w:t>a zatem zdecydowanie silniej niż</w:t>
      </w:r>
      <w:r w:rsidR="00BD784E" w:rsidRPr="009C266B">
        <w:rPr>
          <w:rFonts w:asciiTheme="minorHAnsi" w:eastAsiaTheme="minorHAnsi" w:hAnsiTheme="minorHAnsi" w:cstheme="minorBidi"/>
          <w:lang w:eastAsia="en-US"/>
        </w:rPr>
        <w:t xml:space="preserve"> przeciętnie w kraju (</w:t>
      </w:r>
      <w:r w:rsidR="00E85622">
        <w:rPr>
          <w:rFonts w:asciiTheme="minorHAnsi" w:eastAsiaTheme="minorHAnsi" w:hAnsiTheme="minorHAnsi" w:cstheme="minorBidi"/>
          <w:lang w:eastAsia="en-US"/>
        </w:rPr>
        <w:t xml:space="preserve">nieco </w:t>
      </w:r>
      <w:r w:rsidR="00BD784E" w:rsidRPr="009C266B">
        <w:rPr>
          <w:rFonts w:asciiTheme="minorHAnsi" w:eastAsiaTheme="minorHAnsi" w:hAnsiTheme="minorHAnsi" w:cstheme="minorBidi"/>
          <w:lang w:eastAsia="en-US"/>
        </w:rPr>
        <w:t>ponad 3,5 krotnie). Przy tym najsilnie</w:t>
      </w:r>
      <w:r w:rsidR="00E82EE7">
        <w:rPr>
          <w:rFonts w:asciiTheme="minorHAnsi" w:eastAsiaTheme="minorHAnsi" w:hAnsiTheme="minorHAnsi" w:cstheme="minorBidi"/>
          <w:lang w:eastAsia="en-US"/>
        </w:rPr>
        <w:t>jszy wzrost liczby instytucji w </w:t>
      </w:r>
      <w:r w:rsidR="00BD784E" w:rsidRPr="009C266B">
        <w:rPr>
          <w:rFonts w:asciiTheme="minorHAnsi" w:eastAsiaTheme="minorHAnsi" w:hAnsiTheme="minorHAnsi" w:cstheme="minorBidi"/>
          <w:lang w:eastAsia="en-US"/>
        </w:rPr>
        <w:t xml:space="preserve">województwie pomorskim obserwowany był od 2009 r. </w:t>
      </w:r>
      <w:r w:rsidR="00FF6653" w:rsidRPr="009C266B">
        <w:rPr>
          <w:rFonts w:asciiTheme="minorHAnsi" w:eastAsiaTheme="minorHAnsi" w:hAnsiTheme="minorHAnsi" w:cstheme="minorBidi"/>
          <w:lang w:eastAsia="en-US"/>
        </w:rPr>
        <w:t>(por.</w:t>
      </w:r>
      <w:r w:rsidR="009C266B" w:rsidRPr="009C266B">
        <w:rPr>
          <w:rFonts w:asciiTheme="minorHAnsi" w:eastAsiaTheme="minorHAnsi" w:hAnsiTheme="minorHAnsi" w:cstheme="minorBidi"/>
          <w:lang w:eastAsia="en-US"/>
        </w:rPr>
        <w:t xml:space="preserve"> </w:t>
      </w:r>
      <w:r w:rsidR="00F06499">
        <w:fldChar w:fldCharType="begin"/>
      </w:r>
      <w:r w:rsidR="00F06499">
        <w:instrText xml:space="preserve"> REF _Ref411206174 \h  \* MERGEFORMAT </w:instrText>
      </w:r>
      <w:r w:rsidR="00F06499">
        <w:fldChar w:fldCharType="separate"/>
      </w:r>
      <w:r w:rsidR="00E85622" w:rsidRPr="00E85622">
        <w:rPr>
          <w:rFonts w:asciiTheme="minorHAnsi" w:eastAsiaTheme="minorHAnsi" w:hAnsiTheme="minorHAnsi" w:cstheme="minorBidi"/>
          <w:bCs/>
          <w:spacing w:val="-4"/>
          <w:lang w:eastAsia="en-US"/>
        </w:rPr>
        <w:t>Rysunek 12</w:t>
      </w:r>
      <w:r w:rsidR="00F06499">
        <w:fldChar w:fldCharType="end"/>
      </w:r>
      <w:r w:rsidR="00FF6653" w:rsidRPr="009C266B">
        <w:rPr>
          <w:rFonts w:asciiTheme="minorHAnsi" w:eastAsiaTheme="minorHAnsi" w:hAnsiTheme="minorHAnsi" w:cstheme="minorBidi"/>
          <w:lang w:eastAsia="en-US"/>
        </w:rPr>
        <w:t>).</w:t>
      </w:r>
    </w:p>
    <w:p w:rsidR="00722405" w:rsidRPr="00722405" w:rsidRDefault="00722405" w:rsidP="00264AAE">
      <w:pPr>
        <w:spacing w:after="0" w:line="240" w:lineRule="auto"/>
        <w:jc w:val="both"/>
        <w:rPr>
          <w:rFonts w:asciiTheme="minorHAnsi" w:eastAsiaTheme="minorHAnsi" w:hAnsiTheme="minorHAnsi" w:cstheme="minorBidi"/>
          <w:lang w:eastAsia="en-US"/>
        </w:rPr>
      </w:pPr>
    </w:p>
    <w:p w:rsidR="00722405" w:rsidRPr="00722405" w:rsidRDefault="00722405" w:rsidP="00264AAE">
      <w:pPr>
        <w:spacing w:after="0"/>
        <w:jc w:val="both"/>
        <w:rPr>
          <w:rFonts w:asciiTheme="minorHAnsi" w:eastAsiaTheme="minorHAnsi" w:hAnsiTheme="minorHAnsi" w:cstheme="minorBidi"/>
          <w:lang w:eastAsia="en-US"/>
        </w:rPr>
        <w:sectPr w:rsidR="00722405" w:rsidRPr="00722405" w:rsidSect="001921A7">
          <w:pgSz w:w="11906" w:h="16838"/>
          <w:pgMar w:top="1417" w:right="1417" w:bottom="1417" w:left="1417" w:header="708" w:footer="492" w:gutter="0"/>
          <w:cols w:space="708"/>
          <w:docGrid w:linePitch="360"/>
        </w:sectPr>
      </w:pPr>
    </w:p>
    <w:p w:rsidR="00722405" w:rsidRPr="00264AAE" w:rsidRDefault="00722405" w:rsidP="00264AAE">
      <w:pPr>
        <w:pStyle w:val="Podpis"/>
        <w:keepNext/>
        <w:spacing w:after="0"/>
        <w:rPr>
          <w:color w:val="0070C0"/>
        </w:rPr>
      </w:pPr>
      <w:bookmarkStart w:id="21" w:name="_Ref411206160"/>
      <w:r w:rsidRPr="00264AAE">
        <w:rPr>
          <w:color w:val="0070C0"/>
        </w:rPr>
        <w:lastRenderedPageBreak/>
        <w:t xml:space="preserve">Rysunek </w:t>
      </w:r>
      <w:r w:rsidR="008F2BED" w:rsidRPr="00264AAE">
        <w:rPr>
          <w:color w:val="0070C0"/>
        </w:rPr>
        <w:fldChar w:fldCharType="begin"/>
      </w:r>
      <w:r w:rsidRPr="00264AAE">
        <w:rPr>
          <w:color w:val="0070C0"/>
        </w:rPr>
        <w:instrText xml:space="preserve"> SEQ Rysunek \* ARABIC </w:instrText>
      </w:r>
      <w:r w:rsidR="008F2BED" w:rsidRPr="00264AAE">
        <w:rPr>
          <w:color w:val="0070C0"/>
        </w:rPr>
        <w:fldChar w:fldCharType="separate"/>
      </w:r>
      <w:r w:rsidR="00E85622" w:rsidRPr="00264AAE">
        <w:rPr>
          <w:color w:val="0070C0"/>
        </w:rPr>
        <w:t>11</w:t>
      </w:r>
      <w:r w:rsidR="008F2BED" w:rsidRPr="00264AAE">
        <w:rPr>
          <w:color w:val="0070C0"/>
        </w:rPr>
        <w:fldChar w:fldCharType="end"/>
      </w:r>
      <w:bookmarkEnd w:id="21"/>
      <w:r w:rsidRPr="00264AAE">
        <w:rPr>
          <w:color w:val="0070C0"/>
        </w:rPr>
        <w:t>. Jednostki prowadzące dział</w:t>
      </w:r>
      <w:r w:rsidR="00FF2002" w:rsidRPr="00264AAE">
        <w:rPr>
          <w:color w:val="0070C0"/>
        </w:rPr>
        <w:t>alność badawczo-rozwojową w 2013</w:t>
      </w:r>
      <w:r w:rsidRPr="00264AAE">
        <w:rPr>
          <w:color w:val="0070C0"/>
        </w:rPr>
        <w:t xml:space="preserve"> r.</w:t>
      </w:r>
    </w:p>
    <w:p w:rsidR="00722405" w:rsidRPr="00722405" w:rsidRDefault="00722405" w:rsidP="00722405">
      <w:pPr>
        <w:jc w:val="both"/>
        <w:rPr>
          <w:rFonts w:asciiTheme="minorHAnsi" w:eastAsiaTheme="minorHAnsi" w:hAnsiTheme="minorHAnsi" w:cstheme="minorBidi"/>
          <w:lang w:eastAsia="en-US"/>
        </w:rPr>
      </w:pPr>
      <w:r w:rsidRPr="00722405">
        <w:rPr>
          <w:rFonts w:asciiTheme="minorHAnsi" w:eastAsiaTheme="minorHAnsi" w:hAnsiTheme="minorHAnsi" w:cstheme="minorBidi"/>
          <w:noProof/>
          <w:lang w:val="en-US"/>
        </w:rPr>
        <w:drawing>
          <wp:inline distT="0" distB="0" distL="0" distR="0">
            <wp:extent cx="2845941" cy="2340000"/>
            <wp:effectExtent l="0" t="0" r="0" b="0"/>
            <wp:docPr id="97" name="Wykres 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722405" w:rsidRPr="00722405" w:rsidRDefault="00722405" w:rsidP="00722405">
      <w:pPr>
        <w:jc w:val="both"/>
        <w:rPr>
          <w:rFonts w:asciiTheme="minorHAnsi" w:eastAsiaTheme="minorHAnsi" w:hAnsiTheme="minorHAnsi" w:cstheme="minorBidi"/>
          <w:sz w:val="16"/>
          <w:lang w:eastAsia="en-US"/>
        </w:rPr>
      </w:pPr>
      <w:r w:rsidRPr="00722405">
        <w:rPr>
          <w:rFonts w:asciiTheme="minorHAnsi" w:eastAsiaTheme="minorHAnsi" w:hAnsiTheme="minorHAnsi" w:cstheme="minorBidi"/>
          <w:sz w:val="16"/>
          <w:lang w:eastAsia="en-US"/>
        </w:rPr>
        <w:t>Źródło: opracowanie własne na podstawie danych GUS</w:t>
      </w:r>
      <w:r w:rsidR="005F0C6C">
        <w:rPr>
          <w:rFonts w:asciiTheme="minorHAnsi" w:eastAsiaTheme="minorHAnsi" w:hAnsiTheme="minorHAnsi" w:cstheme="minorBidi"/>
          <w:sz w:val="16"/>
          <w:lang w:eastAsia="en-US"/>
        </w:rPr>
        <w:t>.</w:t>
      </w:r>
    </w:p>
    <w:p w:rsidR="00722405" w:rsidRPr="00264AAE" w:rsidRDefault="00722405" w:rsidP="00264AAE">
      <w:pPr>
        <w:pStyle w:val="Podpis"/>
        <w:keepNext/>
        <w:spacing w:after="0"/>
        <w:rPr>
          <w:color w:val="0070C0"/>
        </w:rPr>
      </w:pPr>
      <w:bookmarkStart w:id="22" w:name="_Ref411206174"/>
      <w:r w:rsidRPr="00264AAE">
        <w:rPr>
          <w:color w:val="0070C0"/>
        </w:rPr>
        <w:lastRenderedPageBreak/>
        <w:t xml:space="preserve">Rysunek </w:t>
      </w:r>
      <w:r w:rsidR="008F2BED" w:rsidRPr="00264AAE">
        <w:rPr>
          <w:color w:val="0070C0"/>
        </w:rPr>
        <w:fldChar w:fldCharType="begin"/>
      </w:r>
      <w:r w:rsidRPr="00264AAE">
        <w:rPr>
          <w:color w:val="0070C0"/>
        </w:rPr>
        <w:instrText xml:space="preserve"> SEQ Rysunek \* ARABIC </w:instrText>
      </w:r>
      <w:r w:rsidR="008F2BED" w:rsidRPr="00264AAE">
        <w:rPr>
          <w:color w:val="0070C0"/>
        </w:rPr>
        <w:fldChar w:fldCharType="separate"/>
      </w:r>
      <w:r w:rsidR="00E85622" w:rsidRPr="00264AAE">
        <w:rPr>
          <w:color w:val="0070C0"/>
        </w:rPr>
        <w:t>12</w:t>
      </w:r>
      <w:r w:rsidR="008F2BED" w:rsidRPr="00264AAE">
        <w:rPr>
          <w:color w:val="0070C0"/>
        </w:rPr>
        <w:fldChar w:fldCharType="end"/>
      </w:r>
      <w:bookmarkEnd w:id="22"/>
      <w:r w:rsidRPr="00264AAE">
        <w:rPr>
          <w:color w:val="0070C0"/>
        </w:rPr>
        <w:t>. Zmiana liczby jednostek prowadzących działalność badawczo</w:t>
      </w:r>
      <w:r w:rsidR="00FF2002" w:rsidRPr="00264AAE">
        <w:rPr>
          <w:color w:val="0070C0"/>
        </w:rPr>
        <w:t>-rozwojową w latach 2000-2013</w:t>
      </w:r>
    </w:p>
    <w:p w:rsidR="00722405" w:rsidRPr="00722405" w:rsidRDefault="00722405" w:rsidP="00722405">
      <w:pPr>
        <w:jc w:val="both"/>
        <w:rPr>
          <w:rFonts w:asciiTheme="minorHAnsi" w:eastAsiaTheme="minorHAnsi" w:hAnsiTheme="minorHAnsi" w:cstheme="minorBidi"/>
          <w:lang w:eastAsia="en-US"/>
        </w:rPr>
      </w:pPr>
      <w:r w:rsidRPr="00722405">
        <w:rPr>
          <w:rFonts w:asciiTheme="minorHAnsi" w:eastAsiaTheme="minorHAnsi" w:hAnsiTheme="minorHAnsi" w:cstheme="minorBidi"/>
          <w:noProof/>
          <w:lang w:val="en-US"/>
        </w:rPr>
        <w:drawing>
          <wp:inline distT="0" distB="0" distL="0" distR="0">
            <wp:extent cx="2655570" cy="2340000"/>
            <wp:effectExtent l="0" t="0" r="0" b="3175"/>
            <wp:docPr id="111" name="Wykres 1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722405" w:rsidRPr="00722405" w:rsidRDefault="00722405" w:rsidP="00264AAE">
      <w:pPr>
        <w:spacing w:after="0" w:line="240" w:lineRule="auto"/>
        <w:jc w:val="both"/>
        <w:rPr>
          <w:rFonts w:asciiTheme="minorHAnsi" w:eastAsiaTheme="minorHAnsi" w:hAnsiTheme="minorHAnsi" w:cstheme="minorBidi"/>
          <w:sz w:val="16"/>
          <w:lang w:eastAsia="en-US"/>
        </w:rPr>
      </w:pPr>
      <w:r w:rsidRPr="00722405">
        <w:rPr>
          <w:rFonts w:asciiTheme="minorHAnsi" w:eastAsiaTheme="minorHAnsi" w:hAnsiTheme="minorHAnsi" w:cstheme="minorBidi"/>
          <w:sz w:val="16"/>
          <w:lang w:eastAsia="en-US"/>
        </w:rPr>
        <w:t>Źródło: opracowanie własne na podstawie danych GUS</w:t>
      </w:r>
      <w:r w:rsidR="005F0C6C">
        <w:rPr>
          <w:rFonts w:asciiTheme="minorHAnsi" w:eastAsiaTheme="minorHAnsi" w:hAnsiTheme="minorHAnsi" w:cstheme="minorBidi"/>
          <w:sz w:val="16"/>
          <w:lang w:eastAsia="en-US"/>
        </w:rPr>
        <w:t>.</w:t>
      </w:r>
    </w:p>
    <w:p w:rsidR="00722405" w:rsidRDefault="00722405" w:rsidP="00264AAE">
      <w:pPr>
        <w:spacing w:after="0" w:line="240" w:lineRule="auto"/>
        <w:jc w:val="both"/>
        <w:rPr>
          <w:rFonts w:asciiTheme="minorHAnsi" w:eastAsiaTheme="minorHAnsi" w:hAnsiTheme="minorHAnsi" w:cstheme="minorBidi"/>
          <w:sz w:val="16"/>
          <w:lang w:eastAsia="en-US"/>
        </w:rPr>
      </w:pPr>
    </w:p>
    <w:p w:rsidR="00264AAE" w:rsidRPr="00722405" w:rsidRDefault="00264AAE" w:rsidP="00264AAE">
      <w:pPr>
        <w:spacing w:after="0" w:line="240" w:lineRule="auto"/>
        <w:jc w:val="both"/>
        <w:rPr>
          <w:rFonts w:asciiTheme="minorHAnsi" w:eastAsiaTheme="minorHAnsi" w:hAnsiTheme="minorHAnsi" w:cstheme="minorBidi"/>
          <w:sz w:val="16"/>
          <w:lang w:eastAsia="en-US"/>
        </w:rPr>
        <w:sectPr w:rsidR="00264AAE" w:rsidRPr="00722405" w:rsidSect="0051402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722405" w:rsidRPr="00722405" w:rsidRDefault="00722405" w:rsidP="00264AAE">
      <w:pPr>
        <w:spacing w:before="240" w:after="240" w:line="288" w:lineRule="auto"/>
        <w:jc w:val="both"/>
        <w:rPr>
          <w:rFonts w:asciiTheme="minorHAnsi" w:eastAsiaTheme="minorHAnsi" w:hAnsiTheme="minorHAnsi" w:cstheme="minorBidi"/>
          <w:lang w:eastAsia="en-US"/>
        </w:rPr>
      </w:pPr>
      <w:r w:rsidRPr="00AE02E5">
        <w:rPr>
          <w:rFonts w:asciiTheme="minorHAnsi" w:eastAsiaTheme="minorHAnsi" w:hAnsiTheme="minorHAnsi" w:cstheme="minorBidi"/>
          <w:lang w:eastAsia="en-US"/>
        </w:rPr>
        <w:lastRenderedPageBreak/>
        <w:t>Działalność B+R prowadzona jest w różnego rodzaju instytucjach. Stosując najbardziej ogólny podział</w:t>
      </w:r>
      <w:r w:rsidR="005F0C6C" w:rsidRPr="00AE02E5">
        <w:rPr>
          <w:rFonts w:asciiTheme="minorHAnsi" w:eastAsiaTheme="minorHAnsi" w:hAnsiTheme="minorHAnsi" w:cstheme="minorBidi"/>
          <w:lang w:eastAsia="en-US"/>
        </w:rPr>
        <w:t>,</w:t>
      </w:r>
      <w:r w:rsidRPr="00AE02E5">
        <w:rPr>
          <w:rFonts w:asciiTheme="minorHAnsi" w:eastAsiaTheme="minorHAnsi" w:hAnsiTheme="minorHAnsi" w:cstheme="minorBidi"/>
          <w:lang w:eastAsia="en-US"/>
        </w:rPr>
        <w:t xml:space="preserve"> można wyróżnić przedsię</w:t>
      </w:r>
      <w:r w:rsidR="007E4A25" w:rsidRPr="00AE02E5">
        <w:rPr>
          <w:rFonts w:asciiTheme="minorHAnsi" w:eastAsiaTheme="minorHAnsi" w:hAnsiTheme="minorHAnsi" w:cstheme="minorBidi"/>
          <w:lang w:eastAsia="en-US"/>
        </w:rPr>
        <w:t>biorstwa oraz inne podmioty nie</w:t>
      </w:r>
      <w:r w:rsidRPr="00AE02E5">
        <w:rPr>
          <w:rFonts w:asciiTheme="minorHAnsi" w:eastAsiaTheme="minorHAnsi" w:hAnsiTheme="minorHAnsi" w:cstheme="minorBidi"/>
          <w:lang w:eastAsia="en-US"/>
        </w:rPr>
        <w:t xml:space="preserve">będące przedsiębiorstwami, takie jak przede wszystkim szkoły wyższe, instytuty badawcze i jednostki badawczo-rozwojowe. </w:t>
      </w:r>
      <w:r w:rsidR="00505C47" w:rsidRPr="00AE02E5">
        <w:rPr>
          <w:rFonts w:asciiTheme="minorHAnsi" w:eastAsiaTheme="minorHAnsi" w:hAnsiTheme="minorHAnsi" w:cstheme="minorBidi"/>
          <w:lang w:eastAsia="en-US"/>
        </w:rPr>
        <w:t>W </w:t>
      </w:r>
      <w:r w:rsidR="00D6298C" w:rsidRPr="00AE02E5">
        <w:rPr>
          <w:rFonts w:asciiTheme="minorHAnsi" w:eastAsiaTheme="minorHAnsi" w:hAnsiTheme="minorHAnsi" w:cstheme="minorBidi"/>
          <w:lang w:eastAsia="en-US"/>
        </w:rPr>
        <w:t xml:space="preserve">województwie </w:t>
      </w:r>
      <w:r w:rsidR="0076303F" w:rsidRPr="00AE02E5">
        <w:rPr>
          <w:rFonts w:asciiTheme="minorHAnsi" w:eastAsiaTheme="minorHAnsi" w:hAnsiTheme="minorHAnsi" w:cstheme="minorBidi"/>
          <w:lang w:eastAsia="en-US"/>
        </w:rPr>
        <w:t>pomor</w:t>
      </w:r>
      <w:r w:rsidR="00D6298C" w:rsidRPr="00AE02E5">
        <w:rPr>
          <w:rFonts w:asciiTheme="minorHAnsi" w:eastAsiaTheme="minorHAnsi" w:hAnsiTheme="minorHAnsi" w:cstheme="minorBidi"/>
          <w:lang w:eastAsia="en-US"/>
        </w:rPr>
        <w:t xml:space="preserve">skim funkcjonuje </w:t>
      </w:r>
      <w:r w:rsidR="00AE02E5">
        <w:rPr>
          <w:rFonts w:asciiTheme="minorHAnsi" w:eastAsiaTheme="minorHAnsi" w:hAnsiTheme="minorHAnsi" w:cstheme="minorBidi"/>
          <w:lang w:eastAsia="en-US"/>
        </w:rPr>
        <w:t>156</w:t>
      </w:r>
      <w:r w:rsidR="00D6298C" w:rsidRPr="00AE02E5">
        <w:rPr>
          <w:rFonts w:asciiTheme="minorHAnsi" w:eastAsiaTheme="minorHAnsi" w:hAnsiTheme="minorHAnsi" w:cstheme="minorBidi"/>
          <w:lang w:eastAsia="en-US"/>
        </w:rPr>
        <w:t xml:space="preserve"> jednostek </w:t>
      </w:r>
      <w:r w:rsidR="006F0714" w:rsidRPr="00AE02E5">
        <w:rPr>
          <w:rFonts w:asciiTheme="minorHAnsi" w:eastAsiaTheme="minorHAnsi" w:hAnsiTheme="minorHAnsi" w:cstheme="minorBidi"/>
          <w:lang w:eastAsia="en-US"/>
        </w:rPr>
        <w:t>badawczo-</w:t>
      </w:r>
      <w:r w:rsidR="00D6298C" w:rsidRPr="00AE02E5">
        <w:rPr>
          <w:rFonts w:asciiTheme="minorHAnsi" w:eastAsiaTheme="minorHAnsi" w:hAnsiTheme="minorHAnsi" w:cstheme="minorBidi"/>
          <w:lang w:eastAsia="en-US"/>
        </w:rPr>
        <w:t xml:space="preserve">rozwojowych w sektorze </w:t>
      </w:r>
      <w:r w:rsidR="00AE02E5">
        <w:rPr>
          <w:rFonts w:asciiTheme="minorHAnsi" w:eastAsiaTheme="minorHAnsi" w:hAnsiTheme="minorHAnsi" w:cstheme="minorBidi"/>
          <w:lang w:eastAsia="en-US"/>
        </w:rPr>
        <w:t>przedsiębiorstw oraz 27</w:t>
      </w:r>
      <w:r w:rsidR="00587755" w:rsidRPr="00AE02E5">
        <w:rPr>
          <w:rFonts w:asciiTheme="minorHAnsi" w:eastAsiaTheme="minorHAnsi" w:hAnsiTheme="minorHAnsi" w:cstheme="minorBidi"/>
          <w:lang w:eastAsia="en-US"/>
        </w:rPr>
        <w:t xml:space="preserve"> poza sekto</w:t>
      </w:r>
      <w:r w:rsidR="009C266B">
        <w:rPr>
          <w:rFonts w:asciiTheme="minorHAnsi" w:eastAsiaTheme="minorHAnsi" w:hAnsiTheme="minorHAnsi" w:cstheme="minorBidi"/>
          <w:lang w:eastAsia="en-US"/>
        </w:rPr>
        <w:t xml:space="preserve">rem przedsiębiorstw </w:t>
      </w:r>
      <w:r w:rsidR="009C266B" w:rsidRPr="009C266B">
        <w:rPr>
          <w:rFonts w:asciiTheme="minorHAnsi" w:eastAsiaTheme="minorHAnsi" w:hAnsiTheme="minorHAnsi" w:cstheme="minorBidi"/>
          <w:lang w:eastAsia="en-US"/>
        </w:rPr>
        <w:t xml:space="preserve">(por. </w:t>
      </w:r>
      <w:r w:rsidR="00F06499">
        <w:fldChar w:fldCharType="begin"/>
      </w:r>
      <w:r w:rsidR="00F06499">
        <w:instrText xml:space="preserve"> REF _Ref411206240 \h  \* MERGEFORMAT </w:instrText>
      </w:r>
      <w:r w:rsidR="00F06499">
        <w:fldChar w:fldCharType="separate"/>
      </w:r>
      <w:r w:rsidR="00E85622" w:rsidRPr="00E85622">
        <w:rPr>
          <w:rFonts w:asciiTheme="minorHAnsi" w:eastAsiaTheme="minorHAnsi" w:hAnsiTheme="minorHAnsi" w:cstheme="minorBidi"/>
          <w:bCs/>
          <w:spacing w:val="-4"/>
          <w:lang w:eastAsia="en-US"/>
        </w:rPr>
        <w:t>Rysunek 13</w:t>
      </w:r>
      <w:r w:rsidR="00F06499">
        <w:fldChar w:fldCharType="end"/>
      </w:r>
      <w:r w:rsidR="006F0714" w:rsidRPr="009C266B">
        <w:rPr>
          <w:rFonts w:asciiTheme="minorHAnsi" w:eastAsiaTheme="minorHAnsi" w:hAnsiTheme="minorHAnsi" w:cstheme="minorBidi"/>
          <w:lang w:eastAsia="en-US"/>
        </w:rPr>
        <w:t xml:space="preserve">). Z </w:t>
      </w:r>
      <w:r w:rsidR="00AE02E5" w:rsidRPr="009C266B">
        <w:rPr>
          <w:rFonts w:asciiTheme="minorHAnsi" w:eastAsiaTheme="minorHAnsi" w:hAnsiTheme="minorHAnsi" w:cstheme="minorBidi"/>
          <w:lang w:eastAsia="en-US"/>
        </w:rPr>
        <w:t>85</w:t>
      </w:r>
      <w:r w:rsidR="00E85622">
        <w:rPr>
          <w:rFonts w:asciiTheme="minorHAnsi" w:eastAsiaTheme="minorHAnsi" w:hAnsiTheme="minorHAnsi" w:cstheme="minorBidi"/>
          <w:lang w:eastAsia="en-US"/>
        </w:rPr>
        <w:t>% udziałem jednostek B+R</w:t>
      </w:r>
      <w:r w:rsidR="008B4D62" w:rsidRPr="009C266B">
        <w:rPr>
          <w:rFonts w:asciiTheme="minorHAnsi" w:eastAsiaTheme="minorHAnsi" w:hAnsiTheme="minorHAnsi" w:cstheme="minorBidi"/>
          <w:lang w:eastAsia="en-US"/>
        </w:rPr>
        <w:t xml:space="preserve"> </w:t>
      </w:r>
      <w:r w:rsidR="006F0714" w:rsidRPr="009C266B">
        <w:rPr>
          <w:rFonts w:asciiTheme="minorHAnsi" w:eastAsiaTheme="minorHAnsi" w:hAnsiTheme="minorHAnsi" w:cstheme="minorBidi"/>
          <w:lang w:eastAsia="en-US"/>
        </w:rPr>
        <w:t xml:space="preserve">w sektorze przedsiębiorstw </w:t>
      </w:r>
      <w:r w:rsidR="0076303F" w:rsidRPr="009C266B">
        <w:rPr>
          <w:rFonts w:asciiTheme="minorHAnsi" w:eastAsiaTheme="minorHAnsi" w:hAnsiTheme="minorHAnsi" w:cstheme="minorBidi"/>
          <w:lang w:eastAsia="en-US"/>
        </w:rPr>
        <w:t>pomor</w:t>
      </w:r>
      <w:r w:rsidR="006F0714" w:rsidRPr="009C266B">
        <w:rPr>
          <w:rFonts w:asciiTheme="minorHAnsi" w:eastAsiaTheme="minorHAnsi" w:hAnsiTheme="minorHAnsi" w:cstheme="minorBidi"/>
          <w:lang w:eastAsia="en-US"/>
        </w:rPr>
        <w:t xml:space="preserve">skie </w:t>
      </w:r>
      <w:r w:rsidR="00AE02E5" w:rsidRPr="009C266B">
        <w:rPr>
          <w:rFonts w:asciiTheme="minorHAnsi" w:eastAsiaTheme="minorHAnsi" w:hAnsiTheme="minorHAnsi" w:cstheme="minorBidi"/>
          <w:lang w:eastAsia="en-US"/>
        </w:rPr>
        <w:t>plasuje się powyżej średniej krajowej  wynoszącej w tym przypadku 79</w:t>
      </w:r>
      <w:r w:rsidR="006F0714" w:rsidRPr="009C266B">
        <w:rPr>
          <w:rFonts w:asciiTheme="minorHAnsi" w:eastAsiaTheme="minorHAnsi" w:hAnsiTheme="minorHAnsi" w:cstheme="minorBidi"/>
          <w:lang w:eastAsia="en-US"/>
        </w:rPr>
        <w:t>%</w:t>
      </w:r>
      <w:r w:rsidR="00AE02E5" w:rsidRPr="009C266B">
        <w:rPr>
          <w:rFonts w:asciiTheme="minorHAnsi" w:eastAsiaTheme="minorHAnsi" w:hAnsiTheme="minorHAnsi" w:cstheme="minorBidi"/>
          <w:lang w:eastAsia="en-US"/>
        </w:rPr>
        <w:t xml:space="preserve"> w 2013 r. W tym względzie nastąpiła wyraźna </w:t>
      </w:r>
      <w:r w:rsidR="00AE02E5">
        <w:rPr>
          <w:rFonts w:asciiTheme="minorHAnsi" w:eastAsiaTheme="minorHAnsi" w:hAnsiTheme="minorHAnsi" w:cstheme="minorBidi"/>
          <w:lang w:eastAsia="en-US"/>
        </w:rPr>
        <w:t>poprawa, gdyż w 200</w:t>
      </w:r>
      <w:r w:rsidR="00E54318">
        <w:rPr>
          <w:rFonts w:asciiTheme="minorHAnsi" w:eastAsiaTheme="minorHAnsi" w:hAnsiTheme="minorHAnsi" w:cstheme="minorBidi"/>
          <w:lang w:eastAsia="en-US"/>
        </w:rPr>
        <w:t>0</w:t>
      </w:r>
      <w:r w:rsidR="00E85622">
        <w:rPr>
          <w:rFonts w:asciiTheme="minorHAnsi" w:eastAsiaTheme="minorHAnsi" w:hAnsiTheme="minorHAnsi" w:cstheme="minorBidi"/>
          <w:lang w:eastAsia="en-US"/>
        </w:rPr>
        <w:t xml:space="preserve"> r. w </w:t>
      </w:r>
      <w:r w:rsidR="00AE02E5">
        <w:rPr>
          <w:rFonts w:asciiTheme="minorHAnsi" w:eastAsiaTheme="minorHAnsi" w:hAnsiTheme="minorHAnsi" w:cstheme="minorBidi"/>
          <w:lang w:eastAsia="en-US"/>
        </w:rPr>
        <w:t>wojew</w:t>
      </w:r>
      <w:r w:rsidR="00E85622">
        <w:rPr>
          <w:rFonts w:asciiTheme="minorHAnsi" w:eastAsiaTheme="minorHAnsi" w:hAnsiTheme="minorHAnsi" w:cstheme="minorBidi"/>
          <w:lang w:eastAsia="en-US"/>
        </w:rPr>
        <w:t>ództwie pomorskim funkcjonowało</w:t>
      </w:r>
      <w:r w:rsidR="00AE02E5">
        <w:rPr>
          <w:rFonts w:asciiTheme="minorHAnsi" w:eastAsiaTheme="minorHAnsi" w:hAnsiTheme="minorHAnsi" w:cstheme="minorBidi"/>
          <w:lang w:eastAsia="en-US"/>
        </w:rPr>
        <w:t xml:space="preserve"> mniej niż przeciętnie w kraju jednostek B+</w:t>
      </w:r>
      <w:r w:rsidR="00283F68">
        <w:rPr>
          <w:rFonts w:asciiTheme="minorHAnsi" w:eastAsiaTheme="minorHAnsi" w:hAnsiTheme="minorHAnsi" w:cstheme="minorBidi"/>
          <w:lang w:eastAsia="en-US"/>
        </w:rPr>
        <w:t>R</w:t>
      </w:r>
      <w:r w:rsidR="00AE02E5">
        <w:rPr>
          <w:rFonts w:asciiTheme="minorHAnsi" w:eastAsiaTheme="minorHAnsi" w:hAnsiTheme="minorHAnsi" w:cstheme="minorBidi"/>
          <w:lang w:eastAsia="en-US"/>
        </w:rPr>
        <w:t xml:space="preserve"> </w:t>
      </w:r>
      <w:r w:rsidR="00FB0DF5">
        <w:rPr>
          <w:rFonts w:asciiTheme="minorHAnsi" w:eastAsiaTheme="minorHAnsi" w:hAnsiTheme="minorHAnsi" w:cstheme="minorBidi"/>
          <w:lang w:eastAsia="en-US"/>
        </w:rPr>
        <w:t xml:space="preserve">w sektorze </w:t>
      </w:r>
      <w:r w:rsidR="00283F68">
        <w:rPr>
          <w:rFonts w:asciiTheme="minorHAnsi" w:eastAsiaTheme="minorHAnsi" w:hAnsiTheme="minorHAnsi" w:cstheme="minorBidi"/>
          <w:lang w:eastAsia="en-US"/>
        </w:rPr>
        <w:t>przedsiębiorstw</w:t>
      </w:r>
      <w:r w:rsidR="00AE02E5">
        <w:rPr>
          <w:rFonts w:asciiTheme="minorHAnsi" w:eastAsiaTheme="minorHAnsi" w:hAnsiTheme="minorHAnsi" w:cstheme="minorBidi"/>
          <w:lang w:eastAsia="en-US"/>
        </w:rPr>
        <w:t xml:space="preserve"> (56% vs</w:t>
      </w:r>
      <w:r w:rsidR="00283F68">
        <w:rPr>
          <w:rFonts w:asciiTheme="minorHAnsi" w:eastAsiaTheme="minorHAnsi" w:hAnsiTheme="minorHAnsi" w:cstheme="minorBidi"/>
          <w:lang w:eastAsia="en-US"/>
        </w:rPr>
        <w:t>.</w:t>
      </w:r>
      <w:r w:rsidR="009C266B">
        <w:rPr>
          <w:rFonts w:asciiTheme="minorHAnsi" w:eastAsiaTheme="minorHAnsi" w:hAnsiTheme="minorHAnsi" w:cstheme="minorBidi"/>
          <w:lang w:eastAsia="en-US"/>
        </w:rPr>
        <w:t xml:space="preserve"> 63%)</w:t>
      </w:r>
      <w:r w:rsidR="006F0714" w:rsidRPr="00AE02E5">
        <w:rPr>
          <w:rFonts w:asciiTheme="minorHAnsi" w:eastAsiaTheme="minorHAnsi" w:hAnsiTheme="minorHAnsi" w:cstheme="minorBidi"/>
          <w:lang w:eastAsia="en-US"/>
        </w:rPr>
        <w:t>.</w:t>
      </w:r>
    </w:p>
    <w:p w:rsidR="00722405" w:rsidRPr="00264AAE" w:rsidRDefault="00722405" w:rsidP="00264AAE">
      <w:pPr>
        <w:pStyle w:val="Podpis"/>
        <w:keepNext/>
        <w:spacing w:before="360" w:after="120"/>
        <w:rPr>
          <w:color w:val="0070C0"/>
          <w:spacing w:val="-4"/>
        </w:rPr>
      </w:pPr>
      <w:bookmarkStart w:id="23" w:name="_Ref411206240"/>
      <w:r w:rsidRPr="00264AAE">
        <w:rPr>
          <w:color w:val="0070C0"/>
          <w:spacing w:val="-4"/>
        </w:rPr>
        <w:lastRenderedPageBreak/>
        <w:t xml:space="preserve">Rysunek </w:t>
      </w:r>
      <w:r w:rsidR="008F2BED" w:rsidRPr="00264AAE">
        <w:rPr>
          <w:color w:val="0070C0"/>
          <w:spacing w:val="-4"/>
        </w:rPr>
        <w:fldChar w:fldCharType="begin"/>
      </w:r>
      <w:r w:rsidRPr="00264AAE">
        <w:rPr>
          <w:color w:val="0070C0"/>
          <w:spacing w:val="-4"/>
        </w:rPr>
        <w:instrText xml:space="preserve"> SEQ Rysunek \* ARABIC </w:instrText>
      </w:r>
      <w:r w:rsidR="008F2BED" w:rsidRPr="00264AAE">
        <w:rPr>
          <w:color w:val="0070C0"/>
          <w:spacing w:val="-4"/>
        </w:rPr>
        <w:fldChar w:fldCharType="separate"/>
      </w:r>
      <w:r w:rsidR="00E85622" w:rsidRPr="00264AAE">
        <w:rPr>
          <w:color w:val="0070C0"/>
          <w:spacing w:val="-4"/>
        </w:rPr>
        <w:t>13</w:t>
      </w:r>
      <w:r w:rsidR="008F2BED" w:rsidRPr="00264AAE">
        <w:rPr>
          <w:color w:val="0070C0"/>
          <w:spacing w:val="-4"/>
        </w:rPr>
        <w:fldChar w:fldCharType="end"/>
      </w:r>
      <w:bookmarkEnd w:id="23"/>
      <w:r w:rsidRPr="00264AAE">
        <w:rPr>
          <w:color w:val="0070C0"/>
          <w:spacing w:val="-4"/>
        </w:rPr>
        <w:t>. Jednostki prowadzące działalność badawczo-rozwojową w sektorze przedsiębiorstw i poza tym sektorem w 201</w:t>
      </w:r>
      <w:r w:rsidR="00FE6A16" w:rsidRPr="00264AAE">
        <w:rPr>
          <w:color w:val="0070C0"/>
          <w:spacing w:val="-4"/>
        </w:rPr>
        <w:t>3</w:t>
      </w:r>
      <w:r w:rsidRPr="00264AAE">
        <w:rPr>
          <w:color w:val="0070C0"/>
          <w:spacing w:val="-4"/>
        </w:rPr>
        <w:t xml:space="preserve"> r.</w:t>
      </w:r>
    </w:p>
    <w:p w:rsidR="00722405" w:rsidRPr="00722405" w:rsidRDefault="00722405" w:rsidP="00264AAE">
      <w:pPr>
        <w:spacing w:after="0"/>
        <w:jc w:val="both"/>
        <w:rPr>
          <w:rFonts w:asciiTheme="minorHAnsi" w:eastAsiaTheme="minorHAnsi" w:hAnsiTheme="minorHAnsi" w:cstheme="minorBidi"/>
          <w:sz w:val="24"/>
          <w:lang w:eastAsia="en-US"/>
        </w:rPr>
      </w:pPr>
      <w:r w:rsidRPr="00722405">
        <w:rPr>
          <w:rFonts w:asciiTheme="minorHAnsi" w:eastAsiaTheme="minorHAnsi" w:hAnsiTheme="minorHAnsi" w:cstheme="minorBidi"/>
          <w:noProof/>
          <w:lang w:val="en-US"/>
        </w:rPr>
        <w:drawing>
          <wp:inline distT="0" distB="0" distL="0" distR="0">
            <wp:extent cx="5000625" cy="2343150"/>
            <wp:effectExtent l="0" t="0" r="0" b="0"/>
            <wp:docPr id="113" name="Wykres 1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722405" w:rsidRPr="00722405" w:rsidRDefault="00722405" w:rsidP="00264AAE">
      <w:pPr>
        <w:spacing w:after="360"/>
        <w:jc w:val="both"/>
        <w:rPr>
          <w:rFonts w:asciiTheme="minorHAnsi" w:eastAsiaTheme="minorHAnsi" w:hAnsiTheme="minorHAnsi" w:cstheme="minorBidi"/>
          <w:sz w:val="16"/>
          <w:lang w:eastAsia="en-US"/>
        </w:rPr>
      </w:pPr>
      <w:r w:rsidRPr="00722405">
        <w:rPr>
          <w:rFonts w:asciiTheme="minorHAnsi" w:eastAsiaTheme="minorHAnsi" w:hAnsiTheme="minorHAnsi" w:cstheme="minorBidi"/>
          <w:sz w:val="16"/>
          <w:lang w:eastAsia="en-US"/>
        </w:rPr>
        <w:t>Źródło: opracowanie własne na podstawie danych GUS</w:t>
      </w:r>
      <w:r w:rsidR="005F0C6C">
        <w:rPr>
          <w:rFonts w:asciiTheme="minorHAnsi" w:eastAsiaTheme="minorHAnsi" w:hAnsiTheme="minorHAnsi" w:cstheme="minorBidi"/>
          <w:sz w:val="16"/>
          <w:lang w:eastAsia="en-US"/>
        </w:rPr>
        <w:t>.</w:t>
      </w:r>
    </w:p>
    <w:p w:rsidR="003C4ECF" w:rsidRPr="00283F68" w:rsidRDefault="003C4ECF" w:rsidP="00264AAE">
      <w:pPr>
        <w:spacing w:before="240" w:after="240" w:line="288" w:lineRule="auto"/>
        <w:jc w:val="both"/>
        <w:rPr>
          <w:rFonts w:asciiTheme="minorHAnsi" w:eastAsiaTheme="minorHAnsi" w:hAnsiTheme="minorHAnsi" w:cstheme="minorBidi"/>
          <w:lang w:eastAsia="en-US"/>
        </w:rPr>
      </w:pPr>
      <w:r w:rsidRPr="00283F68">
        <w:rPr>
          <w:rFonts w:asciiTheme="minorHAnsi" w:eastAsiaTheme="minorHAnsi" w:hAnsiTheme="minorHAnsi" w:cstheme="minorBidi"/>
          <w:lang w:eastAsia="en-US"/>
        </w:rPr>
        <w:t>Do najważniejszych podmiotów prowadzących działalność bad</w:t>
      </w:r>
      <w:r w:rsidR="00D856A9" w:rsidRPr="00283F68">
        <w:rPr>
          <w:rFonts w:asciiTheme="minorHAnsi" w:eastAsiaTheme="minorHAnsi" w:hAnsiTheme="minorHAnsi" w:cstheme="minorBidi"/>
          <w:lang w:eastAsia="en-US"/>
        </w:rPr>
        <w:t>awczo</w:t>
      </w:r>
      <w:r w:rsidR="001E3646">
        <w:rPr>
          <w:rFonts w:asciiTheme="minorHAnsi" w:eastAsiaTheme="minorHAnsi" w:hAnsiTheme="minorHAnsi" w:cstheme="minorBidi"/>
          <w:lang w:eastAsia="en-US"/>
        </w:rPr>
        <w:t>-</w:t>
      </w:r>
      <w:r w:rsidR="00D856A9" w:rsidRPr="00283F68">
        <w:rPr>
          <w:rFonts w:asciiTheme="minorHAnsi" w:eastAsiaTheme="minorHAnsi" w:hAnsiTheme="minorHAnsi" w:cstheme="minorBidi"/>
          <w:lang w:eastAsia="en-US"/>
        </w:rPr>
        <w:t xml:space="preserve">rozwojową można zaliczyć następujące </w:t>
      </w:r>
      <w:r w:rsidR="00317544">
        <w:rPr>
          <w:rFonts w:asciiTheme="minorHAnsi" w:eastAsiaTheme="minorHAnsi" w:hAnsiTheme="minorHAnsi" w:cstheme="minorBidi"/>
          <w:lang w:eastAsia="en-US"/>
        </w:rPr>
        <w:t>uczelnie wyższe oraz instytuty badawcze PAN</w:t>
      </w:r>
      <w:r w:rsidR="00D856A9" w:rsidRPr="00283F68">
        <w:rPr>
          <w:rFonts w:asciiTheme="minorHAnsi" w:eastAsiaTheme="minorHAnsi" w:hAnsiTheme="minorHAnsi" w:cstheme="minorBidi"/>
          <w:lang w:eastAsia="en-US"/>
        </w:rPr>
        <w:t xml:space="preserve"> pogrupowane według siedziby.</w:t>
      </w:r>
    </w:p>
    <w:p w:rsidR="00A10E32" w:rsidRPr="00283F68" w:rsidRDefault="00283F68" w:rsidP="00264AAE">
      <w:pPr>
        <w:spacing w:before="240" w:after="240" w:line="288" w:lineRule="auto"/>
        <w:contextualSpacing/>
        <w:jc w:val="both"/>
        <w:rPr>
          <w:rFonts w:asciiTheme="minorHAnsi" w:eastAsiaTheme="minorHAnsi" w:hAnsiTheme="minorHAnsi" w:cstheme="minorBidi"/>
          <w:u w:val="single"/>
          <w:lang w:eastAsia="en-US"/>
        </w:rPr>
      </w:pPr>
      <w:r>
        <w:rPr>
          <w:rFonts w:asciiTheme="minorHAnsi" w:eastAsiaTheme="minorHAnsi" w:hAnsiTheme="minorHAnsi" w:cstheme="minorBidi"/>
          <w:u w:val="single"/>
          <w:lang w:eastAsia="en-US"/>
        </w:rPr>
        <w:t>Gdańsk</w:t>
      </w:r>
    </w:p>
    <w:p w:rsidR="007A2370" w:rsidRPr="00283F68" w:rsidRDefault="007A2370" w:rsidP="00746D53">
      <w:pPr>
        <w:pStyle w:val="Akapitzlist"/>
        <w:numPr>
          <w:ilvl w:val="0"/>
          <w:numId w:val="2"/>
        </w:numPr>
        <w:spacing w:before="240" w:after="240" w:line="288" w:lineRule="auto"/>
        <w:jc w:val="both"/>
      </w:pPr>
      <w:r w:rsidRPr="00283F68">
        <w:t>Uniwersytet Gdański</w:t>
      </w:r>
    </w:p>
    <w:p w:rsidR="007A2370" w:rsidRDefault="007A2370" w:rsidP="00746D53">
      <w:pPr>
        <w:pStyle w:val="Akapitzlist"/>
        <w:numPr>
          <w:ilvl w:val="0"/>
          <w:numId w:val="2"/>
        </w:numPr>
        <w:spacing w:before="240" w:after="240" w:line="288" w:lineRule="auto"/>
        <w:jc w:val="both"/>
      </w:pPr>
      <w:r w:rsidRPr="00283F68">
        <w:t>Politechnika Gdańska</w:t>
      </w:r>
      <w:r>
        <w:t xml:space="preserve"> </w:t>
      </w:r>
    </w:p>
    <w:p w:rsidR="007A2370" w:rsidRDefault="007A2370" w:rsidP="00746D53">
      <w:pPr>
        <w:pStyle w:val="Akapitzlist"/>
        <w:numPr>
          <w:ilvl w:val="0"/>
          <w:numId w:val="2"/>
        </w:numPr>
        <w:spacing w:before="240" w:after="240" w:line="288" w:lineRule="auto"/>
        <w:jc w:val="both"/>
      </w:pPr>
      <w:r>
        <w:t>Gdański Uniwersytet Medyczny</w:t>
      </w:r>
    </w:p>
    <w:p w:rsidR="007A2370" w:rsidRDefault="007A2370" w:rsidP="00746D53">
      <w:pPr>
        <w:pStyle w:val="Akapitzlist"/>
        <w:numPr>
          <w:ilvl w:val="0"/>
          <w:numId w:val="2"/>
        </w:numPr>
        <w:spacing w:before="240" w:after="240" w:line="288" w:lineRule="auto"/>
        <w:jc w:val="both"/>
      </w:pPr>
      <w:r w:rsidRPr="007A2370">
        <w:t>Instytut Maszyn Przepływowych im. Roberta Szewalskiego PAN</w:t>
      </w:r>
    </w:p>
    <w:p w:rsidR="007A2370" w:rsidRDefault="007A2370" w:rsidP="00746D53">
      <w:pPr>
        <w:pStyle w:val="Akapitzlist"/>
        <w:numPr>
          <w:ilvl w:val="0"/>
          <w:numId w:val="2"/>
        </w:numPr>
        <w:spacing w:before="240" w:after="240" w:line="288" w:lineRule="auto"/>
        <w:jc w:val="both"/>
      </w:pPr>
      <w:r w:rsidRPr="007A2370">
        <w:t>Instytut Budownictwa Wodnego PAN</w:t>
      </w:r>
    </w:p>
    <w:p w:rsidR="007A2370" w:rsidRDefault="007A2370" w:rsidP="00746D53">
      <w:pPr>
        <w:pStyle w:val="Akapitzlist"/>
        <w:numPr>
          <w:ilvl w:val="0"/>
          <w:numId w:val="2"/>
        </w:numPr>
        <w:spacing w:before="240" w:after="240" w:line="288" w:lineRule="auto"/>
        <w:jc w:val="both"/>
      </w:pPr>
      <w:r>
        <w:t>Akademia Wychowania Fizycznego i Sportu im. Jędrzeja Śniadeckiego w Gdańsku</w:t>
      </w:r>
    </w:p>
    <w:p w:rsidR="00D856A9" w:rsidRPr="00283F68" w:rsidRDefault="00283F68" w:rsidP="00264AAE">
      <w:pPr>
        <w:spacing w:before="240" w:after="240" w:line="288" w:lineRule="auto"/>
        <w:contextualSpacing/>
        <w:jc w:val="both"/>
        <w:rPr>
          <w:rFonts w:asciiTheme="minorHAnsi" w:eastAsiaTheme="minorHAnsi" w:hAnsiTheme="minorHAnsi" w:cstheme="minorBidi"/>
          <w:u w:val="single"/>
          <w:lang w:eastAsia="en-US"/>
        </w:rPr>
      </w:pPr>
      <w:r w:rsidRPr="00283F68">
        <w:rPr>
          <w:rFonts w:asciiTheme="minorHAnsi" w:eastAsiaTheme="minorHAnsi" w:hAnsiTheme="minorHAnsi" w:cstheme="minorBidi"/>
          <w:u w:val="single"/>
          <w:lang w:eastAsia="en-US"/>
        </w:rPr>
        <w:t>Gdynia</w:t>
      </w:r>
    </w:p>
    <w:p w:rsidR="007A2370" w:rsidRDefault="007A2370" w:rsidP="00746D53">
      <w:pPr>
        <w:pStyle w:val="Akapitzlist"/>
        <w:numPr>
          <w:ilvl w:val="0"/>
          <w:numId w:val="2"/>
        </w:numPr>
        <w:spacing w:before="240" w:after="240" w:line="288" w:lineRule="auto"/>
        <w:jc w:val="both"/>
      </w:pPr>
      <w:r>
        <w:t>Akademia Morska w Gdyni</w:t>
      </w:r>
    </w:p>
    <w:p w:rsidR="007A2370" w:rsidRDefault="007A2370" w:rsidP="00746D53">
      <w:pPr>
        <w:pStyle w:val="Akapitzlist"/>
        <w:numPr>
          <w:ilvl w:val="0"/>
          <w:numId w:val="2"/>
        </w:numPr>
        <w:spacing w:before="240" w:after="240" w:line="288" w:lineRule="auto"/>
        <w:jc w:val="both"/>
      </w:pPr>
      <w:r w:rsidRPr="007A2370">
        <w:t>Morski Instytut Rybacki - Państwowy Instytut Badawczy</w:t>
      </w:r>
    </w:p>
    <w:p w:rsidR="001E3646" w:rsidRDefault="001E3646" w:rsidP="00746D53">
      <w:pPr>
        <w:pStyle w:val="Akapitzlist"/>
        <w:numPr>
          <w:ilvl w:val="0"/>
          <w:numId w:val="2"/>
        </w:numPr>
        <w:spacing w:before="240" w:after="240" w:line="288" w:lineRule="auto"/>
        <w:jc w:val="both"/>
      </w:pPr>
      <w:r>
        <w:t>Akademia Marynarki Wojennej w Gdyni</w:t>
      </w:r>
    </w:p>
    <w:p w:rsidR="00104F48" w:rsidRPr="00283F68" w:rsidRDefault="00283F68" w:rsidP="00264AAE">
      <w:pPr>
        <w:spacing w:before="240" w:after="240" w:line="288" w:lineRule="auto"/>
        <w:contextualSpacing/>
        <w:jc w:val="both"/>
        <w:rPr>
          <w:u w:val="single"/>
        </w:rPr>
      </w:pPr>
      <w:r w:rsidRPr="00283F68">
        <w:rPr>
          <w:u w:val="single"/>
        </w:rPr>
        <w:t>Sopot</w:t>
      </w:r>
    </w:p>
    <w:p w:rsidR="007A2370" w:rsidRDefault="007A2370" w:rsidP="00746D53">
      <w:pPr>
        <w:pStyle w:val="Akapitzlist"/>
        <w:numPr>
          <w:ilvl w:val="0"/>
          <w:numId w:val="2"/>
        </w:numPr>
        <w:spacing w:before="240" w:after="240" w:line="288" w:lineRule="auto"/>
        <w:jc w:val="both"/>
      </w:pPr>
      <w:r>
        <w:t>Instytut Oceanologii PAN</w:t>
      </w:r>
    </w:p>
    <w:p w:rsidR="00CF11F6" w:rsidRPr="00FB0DF5" w:rsidRDefault="00EA0889" w:rsidP="00264AAE">
      <w:pPr>
        <w:spacing w:before="240" w:after="240" w:line="288" w:lineRule="auto"/>
        <w:jc w:val="both"/>
      </w:pPr>
      <w:r w:rsidRPr="001E3646">
        <w:rPr>
          <w:rFonts w:asciiTheme="minorHAnsi" w:eastAsiaTheme="minorHAnsi" w:hAnsiTheme="minorHAnsi" w:cstheme="minorBidi"/>
          <w:lang w:eastAsia="en-US"/>
        </w:rPr>
        <w:t xml:space="preserve">Ponadto </w:t>
      </w:r>
      <w:r w:rsidR="0068600A">
        <w:rPr>
          <w:rFonts w:asciiTheme="minorHAnsi" w:eastAsiaTheme="minorHAnsi" w:hAnsiTheme="minorHAnsi" w:cstheme="minorBidi"/>
          <w:lang w:eastAsia="en-US"/>
        </w:rPr>
        <w:t xml:space="preserve">w </w:t>
      </w:r>
      <w:r w:rsidR="00914FC8">
        <w:rPr>
          <w:rFonts w:asciiTheme="minorHAnsi" w:eastAsiaTheme="minorHAnsi" w:hAnsiTheme="minorHAnsi" w:cstheme="minorBidi"/>
          <w:lang w:eastAsia="en-US"/>
        </w:rPr>
        <w:t>OMG-G-S</w:t>
      </w:r>
      <w:r w:rsidR="0068600A">
        <w:rPr>
          <w:rFonts w:asciiTheme="minorHAnsi" w:eastAsiaTheme="minorHAnsi" w:hAnsiTheme="minorHAnsi" w:cstheme="minorBidi"/>
          <w:lang w:eastAsia="en-US"/>
        </w:rPr>
        <w:t xml:space="preserve"> działa szereg niepublicznych</w:t>
      </w:r>
      <w:r w:rsidR="0068600A" w:rsidRPr="0068600A">
        <w:rPr>
          <w:rFonts w:asciiTheme="minorHAnsi" w:eastAsiaTheme="minorHAnsi" w:hAnsiTheme="minorHAnsi" w:cstheme="minorBidi"/>
          <w:lang w:eastAsia="en-US"/>
        </w:rPr>
        <w:t xml:space="preserve"> </w:t>
      </w:r>
      <w:r w:rsidR="0068600A" w:rsidRPr="001E3646">
        <w:rPr>
          <w:rFonts w:asciiTheme="minorHAnsi" w:eastAsiaTheme="minorHAnsi" w:hAnsiTheme="minorHAnsi" w:cstheme="minorBidi"/>
          <w:lang w:eastAsia="en-US"/>
        </w:rPr>
        <w:t>szkół wyższych</w:t>
      </w:r>
      <w:r w:rsidR="0053286C">
        <w:rPr>
          <w:rFonts w:asciiTheme="minorHAnsi" w:eastAsiaTheme="minorHAnsi" w:hAnsiTheme="minorHAnsi" w:cstheme="minorBidi"/>
          <w:lang w:eastAsia="en-US"/>
        </w:rPr>
        <w:t xml:space="preserve"> </w:t>
      </w:r>
      <w:r w:rsidR="00764887">
        <w:t xml:space="preserve">(m.in. </w:t>
      </w:r>
      <w:r w:rsidR="00317544">
        <w:t xml:space="preserve">Ateneum </w:t>
      </w:r>
      <w:r w:rsidR="00FB0DF5">
        <w:t>– Szkoła Wyższa w </w:t>
      </w:r>
      <w:r w:rsidR="00317544">
        <w:t>Gdańsku</w:t>
      </w:r>
      <w:r w:rsidR="00CF1E83">
        <w:t xml:space="preserve">, </w:t>
      </w:r>
      <w:r w:rsidR="00317544">
        <w:t>Gdańska Szkoła Wyższa</w:t>
      </w:r>
      <w:r w:rsidR="00CF1E83">
        <w:t xml:space="preserve">, </w:t>
      </w:r>
      <w:r w:rsidR="00317544">
        <w:t>Gdańska Wyższa Szkoła Humanistyczna</w:t>
      </w:r>
      <w:r w:rsidR="00CF1E83">
        <w:t xml:space="preserve">, </w:t>
      </w:r>
      <w:r w:rsidR="00317544">
        <w:t>Wyższa Szkoła Bankowa w Gdańsku</w:t>
      </w:r>
      <w:r w:rsidR="00CF1E83">
        <w:t xml:space="preserve">, </w:t>
      </w:r>
      <w:r w:rsidR="00317544">
        <w:t>Wyższa Szkoła Społeczno-Ekonomiczna w Gdańsku</w:t>
      </w:r>
      <w:r w:rsidR="00CF1E83">
        <w:t xml:space="preserve">, </w:t>
      </w:r>
      <w:r w:rsidR="00FB0DF5">
        <w:t>Wyższa Szkoła Turystyki i </w:t>
      </w:r>
      <w:r w:rsidR="00317544">
        <w:t>Hotelarstwa w Gdańsku</w:t>
      </w:r>
      <w:r w:rsidR="00CF1E83">
        <w:t xml:space="preserve">, </w:t>
      </w:r>
      <w:r w:rsidR="00317544">
        <w:t>Wyższa Szkoła Zarządzania w Gdańsku</w:t>
      </w:r>
      <w:r w:rsidR="00DE6179">
        <w:t xml:space="preserve">, </w:t>
      </w:r>
      <w:r w:rsidR="00764887" w:rsidRPr="00764887">
        <w:rPr>
          <w:rFonts w:asciiTheme="minorHAnsi" w:eastAsiaTheme="minorHAnsi" w:hAnsiTheme="minorHAnsi" w:cstheme="minorBidi"/>
          <w:lang w:eastAsia="en-US"/>
        </w:rPr>
        <w:t>Wyższa Szkoła Wychowania F</w:t>
      </w:r>
      <w:r w:rsidR="00764887">
        <w:rPr>
          <w:rFonts w:asciiTheme="minorHAnsi" w:eastAsiaTheme="minorHAnsi" w:hAnsiTheme="minorHAnsi" w:cstheme="minorBidi"/>
          <w:lang w:eastAsia="en-US"/>
        </w:rPr>
        <w:t xml:space="preserve">izycznego i Turystyki w Sopocie, </w:t>
      </w:r>
      <w:r w:rsidR="00DE6179">
        <w:rPr>
          <w:rFonts w:asciiTheme="minorHAnsi" w:eastAsiaTheme="minorHAnsi" w:hAnsiTheme="minorHAnsi" w:cstheme="minorBidi"/>
          <w:lang w:eastAsia="en-US"/>
        </w:rPr>
        <w:t>Europejska Szkoła Wyższa w Sopocie,</w:t>
      </w:r>
      <w:r w:rsidR="00764887">
        <w:rPr>
          <w:rFonts w:asciiTheme="minorHAnsi" w:eastAsiaTheme="minorHAnsi" w:hAnsiTheme="minorHAnsi" w:cstheme="minorBidi"/>
          <w:lang w:eastAsia="en-US"/>
        </w:rPr>
        <w:t xml:space="preserve"> </w:t>
      </w:r>
      <w:r w:rsidR="00764887" w:rsidRPr="00764887">
        <w:rPr>
          <w:rFonts w:asciiTheme="minorHAnsi" w:eastAsiaTheme="minorHAnsi" w:hAnsiTheme="minorHAnsi" w:cstheme="minorBidi"/>
          <w:lang w:eastAsia="en-US"/>
        </w:rPr>
        <w:t>Sopoc</w:t>
      </w:r>
      <w:r w:rsidR="00764887">
        <w:rPr>
          <w:rFonts w:asciiTheme="minorHAnsi" w:eastAsiaTheme="minorHAnsi" w:hAnsiTheme="minorHAnsi" w:cstheme="minorBidi"/>
          <w:lang w:eastAsia="en-US"/>
        </w:rPr>
        <w:t>ka</w:t>
      </w:r>
      <w:r w:rsidR="00764887" w:rsidRPr="00764887">
        <w:rPr>
          <w:rFonts w:asciiTheme="minorHAnsi" w:eastAsiaTheme="minorHAnsi" w:hAnsiTheme="minorHAnsi" w:cstheme="minorBidi"/>
          <w:lang w:eastAsia="en-US"/>
        </w:rPr>
        <w:t xml:space="preserve"> Szkoła Wyższa</w:t>
      </w:r>
      <w:r w:rsidR="00DE6179">
        <w:rPr>
          <w:rFonts w:asciiTheme="minorHAnsi" w:eastAsiaTheme="minorHAnsi" w:hAnsiTheme="minorHAnsi" w:cstheme="minorBidi"/>
          <w:lang w:eastAsia="en-US"/>
        </w:rPr>
        <w:t xml:space="preserve">, </w:t>
      </w:r>
      <w:r w:rsidR="00CF1E83">
        <w:t>Wyższa Szkoła Komunikacji Społecznej w Gdyni</w:t>
      </w:r>
      <w:r w:rsidR="00DE6179">
        <w:t xml:space="preserve">, </w:t>
      </w:r>
      <w:r w:rsidR="00CF1E83">
        <w:t>Pomorska W</w:t>
      </w:r>
      <w:r w:rsidR="00FB0DF5">
        <w:t>yższa Szkoła Nauk Stosowanych w </w:t>
      </w:r>
      <w:r w:rsidR="00CF1E83">
        <w:t>Gdyni</w:t>
      </w:r>
      <w:r w:rsidR="00DE6179">
        <w:t xml:space="preserve">, </w:t>
      </w:r>
      <w:r w:rsidR="00CF1E83">
        <w:t>Wyższa Szkoła Administracji i Biznesu im. Eugeniusza Kwiatkowskiego w Gdyni</w:t>
      </w:r>
      <w:r w:rsidR="00DE6179">
        <w:t xml:space="preserve">). </w:t>
      </w:r>
      <w:r w:rsidR="00FB0DF5">
        <w:rPr>
          <w:rFonts w:asciiTheme="minorHAnsi" w:eastAsiaTheme="minorHAnsi" w:hAnsiTheme="minorHAnsi" w:cstheme="minorBidi"/>
          <w:bCs/>
          <w:lang w:eastAsia="en-US"/>
        </w:rPr>
        <w:t xml:space="preserve">Ponadto </w:t>
      </w:r>
      <w:r w:rsidR="0053286C">
        <w:rPr>
          <w:rFonts w:asciiTheme="minorHAnsi" w:eastAsiaTheme="minorHAnsi" w:hAnsiTheme="minorHAnsi" w:cstheme="minorBidi"/>
          <w:bCs/>
          <w:lang w:eastAsia="en-US"/>
        </w:rPr>
        <w:t>znajdują się</w:t>
      </w:r>
      <w:r w:rsidR="00317544" w:rsidRPr="00317544">
        <w:rPr>
          <w:rFonts w:asciiTheme="minorHAnsi" w:eastAsiaTheme="minorHAnsi" w:hAnsiTheme="minorHAnsi" w:cstheme="minorBidi"/>
          <w:bCs/>
          <w:lang w:eastAsia="en-US"/>
        </w:rPr>
        <w:t xml:space="preserve"> </w:t>
      </w:r>
      <w:r w:rsidR="00CF11F6">
        <w:rPr>
          <w:rFonts w:asciiTheme="minorHAnsi" w:eastAsiaTheme="minorHAnsi" w:hAnsiTheme="minorHAnsi" w:cstheme="minorBidi"/>
          <w:bCs/>
          <w:lang w:eastAsia="en-US"/>
        </w:rPr>
        <w:t xml:space="preserve">tu </w:t>
      </w:r>
      <w:r w:rsidR="00317544" w:rsidRPr="00317544">
        <w:rPr>
          <w:rFonts w:asciiTheme="minorHAnsi" w:eastAsiaTheme="minorHAnsi" w:hAnsiTheme="minorHAnsi" w:cstheme="minorBidi"/>
          <w:bCs/>
          <w:lang w:eastAsia="en-US"/>
        </w:rPr>
        <w:t xml:space="preserve">wydziały zamiejscowe niepublicznych uczelni publicznych o wysokim poziomie </w:t>
      </w:r>
      <w:r w:rsidR="00317544" w:rsidRPr="00317544">
        <w:rPr>
          <w:rFonts w:asciiTheme="minorHAnsi" w:eastAsiaTheme="minorHAnsi" w:hAnsiTheme="minorHAnsi" w:cstheme="minorBidi"/>
          <w:bCs/>
          <w:lang w:eastAsia="en-US"/>
        </w:rPr>
        <w:lastRenderedPageBreak/>
        <w:t xml:space="preserve">nauczania i programie badawczym: </w:t>
      </w:r>
      <w:r w:rsidR="0053286C">
        <w:t>Polsko-Japońskiej Wyższej Szkoły</w:t>
      </w:r>
      <w:r w:rsidR="00317544">
        <w:t xml:space="preserve"> Technik Komputerowych</w:t>
      </w:r>
      <w:r w:rsidR="00E82EE7">
        <w:rPr>
          <w:rFonts w:asciiTheme="minorHAnsi" w:eastAsiaTheme="minorHAnsi" w:hAnsiTheme="minorHAnsi" w:cstheme="minorBidi"/>
          <w:bCs/>
          <w:lang w:eastAsia="en-US"/>
        </w:rPr>
        <w:t xml:space="preserve"> w </w:t>
      </w:r>
      <w:r w:rsidR="00317544" w:rsidRPr="00317544">
        <w:rPr>
          <w:rFonts w:asciiTheme="minorHAnsi" w:eastAsiaTheme="minorHAnsi" w:hAnsiTheme="minorHAnsi" w:cstheme="minorBidi"/>
          <w:bCs/>
          <w:lang w:eastAsia="en-US"/>
        </w:rPr>
        <w:t>Gdańsku</w:t>
      </w:r>
      <w:r w:rsidR="0053286C">
        <w:rPr>
          <w:rFonts w:asciiTheme="minorHAnsi" w:eastAsiaTheme="minorHAnsi" w:hAnsiTheme="minorHAnsi" w:cstheme="minorBidi"/>
          <w:bCs/>
          <w:lang w:eastAsia="en-US"/>
        </w:rPr>
        <w:t xml:space="preserve"> oraz </w:t>
      </w:r>
      <w:r w:rsidR="00317544" w:rsidRPr="00317544">
        <w:t>Szkoł</w:t>
      </w:r>
      <w:r w:rsidR="0053286C">
        <w:t>y</w:t>
      </w:r>
      <w:r w:rsidR="00317544">
        <w:t xml:space="preserve"> </w:t>
      </w:r>
      <w:r w:rsidR="0053286C">
        <w:t>Wyższej</w:t>
      </w:r>
      <w:r w:rsidR="00317544">
        <w:t xml:space="preserve"> Psychologii Społecznej w Sopocie. Natomiast brak jest </w:t>
      </w:r>
      <w:r w:rsidR="00317544">
        <w:rPr>
          <w:rFonts w:asciiTheme="minorHAnsi" w:eastAsiaTheme="minorHAnsi" w:hAnsiTheme="minorHAnsi" w:cstheme="minorBidi"/>
          <w:bCs/>
          <w:lang w:eastAsia="en-US"/>
        </w:rPr>
        <w:t>państwowych wyższych</w:t>
      </w:r>
      <w:r w:rsidR="00A27488" w:rsidRPr="00317544">
        <w:rPr>
          <w:rFonts w:asciiTheme="minorHAnsi" w:eastAsiaTheme="minorHAnsi" w:hAnsiTheme="minorHAnsi" w:cstheme="minorBidi"/>
          <w:bCs/>
          <w:lang w:eastAsia="en-US"/>
        </w:rPr>
        <w:t xml:space="preserve"> szk</w:t>
      </w:r>
      <w:r w:rsidR="00317544">
        <w:rPr>
          <w:rFonts w:asciiTheme="minorHAnsi" w:eastAsiaTheme="minorHAnsi" w:hAnsiTheme="minorHAnsi" w:cstheme="minorBidi"/>
          <w:bCs/>
          <w:lang w:eastAsia="en-US"/>
        </w:rPr>
        <w:t>ół zawodowych</w:t>
      </w:r>
      <w:r w:rsidR="00764887" w:rsidRPr="00317544">
        <w:rPr>
          <w:rFonts w:asciiTheme="minorHAnsi" w:eastAsiaTheme="minorHAnsi" w:hAnsiTheme="minorHAnsi" w:cstheme="minorBidi"/>
          <w:bCs/>
          <w:lang w:eastAsia="en-US"/>
        </w:rPr>
        <w:t xml:space="preserve">. </w:t>
      </w:r>
      <w:r w:rsidR="00CF11F6" w:rsidRPr="0053286C">
        <w:rPr>
          <w:rFonts w:asciiTheme="minorHAnsi" w:eastAsiaTheme="minorHAnsi" w:hAnsiTheme="minorHAnsi" w:cstheme="minorBidi"/>
          <w:bCs/>
          <w:lang w:eastAsia="en-US"/>
        </w:rPr>
        <w:t xml:space="preserve">Uczelnie niepubliczne nie prowadzą obecnie szerszej działalności badawczej i skupiają się przede wszystkim na funkcji edukacyjnej. Ponadto jedynie w nielicznych przypadkach uczelnie te są aktywne w innych obszarach niż </w:t>
      </w:r>
      <w:r w:rsidR="00CF11F6">
        <w:rPr>
          <w:rFonts w:asciiTheme="minorHAnsi" w:eastAsiaTheme="minorHAnsi" w:hAnsiTheme="minorHAnsi" w:cstheme="minorBidi"/>
          <w:bCs/>
          <w:lang w:eastAsia="en-US"/>
        </w:rPr>
        <w:t xml:space="preserve">nauki społeczne i humanistyczne, </w:t>
      </w:r>
      <w:r w:rsidR="00CF11F6" w:rsidRPr="0053286C">
        <w:rPr>
          <w:rFonts w:asciiTheme="minorHAnsi" w:eastAsiaTheme="minorHAnsi" w:hAnsiTheme="minorHAnsi" w:cstheme="minorBidi"/>
          <w:bCs/>
          <w:lang w:eastAsia="en-US"/>
        </w:rPr>
        <w:t xml:space="preserve">np. </w:t>
      </w:r>
      <w:r w:rsidR="00CF11F6" w:rsidRPr="0053286C">
        <w:rPr>
          <w:rFonts w:asciiTheme="minorHAnsi" w:eastAsiaTheme="minorHAnsi" w:hAnsiTheme="minorHAnsi" w:cstheme="minorBidi"/>
          <w:lang w:eastAsia="en-US"/>
        </w:rPr>
        <w:t xml:space="preserve">Gdańska Szkoła Wyższa </w:t>
      </w:r>
      <w:r w:rsidR="00CF11F6">
        <w:rPr>
          <w:rFonts w:asciiTheme="minorHAnsi" w:eastAsiaTheme="minorHAnsi" w:hAnsiTheme="minorHAnsi" w:cstheme="minorBidi"/>
          <w:lang w:eastAsia="en-US"/>
        </w:rPr>
        <w:t xml:space="preserve">oraz </w:t>
      </w:r>
      <w:r w:rsidR="00CF11F6" w:rsidRPr="0053286C">
        <w:rPr>
          <w:rFonts w:asciiTheme="minorHAnsi" w:eastAsiaTheme="minorHAnsi" w:hAnsiTheme="minorHAnsi" w:cstheme="minorBidi"/>
          <w:bCs/>
          <w:lang w:eastAsia="en-US"/>
        </w:rPr>
        <w:t xml:space="preserve">Wyższa Szkoła Bankowa w Gdańsku </w:t>
      </w:r>
      <w:r w:rsidR="00CF11F6" w:rsidRPr="00FF6653">
        <w:rPr>
          <w:rFonts w:asciiTheme="minorHAnsi" w:eastAsiaTheme="minorHAnsi" w:hAnsiTheme="minorHAnsi" w:cstheme="minorBidi"/>
          <w:lang w:eastAsia="en-US"/>
        </w:rPr>
        <w:t>pr</w:t>
      </w:r>
      <w:r w:rsidR="00E82EE7">
        <w:rPr>
          <w:rFonts w:asciiTheme="minorHAnsi" w:eastAsiaTheme="minorHAnsi" w:hAnsiTheme="minorHAnsi" w:cstheme="minorBidi"/>
          <w:lang w:eastAsia="en-US"/>
        </w:rPr>
        <w:t>owadzą kierunki inżynieryjne takie jak logistyka czy informatyka</w:t>
      </w:r>
      <w:r w:rsidR="00CF11F6" w:rsidRPr="00FF6653">
        <w:rPr>
          <w:rFonts w:asciiTheme="minorHAnsi" w:eastAsiaTheme="minorHAnsi" w:hAnsiTheme="minorHAnsi" w:cstheme="minorBidi"/>
          <w:lang w:eastAsia="en-US"/>
        </w:rPr>
        <w:t>.</w:t>
      </w:r>
    </w:p>
    <w:p w:rsidR="00764887" w:rsidRDefault="00CF11F6" w:rsidP="00264AAE">
      <w:pPr>
        <w:spacing w:before="240" w:after="240" w:line="288" w:lineRule="auto"/>
        <w:jc w:val="both"/>
        <w:rPr>
          <w:rFonts w:asciiTheme="minorHAnsi" w:eastAsiaTheme="minorHAnsi" w:hAnsiTheme="minorHAnsi" w:cstheme="minorBidi"/>
          <w:bCs/>
          <w:lang w:eastAsia="en-US"/>
        </w:rPr>
      </w:pPr>
      <w:r w:rsidRPr="00FF6653">
        <w:rPr>
          <w:rFonts w:asciiTheme="minorHAnsi" w:eastAsiaTheme="minorHAnsi" w:hAnsiTheme="minorHAnsi" w:cstheme="minorBidi"/>
          <w:lang w:eastAsia="en-US"/>
        </w:rPr>
        <w:t xml:space="preserve">W mniejszych ośrodkach </w:t>
      </w:r>
      <w:r w:rsidR="00A5729A" w:rsidRPr="00FF6653">
        <w:rPr>
          <w:rFonts w:asciiTheme="minorHAnsi" w:eastAsiaTheme="minorHAnsi" w:hAnsiTheme="minorHAnsi" w:cstheme="minorBidi"/>
          <w:lang w:eastAsia="en-US"/>
        </w:rPr>
        <w:t>województwa pomorskiego</w:t>
      </w:r>
      <w:r w:rsidRPr="00FF6653">
        <w:rPr>
          <w:rFonts w:asciiTheme="minorHAnsi" w:eastAsiaTheme="minorHAnsi" w:hAnsiTheme="minorHAnsi" w:cstheme="minorBidi"/>
          <w:lang w:eastAsia="en-US"/>
        </w:rPr>
        <w:t xml:space="preserve"> również funkcjonują niepubliczne szkoły wyższe, m.in.:</w:t>
      </w:r>
      <w:r w:rsidRPr="00FF6653">
        <w:t xml:space="preserve"> </w:t>
      </w:r>
      <w:r w:rsidRPr="00FF6653">
        <w:rPr>
          <w:rFonts w:asciiTheme="minorHAnsi" w:eastAsiaTheme="minorHAnsi" w:hAnsiTheme="minorHAnsi" w:cstheme="minorBidi"/>
          <w:lang w:eastAsia="en-US"/>
        </w:rPr>
        <w:t xml:space="preserve">Kaszubsko-Pomorska Szkoła Wyższa w Wejherowie, </w:t>
      </w:r>
      <w:r w:rsidRPr="00FF6653">
        <w:t xml:space="preserve">Wyższa Hanzeatycka Szkoła Zarządzania w Słupsku, </w:t>
      </w:r>
      <w:r w:rsidRPr="00FF6653">
        <w:rPr>
          <w:rFonts w:asciiTheme="minorHAnsi" w:eastAsiaTheme="minorHAnsi" w:hAnsiTheme="minorHAnsi" w:cstheme="minorBidi"/>
          <w:lang w:eastAsia="en-US"/>
        </w:rPr>
        <w:t>Powiślańska Szkoła Wyższa w Kwid</w:t>
      </w:r>
      <w:r w:rsidR="00FB0DF5">
        <w:rPr>
          <w:rFonts w:asciiTheme="minorHAnsi" w:eastAsiaTheme="minorHAnsi" w:hAnsiTheme="minorHAnsi" w:cstheme="minorBidi"/>
          <w:lang w:eastAsia="en-US"/>
        </w:rPr>
        <w:t>zynie, Pomorska Szkoła Wyższa w </w:t>
      </w:r>
      <w:r w:rsidRPr="00FF6653">
        <w:rPr>
          <w:rFonts w:asciiTheme="minorHAnsi" w:eastAsiaTheme="minorHAnsi" w:hAnsiTheme="minorHAnsi" w:cstheme="minorBidi"/>
          <w:lang w:eastAsia="en-US"/>
        </w:rPr>
        <w:t>Starogardzie Gdańskim</w:t>
      </w:r>
      <w:r w:rsidRPr="00FF6653">
        <w:rPr>
          <w:rFonts w:asciiTheme="minorHAnsi" w:eastAsiaTheme="minorHAnsi" w:hAnsiTheme="minorHAnsi" w:cstheme="minorBidi"/>
          <w:bCs/>
          <w:lang w:eastAsia="en-US"/>
        </w:rPr>
        <w:t>.</w:t>
      </w:r>
    </w:p>
    <w:p w:rsidR="00264AAE" w:rsidRPr="00317544" w:rsidRDefault="00264AAE" w:rsidP="00264AAE">
      <w:pPr>
        <w:spacing w:before="240" w:after="240" w:line="288" w:lineRule="auto"/>
        <w:jc w:val="both"/>
        <w:rPr>
          <w:rFonts w:asciiTheme="minorHAnsi" w:eastAsiaTheme="minorHAnsi" w:hAnsiTheme="minorHAnsi" w:cstheme="minorBidi"/>
          <w:bCs/>
          <w:lang w:eastAsia="en-US"/>
        </w:rPr>
      </w:pPr>
    </w:p>
    <w:p w:rsidR="00B300AB" w:rsidRPr="00264AAE" w:rsidRDefault="00B300AB" w:rsidP="00B87BC4">
      <w:pPr>
        <w:pStyle w:val="Nagwek2"/>
      </w:pPr>
      <w:bookmarkStart w:id="24" w:name="_Toc330771092"/>
      <w:bookmarkStart w:id="25" w:name="_Toc320752962"/>
      <w:bookmarkStart w:id="26" w:name="_Toc427788905"/>
      <w:r w:rsidRPr="00264AAE">
        <w:t>Nakłady na działalność badawczo-rozwojową</w:t>
      </w:r>
      <w:bookmarkEnd w:id="24"/>
      <w:bookmarkEnd w:id="25"/>
      <w:bookmarkEnd w:id="26"/>
    </w:p>
    <w:p w:rsidR="00B300AB" w:rsidRDefault="00B300AB" w:rsidP="00264AAE">
      <w:pPr>
        <w:spacing w:before="240" w:after="240" w:line="288" w:lineRule="auto"/>
        <w:jc w:val="both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Nakłady na działalność badawczo-rozwojową</w:t>
      </w:r>
      <w:r>
        <w:rPr>
          <w:rStyle w:val="Odwoanieprzypisudolnego"/>
          <w:rFonts w:asciiTheme="minorHAnsi" w:eastAsiaTheme="minorHAnsi" w:hAnsiTheme="minorHAnsi" w:cstheme="minorBidi"/>
          <w:lang w:eastAsia="en-US"/>
        </w:rPr>
        <w:footnoteReference w:id="6"/>
      </w:r>
      <w:r w:rsidR="00FB0DF5">
        <w:rPr>
          <w:rFonts w:asciiTheme="minorHAnsi" w:eastAsiaTheme="minorHAnsi" w:hAnsiTheme="minorHAnsi" w:cstheme="minorBidi"/>
          <w:lang w:eastAsia="en-US"/>
        </w:rPr>
        <w:t xml:space="preserve"> w 2012</w:t>
      </w:r>
      <w:r>
        <w:rPr>
          <w:rFonts w:asciiTheme="minorHAnsi" w:eastAsiaTheme="minorHAnsi" w:hAnsiTheme="minorHAnsi" w:cstheme="minorBidi"/>
          <w:lang w:eastAsia="en-US"/>
        </w:rPr>
        <w:t xml:space="preserve"> r. w województwie pomorskim w odniesieniu do PKB wynosiły 1,08% i przewyższały o 0,19 pp. średnią krajową (0,89%). Województwo pomorskie wypada bardzo korzystnie w porównaniu z innymi regionami zajmując wśród nich trzecią pozycję – za mazowieckim i małopolskim, które stanowią niejako oddzielna kategorie regionów, dla których wskaźnik ten przekroczył wartość 1,3%. Województwo pomorskie, wspólnie z dwoma innymi  regionami: lubelskim i podkarpackim</w:t>
      </w:r>
      <w:r w:rsidR="00FB0DF5">
        <w:rPr>
          <w:rFonts w:asciiTheme="minorHAnsi" w:eastAsiaTheme="minorHAnsi" w:hAnsiTheme="minorHAnsi" w:cstheme="minorBidi"/>
          <w:lang w:eastAsia="en-US"/>
        </w:rPr>
        <w:t>,</w:t>
      </w:r>
      <w:r>
        <w:rPr>
          <w:rFonts w:asciiTheme="minorHAnsi" w:eastAsiaTheme="minorHAnsi" w:hAnsiTheme="minorHAnsi" w:cstheme="minorBidi"/>
          <w:lang w:eastAsia="en-US"/>
        </w:rPr>
        <w:t xml:space="preserve"> formują drugą w kolejności grupę </w:t>
      </w:r>
      <w:r w:rsidR="00FB0DF5">
        <w:rPr>
          <w:rFonts w:asciiTheme="minorHAnsi" w:eastAsiaTheme="minorHAnsi" w:hAnsiTheme="minorHAnsi" w:cstheme="minorBidi"/>
          <w:lang w:eastAsia="en-US"/>
        </w:rPr>
        <w:t>–</w:t>
      </w:r>
      <w:r>
        <w:rPr>
          <w:rFonts w:asciiTheme="minorHAnsi" w:eastAsiaTheme="minorHAnsi" w:hAnsiTheme="minorHAnsi" w:cstheme="minorBidi"/>
          <w:lang w:eastAsia="en-US"/>
        </w:rPr>
        <w:t xml:space="preserve"> mają one bardzo zbliżone wartości omawianego wskaźnika (odpowiednio: 1,08%; 1,02%; 1,02%). Pozostałe regiony notują zdecydowanie niższy wskaźnik intensywności nakładów na badania i rozwój</w:t>
      </w:r>
      <w:r w:rsidR="00FB0DF5">
        <w:rPr>
          <w:rFonts w:asciiTheme="minorHAnsi" w:eastAsiaTheme="minorHAnsi" w:hAnsiTheme="minorHAnsi" w:cstheme="minorBidi"/>
          <w:lang w:eastAsia="en-US"/>
        </w:rPr>
        <w:t xml:space="preserve"> –</w:t>
      </w:r>
      <w:r>
        <w:rPr>
          <w:rFonts w:asciiTheme="minorHAnsi" w:eastAsiaTheme="minorHAnsi" w:hAnsiTheme="minorHAnsi" w:cstheme="minorBidi"/>
          <w:lang w:eastAsia="en-US"/>
        </w:rPr>
        <w:t xml:space="preserve"> wartość wskaźnika na Pomorzu stanowi blisko 4,5 krotność wartości tego</w:t>
      </w:r>
      <w:r w:rsidR="00FB0DF5">
        <w:rPr>
          <w:rFonts w:asciiTheme="minorHAnsi" w:eastAsiaTheme="minorHAnsi" w:hAnsiTheme="minorHAnsi" w:cstheme="minorBidi"/>
          <w:lang w:eastAsia="en-US"/>
        </w:rPr>
        <w:t xml:space="preserve"> wskaźnika dla najsłabszego</w:t>
      </w:r>
      <w:r>
        <w:rPr>
          <w:rFonts w:asciiTheme="minorHAnsi" w:eastAsiaTheme="minorHAnsi" w:hAnsiTheme="minorHAnsi" w:cstheme="minorBidi"/>
          <w:lang w:eastAsia="en-US"/>
        </w:rPr>
        <w:t xml:space="preserve"> </w:t>
      </w:r>
      <w:r w:rsidR="00FB0DF5">
        <w:rPr>
          <w:rFonts w:asciiTheme="minorHAnsi" w:eastAsiaTheme="minorHAnsi" w:hAnsiTheme="minorHAnsi" w:cstheme="minorBidi"/>
          <w:lang w:eastAsia="en-US"/>
        </w:rPr>
        <w:t>pod tym względem regionu</w:t>
      </w:r>
      <w:r>
        <w:rPr>
          <w:rFonts w:asciiTheme="minorHAnsi" w:eastAsiaTheme="minorHAnsi" w:hAnsiTheme="minorHAnsi" w:cstheme="minorBidi"/>
          <w:lang w:eastAsia="en-US"/>
        </w:rPr>
        <w:t xml:space="preserve"> Polsk</w:t>
      </w:r>
      <w:r w:rsidR="00FB0DF5">
        <w:rPr>
          <w:rFonts w:asciiTheme="minorHAnsi" w:eastAsiaTheme="minorHAnsi" w:hAnsiTheme="minorHAnsi" w:cstheme="minorBidi"/>
          <w:lang w:eastAsia="en-US"/>
        </w:rPr>
        <w:t>i, tzn. opolskiego (</w:t>
      </w:r>
      <w:r w:rsidR="00017460">
        <w:rPr>
          <w:rFonts w:asciiTheme="minorHAnsi" w:eastAsiaTheme="minorHAnsi" w:hAnsiTheme="minorHAnsi" w:cstheme="minorBidi"/>
          <w:lang w:eastAsia="en-US"/>
        </w:rPr>
        <w:t>0,19</w:t>
      </w:r>
      <w:r w:rsidR="00017460" w:rsidRPr="00017460">
        <w:rPr>
          <w:rFonts w:asciiTheme="minorHAnsi" w:eastAsiaTheme="minorHAnsi" w:hAnsiTheme="minorHAnsi" w:cstheme="minorBidi"/>
          <w:lang w:eastAsia="en-US"/>
        </w:rPr>
        <w:t xml:space="preserve">%). (por. </w:t>
      </w:r>
      <w:r w:rsidR="00055C47">
        <w:t>Rysunki 14 i 15</w:t>
      </w:r>
      <w:r w:rsidRPr="00017460">
        <w:rPr>
          <w:rFonts w:asciiTheme="minorHAnsi" w:eastAsiaTheme="minorHAnsi" w:hAnsiTheme="minorHAnsi" w:cstheme="minorBidi"/>
          <w:lang w:eastAsia="en-US"/>
        </w:rPr>
        <w:t>).</w:t>
      </w:r>
    </w:p>
    <w:p w:rsidR="002E447F" w:rsidRDefault="00264AAE" w:rsidP="00264AAE">
      <w:pPr>
        <w:spacing w:before="240" w:after="240" w:line="288" w:lineRule="auto"/>
        <w:contextualSpacing/>
        <w:jc w:val="both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Wydatki na B+R w stosunku do PKB w woj. pomorskim w okresie 2002-2012 wzrosły z 0,38% do 1,08% – co jest bardzo pozytywnym zjawiskiem. W efekcie pozytywnej dynamiki wartości wskaźnika w analizowanym okresie (wzrost o 184%) jest to, że od 2012 r. region pod tym względem plasuje się powyżej średniej krajowej (</w:t>
      </w:r>
      <w:r w:rsidRPr="00017460">
        <w:rPr>
          <w:rFonts w:asciiTheme="minorHAnsi" w:eastAsiaTheme="minorHAnsi" w:hAnsiTheme="minorHAnsi" w:cstheme="minorBidi"/>
          <w:lang w:eastAsia="en-US"/>
        </w:rPr>
        <w:t xml:space="preserve">por. </w:t>
      </w:r>
      <w:r w:rsidR="00F06499">
        <w:fldChar w:fldCharType="begin"/>
      </w:r>
      <w:r w:rsidR="00F06499">
        <w:instrText xml:space="preserve"> REF _Ref411207</w:instrText>
      </w:r>
      <w:r w:rsidR="00F06499">
        <w:instrText xml:space="preserve">718 \h  \* MERGEFORMAT </w:instrText>
      </w:r>
      <w:r w:rsidR="00F06499">
        <w:fldChar w:fldCharType="separate"/>
      </w:r>
      <w:r w:rsidRPr="00E85622">
        <w:rPr>
          <w:rFonts w:asciiTheme="minorHAnsi" w:eastAsiaTheme="minorHAnsi" w:hAnsiTheme="minorHAnsi" w:cstheme="minorBidi"/>
          <w:bCs/>
          <w:spacing w:val="-4"/>
          <w:lang w:eastAsia="en-US"/>
        </w:rPr>
        <w:t xml:space="preserve">Rysunek </w:t>
      </w:r>
      <w:r w:rsidRPr="00E85622">
        <w:rPr>
          <w:rFonts w:asciiTheme="minorHAnsi" w:eastAsiaTheme="minorHAnsi" w:hAnsiTheme="minorHAnsi" w:cstheme="minorBidi"/>
          <w:bCs/>
          <w:noProof/>
          <w:spacing w:val="-4"/>
          <w:lang w:eastAsia="en-US"/>
        </w:rPr>
        <w:t>16</w:t>
      </w:r>
      <w:r w:rsidR="00F06499">
        <w:fldChar w:fldCharType="end"/>
      </w:r>
      <w:r w:rsidRPr="00017460">
        <w:rPr>
          <w:rFonts w:asciiTheme="minorHAnsi" w:eastAsiaTheme="minorHAnsi" w:hAnsiTheme="minorHAnsi" w:cstheme="minorBidi"/>
          <w:lang w:eastAsia="en-US"/>
        </w:rPr>
        <w:t xml:space="preserve">). Omawiane </w:t>
      </w:r>
      <w:r>
        <w:rPr>
          <w:rFonts w:asciiTheme="minorHAnsi" w:eastAsiaTheme="minorHAnsi" w:hAnsiTheme="minorHAnsi" w:cstheme="minorBidi"/>
          <w:lang w:eastAsia="en-US"/>
        </w:rPr>
        <w:t xml:space="preserve">wskaźniki są jednak ciągle niekorzystne w odniesieniu do kontekstu międzynarodowego. Zarówno region pomorski, jak i cały kraj, dzieli ogromny dystans od wyznaczonego w Strategii Lizbońskiej oraz strategii Europa 2020 poziomu nakładów na B+R w stosunku do PKB – 3%. Zauważmy ponadto, że niektóre kraje UE przekraczają znacząco ten poziom, np. nakłady na B+R jako % PKB w 2012 r. w Szwecji i Finlandii osiągały blisko 3,5%, a w Niemczech i Danii nieomal 3% (dane EUROSTAT). Co więcej, niektóre kraje Europy </w:t>
      </w:r>
      <w:r>
        <w:rPr>
          <w:rFonts w:asciiTheme="minorHAnsi" w:eastAsiaTheme="minorHAnsi" w:hAnsiTheme="minorHAnsi" w:cstheme="minorBidi"/>
          <w:lang w:eastAsia="en-US"/>
        </w:rPr>
        <w:lastRenderedPageBreak/>
        <w:t>Środkowo-Wschodniej też notują znacząco lepsze wyniki (np. Czechy około 1,9%, Estonia 2,2%, Słowenia 2,8%).</w:t>
      </w:r>
    </w:p>
    <w:p w:rsidR="00C82F84" w:rsidRPr="00264AAE" w:rsidRDefault="00C82F84" w:rsidP="00264AAE">
      <w:pPr>
        <w:pStyle w:val="Podpis"/>
        <w:keepNext/>
        <w:spacing w:before="360" w:after="120"/>
        <w:rPr>
          <w:color w:val="0070C0"/>
        </w:rPr>
      </w:pPr>
      <w:r w:rsidRPr="00264AAE">
        <w:rPr>
          <w:color w:val="0070C0"/>
        </w:rPr>
        <w:t xml:space="preserve">Rysunek </w:t>
      </w:r>
      <w:r w:rsidR="008F2BED" w:rsidRPr="00264AAE">
        <w:rPr>
          <w:color w:val="0070C0"/>
        </w:rPr>
        <w:fldChar w:fldCharType="begin"/>
      </w:r>
      <w:r w:rsidRPr="00264AAE">
        <w:rPr>
          <w:color w:val="0070C0"/>
        </w:rPr>
        <w:instrText xml:space="preserve"> SEQ Rysunek \* ARABIC </w:instrText>
      </w:r>
      <w:r w:rsidR="008F2BED" w:rsidRPr="00264AAE">
        <w:rPr>
          <w:color w:val="0070C0"/>
        </w:rPr>
        <w:fldChar w:fldCharType="separate"/>
      </w:r>
      <w:r w:rsidR="00E85622" w:rsidRPr="00264AAE">
        <w:rPr>
          <w:color w:val="0070C0"/>
        </w:rPr>
        <w:t>14</w:t>
      </w:r>
      <w:r w:rsidR="008F2BED" w:rsidRPr="00264AAE">
        <w:rPr>
          <w:color w:val="0070C0"/>
        </w:rPr>
        <w:fldChar w:fldCharType="end"/>
      </w:r>
      <w:r w:rsidRPr="00264AAE">
        <w:rPr>
          <w:color w:val="0070C0"/>
        </w:rPr>
        <w:t>. Nakłady na B+R w województwach w 2012 r.</w:t>
      </w:r>
    </w:p>
    <w:p w:rsidR="00C82F84" w:rsidRDefault="002E447F" w:rsidP="002E447F">
      <w:pPr>
        <w:tabs>
          <w:tab w:val="left" w:pos="5670"/>
          <w:tab w:val="left" w:pos="5812"/>
        </w:tabs>
        <w:jc w:val="both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210176" behindDoc="0" locked="0" layoutInCell="1" allowOverlap="1">
            <wp:simplePos x="0" y="0"/>
            <wp:positionH relativeFrom="column">
              <wp:posOffset>3567430</wp:posOffset>
            </wp:positionH>
            <wp:positionV relativeFrom="paragraph">
              <wp:posOffset>1749425</wp:posOffset>
            </wp:positionV>
            <wp:extent cx="962025" cy="971550"/>
            <wp:effectExtent l="19050" t="0" r="9525" b="0"/>
            <wp:wrapNone/>
            <wp:docPr id="32" name="Obraz 31" descr="GOM_nauka_Mapa_Nakla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M_nauka_Mapa_Naklady.jpg"/>
                    <pic:cNvPicPr/>
                  </pic:nvPicPr>
                  <pic:blipFill>
                    <a:blip r:embed="rId32" cstate="print"/>
                    <a:srcRect l="5785" t="79504" r="77521" b="3636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499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2204032" behindDoc="0" locked="0" layoutInCell="0" allowOverlap="0">
                <wp:simplePos x="0" y="0"/>
                <wp:positionH relativeFrom="column">
                  <wp:posOffset>3583305</wp:posOffset>
                </wp:positionH>
                <wp:positionV relativeFrom="paragraph">
                  <wp:posOffset>1567180</wp:posOffset>
                </wp:positionV>
                <wp:extent cx="1879600" cy="158750"/>
                <wp:effectExtent l="1905" t="5080" r="0" b="1270"/>
                <wp:wrapNone/>
                <wp:docPr id="176" name="Text Box 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7960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70C1" w:rsidRPr="00A7033C" w:rsidRDefault="00C670C1" w:rsidP="00BD5F3D">
                            <w:pPr>
                              <w:tabs>
                                <w:tab w:val="left" w:pos="2410"/>
                                <w:tab w:val="left" w:pos="4111"/>
                              </w:tabs>
                              <w:rPr>
                                <w:sz w:val="18"/>
                              </w:rPr>
                            </w:pPr>
                            <w:r w:rsidRPr="00A7033C">
                              <w:rPr>
                                <w:sz w:val="18"/>
                              </w:rPr>
                              <w:t xml:space="preserve">Nakłady na B+R </w:t>
                            </w:r>
                            <w:r>
                              <w:rPr>
                                <w:sz w:val="18"/>
                              </w:rPr>
                              <w:t>jako procent PKB</w:t>
                            </w:r>
                          </w:p>
                          <w:p w:rsidR="00C670C1" w:rsidRDefault="00C670C1" w:rsidP="00BD5F3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30" type="#_x0000_t202" style="position:absolute;left:0;text-align:left;margin-left:282.15pt;margin-top:123.4pt;width:148pt;height:12.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" o:allowincell="f" o:allowoverlap="f" filled="f" stroked="f">
                <o:lock v:ext="edit" aspectratio="t"/>
                <v:textbox inset="0,0,0,0">
                  <w:txbxContent>
                    <w:p w:rsidR="00C670C1" w:rsidRPr="00A7033C" w:rsidRDefault="00C670C1" w:rsidP="00BD5F3D">
                      <w:pPr>
                        <w:tabs>
                          <w:tab w:val="left" w:pos="2410"/>
                          <w:tab w:val="left" w:pos="4111"/>
                        </w:tabs>
                        <w:rPr>
                          <w:sz w:val="18"/>
                        </w:rPr>
                      </w:pPr>
                      <w:r w:rsidRPr="00A7033C">
                        <w:rPr>
                          <w:sz w:val="18"/>
                        </w:rPr>
                        <w:t xml:space="preserve">Nakłady na B+R </w:t>
                      </w:r>
                      <w:r>
                        <w:rPr>
                          <w:sz w:val="18"/>
                        </w:rPr>
                        <w:t>jako procent PKB</w:t>
                      </w:r>
                    </w:p>
                    <w:p w:rsidR="00C670C1" w:rsidRDefault="00C670C1" w:rsidP="00BD5F3D"/>
                  </w:txbxContent>
                </v:textbox>
              </v:shape>
            </w:pict>
          </mc:Fallback>
        </mc:AlternateContent>
      </w:r>
      <w:r w:rsidR="00F06499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g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3583305</wp:posOffset>
                </wp:positionH>
                <wp:positionV relativeFrom="paragraph">
                  <wp:posOffset>500380</wp:posOffset>
                </wp:positionV>
                <wp:extent cx="1457325" cy="935355"/>
                <wp:effectExtent l="1905" t="5080" r="1270" b="12065"/>
                <wp:wrapNone/>
                <wp:docPr id="172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7325" cy="935355"/>
                          <a:chOff x="6931" y="6660"/>
                          <a:chExt cx="2295" cy="1473"/>
                        </a:xfrm>
                      </wpg:grpSpPr>
                      <wps:wsp>
                        <wps:cNvPr id="173" name="Freeform 95"/>
                        <wps:cNvSpPr>
                          <a:spLocks noChangeAspect="1"/>
                        </wps:cNvSpPr>
                        <wps:spPr bwMode="auto">
                          <a:xfrm>
                            <a:off x="6960" y="6954"/>
                            <a:ext cx="1167" cy="1179"/>
                          </a:xfrm>
                          <a:custGeom>
                            <a:avLst/>
                            <a:gdLst>
                              <a:gd name="T0" fmla="*/ 381 w 382"/>
                              <a:gd name="T1" fmla="*/ 176 h 383"/>
                              <a:gd name="T2" fmla="*/ 379 w 382"/>
                              <a:gd name="T3" fmla="*/ 159 h 383"/>
                              <a:gd name="T4" fmla="*/ 376 w 382"/>
                              <a:gd name="T5" fmla="*/ 142 h 383"/>
                              <a:gd name="T6" fmla="*/ 370 w 382"/>
                              <a:gd name="T7" fmla="*/ 125 h 383"/>
                              <a:gd name="T8" fmla="*/ 363 w 382"/>
                              <a:gd name="T9" fmla="*/ 108 h 383"/>
                              <a:gd name="T10" fmla="*/ 354 w 382"/>
                              <a:gd name="T11" fmla="*/ 91 h 383"/>
                              <a:gd name="T12" fmla="*/ 342 w 382"/>
                              <a:gd name="T13" fmla="*/ 74 h 383"/>
                              <a:gd name="T14" fmla="*/ 327 w 382"/>
                              <a:gd name="T15" fmla="*/ 57 h 383"/>
                              <a:gd name="T16" fmla="*/ 310 w 382"/>
                              <a:gd name="T17" fmla="*/ 42 h 383"/>
                              <a:gd name="T18" fmla="*/ 293 w 382"/>
                              <a:gd name="T19" fmla="*/ 30 h 383"/>
                              <a:gd name="T20" fmla="*/ 276 w 382"/>
                              <a:gd name="T21" fmla="*/ 20 h 383"/>
                              <a:gd name="T22" fmla="*/ 259 w 382"/>
                              <a:gd name="T23" fmla="*/ 13 h 383"/>
                              <a:gd name="T24" fmla="*/ 242 w 382"/>
                              <a:gd name="T25" fmla="*/ 7 h 383"/>
                              <a:gd name="T26" fmla="*/ 225 w 382"/>
                              <a:gd name="T27" fmla="*/ 3 h 383"/>
                              <a:gd name="T28" fmla="*/ 208 w 382"/>
                              <a:gd name="T29" fmla="*/ 1 h 383"/>
                              <a:gd name="T30" fmla="*/ 191 w 382"/>
                              <a:gd name="T31" fmla="*/ 0 h 383"/>
                              <a:gd name="T32" fmla="*/ 174 w 382"/>
                              <a:gd name="T33" fmla="*/ 1 h 383"/>
                              <a:gd name="T34" fmla="*/ 157 w 382"/>
                              <a:gd name="T35" fmla="*/ 3 h 383"/>
                              <a:gd name="T36" fmla="*/ 140 w 382"/>
                              <a:gd name="T37" fmla="*/ 7 h 383"/>
                              <a:gd name="T38" fmla="*/ 123 w 382"/>
                              <a:gd name="T39" fmla="*/ 13 h 383"/>
                              <a:gd name="T40" fmla="*/ 106 w 382"/>
                              <a:gd name="T41" fmla="*/ 20 h 383"/>
                              <a:gd name="T42" fmla="*/ 89 w 382"/>
                              <a:gd name="T43" fmla="*/ 30 h 383"/>
                              <a:gd name="T44" fmla="*/ 72 w 382"/>
                              <a:gd name="T45" fmla="*/ 42 h 383"/>
                              <a:gd name="T46" fmla="*/ 55 w 382"/>
                              <a:gd name="T47" fmla="*/ 57 h 383"/>
                              <a:gd name="T48" fmla="*/ 40 w 382"/>
                              <a:gd name="T49" fmla="*/ 74 h 383"/>
                              <a:gd name="T50" fmla="*/ 28 w 382"/>
                              <a:gd name="T51" fmla="*/ 91 h 383"/>
                              <a:gd name="T52" fmla="*/ 19 w 382"/>
                              <a:gd name="T53" fmla="*/ 108 h 383"/>
                              <a:gd name="T54" fmla="*/ 12 w 382"/>
                              <a:gd name="T55" fmla="*/ 125 h 383"/>
                              <a:gd name="T56" fmla="*/ 6 w 382"/>
                              <a:gd name="T57" fmla="*/ 142 h 383"/>
                              <a:gd name="T58" fmla="*/ 3 w 382"/>
                              <a:gd name="T59" fmla="*/ 159 h 383"/>
                              <a:gd name="T60" fmla="*/ 1 w 382"/>
                              <a:gd name="T61" fmla="*/ 176 h 383"/>
                              <a:gd name="T62" fmla="*/ 0 w 382"/>
                              <a:gd name="T63" fmla="*/ 193 h 383"/>
                              <a:gd name="T64" fmla="*/ 1 w 382"/>
                              <a:gd name="T65" fmla="*/ 210 h 383"/>
                              <a:gd name="T66" fmla="*/ 3 w 382"/>
                              <a:gd name="T67" fmla="*/ 227 h 383"/>
                              <a:gd name="T68" fmla="*/ 7 w 382"/>
                              <a:gd name="T69" fmla="*/ 244 h 383"/>
                              <a:gd name="T70" fmla="*/ 13 w 382"/>
                              <a:gd name="T71" fmla="*/ 261 h 383"/>
                              <a:gd name="T72" fmla="*/ 21 w 382"/>
                              <a:gd name="T73" fmla="*/ 278 h 383"/>
                              <a:gd name="T74" fmla="*/ 30 w 382"/>
                              <a:gd name="T75" fmla="*/ 295 h 383"/>
                              <a:gd name="T76" fmla="*/ 43 w 382"/>
                              <a:gd name="T77" fmla="*/ 312 h 383"/>
                              <a:gd name="T78" fmla="*/ 58 w 382"/>
                              <a:gd name="T79" fmla="*/ 329 h 383"/>
                              <a:gd name="T80" fmla="*/ 75 w 382"/>
                              <a:gd name="T81" fmla="*/ 344 h 383"/>
                              <a:gd name="T82" fmla="*/ 92 w 382"/>
                              <a:gd name="T83" fmla="*/ 355 h 383"/>
                              <a:gd name="T84" fmla="*/ 109 w 382"/>
                              <a:gd name="T85" fmla="*/ 364 h 383"/>
                              <a:gd name="T86" fmla="*/ 126 w 382"/>
                              <a:gd name="T87" fmla="*/ 372 h 383"/>
                              <a:gd name="T88" fmla="*/ 143 w 382"/>
                              <a:gd name="T89" fmla="*/ 377 h 383"/>
                              <a:gd name="T90" fmla="*/ 160 w 382"/>
                              <a:gd name="T91" fmla="*/ 380 h 383"/>
                              <a:gd name="T92" fmla="*/ 177 w 382"/>
                              <a:gd name="T93" fmla="*/ 382 h 383"/>
                              <a:gd name="T94" fmla="*/ 194 w 382"/>
                              <a:gd name="T95" fmla="*/ 383 h 383"/>
                              <a:gd name="T96" fmla="*/ 211 w 382"/>
                              <a:gd name="T97" fmla="*/ 382 h 383"/>
                              <a:gd name="T98" fmla="*/ 228 w 382"/>
                              <a:gd name="T99" fmla="*/ 379 h 383"/>
                              <a:gd name="T100" fmla="*/ 245 w 382"/>
                              <a:gd name="T101" fmla="*/ 375 h 383"/>
                              <a:gd name="T102" fmla="*/ 262 w 382"/>
                              <a:gd name="T103" fmla="*/ 369 h 383"/>
                              <a:gd name="T104" fmla="*/ 279 w 382"/>
                              <a:gd name="T105" fmla="*/ 361 h 383"/>
                              <a:gd name="T106" fmla="*/ 296 w 382"/>
                              <a:gd name="T107" fmla="*/ 351 h 383"/>
                              <a:gd name="T108" fmla="*/ 313 w 382"/>
                              <a:gd name="T109" fmla="*/ 339 h 383"/>
                              <a:gd name="T110" fmla="*/ 330 w 382"/>
                              <a:gd name="T111" fmla="*/ 323 h 383"/>
                              <a:gd name="T112" fmla="*/ 344 w 382"/>
                              <a:gd name="T113" fmla="*/ 306 h 383"/>
                              <a:gd name="T114" fmla="*/ 355 w 382"/>
                              <a:gd name="T115" fmla="*/ 289 h 383"/>
                              <a:gd name="T116" fmla="*/ 364 w 382"/>
                              <a:gd name="T117" fmla="*/ 272 h 383"/>
                              <a:gd name="T118" fmla="*/ 371 w 382"/>
                              <a:gd name="T119" fmla="*/ 255 h 383"/>
                              <a:gd name="T120" fmla="*/ 376 w 382"/>
                              <a:gd name="T121" fmla="*/ 238 h 383"/>
                              <a:gd name="T122" fmla="*/ 380 w 382"/>
                              <a:gd name="T123" fmla="*/ 221 h 383"/>
                              <a:gd name="T124" fmla="*/ 382 w 382"/>
                              <a:gd name="T125" fmla="*/ 204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82" h="383">
                                <a:moveTo>
                                  <a:pt x="382" y="192"/>
                                </a:moveTo>
                                <a:lnTo>
                                  <a:pt x="382" y="191"/>
                                </a:lnTo>
                                <a:lnTo>
                                  <a:pt x="382" y="190"/>
                                </a:lnTo>
                                <a:lnTo>
                                  <a:pt x="382" y="189"/>
                                </a:lnTo>
                                <a:lnTo>
                                  <a:pt x="382" y="188"/>
                                </a:lnTo>
                                <a:lnTo>
                                  <a:pt x="382" y="187"/>
                                </a:lnTo>
                                <a:lnTo>
                                  <a:pt x="382" y="186"/>
                                </a:lnTo>
                                <a:lnTo>
                                  <a:pt x="382" y="185"/>
                                </a:lnTo>
                                <a:lnTo>
                                  <a:pt x="382" y="184"/>
                                </a:lnTo>
                                <a:lnTo>
                                  <a:pt x="382" y="183"/>
                                </a:lnTo>
                                <a:lnTo>
                                  <a:pt x="382" y="182"/>
                                </a:lnTo>
                                <a:lnTo>
                                  <a:pt x="382" y="181"/>
                                </a:lnTo>
                                <a:lnTo>
                                  <a:pt x="382" y="180"/>
                                </a:lnTo>
                                <a:lnTo>
                                  <a:pt x="382" y="179"/>
                                </a:lnTo>
                                <a:lnTo>
                                  <a:pt x="382" y="178"/>
                                </a:lnTo>
                                <a:lnTo>
                                  <a:pt x="381" y="177"/>
                                </a:lnTo>
                                <a:lnTo>
                                  <a:pt x="381" y="176"/>
                                </a:lnTo>
                                <a:lnTo>
                                  <a:pt x="381" y="175"/>
                                </a:lnTo>
                                <a:lnTo>
                                  <a:pt x="381" y="174"/>
                                </a:lnTo>
                                <a:lnTo>
                                  <a:pt x="381" y="173"/>
                                </a:lnTo>
                                <a:lnTo>
                                  <a:pt x="381" y="172"/>
                                </a:lnTo>
                                <a:lnTo>
                                  <a:pt x="381" y="171"/>
                                </a:lnTo>
                                <a:lnTo>
                                  <a:pt x="381" y="170"/>
                                </a:lnTo>
                                <a:lnTo>
                                  <a:pt x="381" y="169"/>
                                </a:lnTo>
                                <a:lnTo>
                                  <a:pt x="381" y="168"/>
                                </a:lnTo>
                                <a:lnTo>
                                  <a:pt x="380" y="167"/>
                                </a:lnTo>
                                <a:lnTo>
                                  <a:pt x="380" y="166"/>
                                </a:lnTo>
                                <a:lnTo>
                                  <a:pt x="380" y="165"/>
                                </a:lnTo>
                                <a:lnTo>
                                  <a:pt x="380" y="164"/>
                                </a:lnTo>
                                <a:lnTo>
                                  <a:pt x="380" y="163"/>
                                </a:lnTo>
                                <a:lnTo>
                                  <a:pt x="380" y="162"/>
                                </a:lnTo>
                                <a:lnTo>
                                  <a:pt x="380" y="161"/>
                                </a:lnTo>
                                <a:lnTo>
                                  <a:pt x="379" y="160"/>
                                </a:lnTo>
                                <a:lnTo>
                                  <a:pt x="379" y="159"/>
                                </a:lnTo>
                                <a:lnTo>
                                  <a:pt x="379" y="158"/>
                                </a:lnTo>
                                <a:lnTo>
                                  <a:pt x="379" y="157"/>
                                </a:lnTo>
                                <a:lnTo>
                                  <a:pt x="379" y="156"/>
                                </a:lnTo>
                                <a:lnTo>
                                  <a:pt x="378" y="155"/>
                                </a:lnTo>
                                <a:lnTo>
                                  <a:pt x="378" y="154"/>
                                </a:lnTo>
                                <a:lnTo>
                                  <a:pt x="378" y="153"/>
                                </a:lnTo>
                                <a:lnTo>
                                  <a:pt x="378" y="152"/>
                                </a:lnTo>
                                <a:lnTo>
                                  <a:pt x="378" y="151"/>
                                </a:lnTo>
                                <a:lnTo>
                                  <a:pt x="377" y="150"/>
                                </a:lnTo>
                                <a:lnTo>
                                  <a:pt x="377" y="149"/>
                                </a:lnTo>
                                <a:lnTo>
                                  <a:pt x="377" y="148"/>
                                </a:lnTo>
                                <a:lnTo>
                                  <a:pt x="377" y="147"/>
                                </a:lnTo>
                                <a:lnTo>
                                  <a:pt x="377" y="146"/>
                                </a:lnTo>
                                <a:lnTo>
                                  <a:pt x="376" y="145"/>
                                </a:lnTo>
                                <a:lnTo>
                                  <a:pt x="376" y="144"/>
                                </a:lnTo>
                                <a:lnTo>
                                  <a:pt x="376" y="143"/>
                                </a:lnTo>
                                <a:lnTo>
                                  <a:pt x="376" y="142"/>
                                </a:lnTo>
                                <a:lnTo>
                                  <a:pt x="375" y="141"/>
                                </a:lnTo>
                                <a:lnTo>
                                  <a:pt x="375" y="140"/>
                                </a:lnTo>
                                <a:lnTo>
                                  <a:pt x="375" y="139"/>
                                </a:lnTo>
                                <a:lnTo>
                                  <a:pt x="374" y="138"/>
                                </a:lnTo>
                                <a:lnTo>
                                  <a:pt x="374" y="137"/>
                                </a:lnTo>
                                <a:lnTo>
                                  <a:pt x="374" y="136"/>
                                </a:lnTo>
                                <a:lnTo>
                                  <a:pt x="373" y="135"/>
                                </a:lnTo>
                                <a:lnTo>
                                  <a:pt x="373" y="134"/>
                                </a:lnTo>
                                <a:lnTo>
                                  <a:pt x="373" y="133"/>
                                </a:lnTo>
                                <a:lnTo>
                                  <a:pt x="373" y="132"/>
                                </a:lnTo>
                                <a:lnTo>
                                  <a:pt x="372" y="131"/>
                                </a:lnTo>
                                <a:lnTo>
                                  <a:pt x="372" y="130"/>
                                </a:lnTo>
                                <a:lnTo>
                                  <a:pt x="372" y="129"/>
                                </a:lnTo>
                                <a:lnTo>
                                  <a:pt x="371" y="128"/>
                                </a:lnTo>
                                <a:lnTo>
                                  <a:pt x="371" y="127"/>
                                </a:lnTo>
                                <a:lnTo>
                                  <a:pt x="370" y="126"/>
                                </a:lnTo>
                                <a:lnTo>
                                  <a:pt x="370" y="125"/>
                                </a:lnTo>
                                <a:lnTo>
                                  <a:pt x="370" y="124"/>
                                </a:lnTo>
                                <a:lnTo>
                                  <a:pt x="369" y="123"/>
                                </a:lnTo>
                                <a:lnTo>
                                  <a:pt x="369" y="122"/>
                                </a:lnTo>
                                <a:lnTo>
                                  <a:pt x="369" y="121"/>
                                </a:lnTo>
                                <a:lnTo>
                                  <a:pt x="368" y="120"/>
                                </a:lnTo>
                                <a:lnTo>
                                  <a:pt x="368" y="119"/>
                                </a:lnTo>
                                <a:lnTo>
                                  <a:pt x="367" y="118"/>
                                </a:lnTo>
                                <a:lnTo>
                                  <a:pt x="367" y="117"/>
                                </a:lnTo>
                                <a:lnTo>
                                  <a:pt x="367" y="116"/>
                                </a:lnTo>
                                <a:lnTo>
                                  <a:pt x="366" y="115"/>
                                </a:lnTo>
                                <a:lnTo>
                                  <a:pt x="366" y="114"/>
                                </a:lnTo>
                                <a:lnTo>
                                  <a:pt x="365" y="113"/>
                                </a:lnTo>
                                <a:lnTo>
                                  <a:pt x="365" y="112"/>
                                </a:lnTo>
                                <a:lnTo>
                                  <a:pt x="364" y="111"/>
                                </a:lnTo>
                                <a:lnTo>
                                  <a:pt x="364" y="110"/>
                                </a:lnTo>
                                <a:lnTo>
                                  <a:pt x="363" y="109"/>
                                </a:lnTo>
                                <a:lnTo>
                                  <a:pt x="363" y="108"/>
                                </a:lnTo>
                                <a:lnTo>
                                  <a:pt x="362" y="107"/>
                                </a:lnTo>
                                <a:lnTo>
                                  <a:pt x="362" y="106"/>
                                </a:lnTo>
                                <a:lnTo>
                                  <a:pt x="361" y="105"/>
                                </a:lnTo>
                                <a:lnTo>
                                  <a:pt x="361" y="104"/>
                                </a:lnTo>
                                <a:lnTo>
                                  <a:pt x="360" y="103"/>
                                </a:lnTo>
                                <a:lnTo>
                                  <a:pt x="360" y="102"/>
                                </a:lnTo>
                                <a:lnTo>
                                  <a:pt x="359" y="101"/>
                                </a:lnTo>
                                <a:lnTo>
                                  <a:pt x="359" y="100"/>
                                </a:lnTo>
                                <a:lnTo>
                                  <a:pt x="358" y="99"/>
                                </a:lnTo>
                                <a:lnTo>
                                  <a:pt x="358" y="98"/>
                                </a:lnTo>
                                <a:lnTo>
                                  <a:pt x="357" y="97"/>
                                </a:lnTo>
                                <a:lnTo>
                                  <a:pt x="357" y="96"/>
                                </a:lnTo>
                                <a:lnTo>
                                  <a:pt x="356" y="95"/>
                                </a:lnTo>
                                <a:lnTo>
                                  <a:pt x="355" y="94"/>
                                </a:lnTo>
                                <a:lnTo>
                                  <a:pt x="355" y="93"/>
                                </a:lnTo>
                                <a:lnTo>
                                  <a:pt x="354" y="92"/>
                                </a:lnTo>
                                <a:lnTo>
                                  <a:pt x="354" y="91"/>
                                </a:lnTo>
                                <a:lnTo>
                                  <a:pt x="353" y="90"/>
                                </a:lnTo>
                                <a:lnTo>
                                  <a:pt x="352" y="89"/>
                                </a:lnTo>
                                <a:lnTo>
                                  <a:pt x="352" y="88"/>
                                </a:lnTo>
                                <a:lnTo>
                                  <a:pt x="351" y="87"/>
                                </a:lnTo>
                                <a:lnTo>
                                  <a:pt x="350" y="86"/>
                                </a:lnTo>
                                <a:lnTo>
                                  <a:pt x="350" y="85"/>
                                </a:lnTo>
                                <a:lnTo>
                                  <a:pt x="349" y="84"/>
                                </a:lnTo>
                                <a:lnTo>
                                  <a:pt x="348" y="83"/>
                                </a:lnTo>
                                <a:lnTo>
                                  <a:pt x="348" y="82"/>
                                </a:lnTo>
                                <a:lnTo>
                                  <a:pt x="347" y="81"/>
                                </a:lnTo>
                                <a:lnTo>
                                  <a:pt x="346" y="80"/>
                                </a:lnTo>
                                <a:lnTo>
                                  <a:pt x="346" y="79"/>
                                </a:lnTo>
                                <a:lnTo>
                                  <a:pt x="345" y="78"/>
                                </a:lnTo>
                                <a:lnTo>
                                  <a:pt x="344" y="77"/>
                                </a:lnTo>
                                <a:lnTo>
                                  <a:pt x="343" y="76"/>
                                </a:lnTo>
                                <a:lnTo>
                                  <a:pt x="343" y="75"/>
                                </a:lnTo>
                                <a:lnTo>
                                  <a:pt x="342" y="74"/>
                                </a:lnTo>
                                <a:lnTo>
                                  <a:pt x="341" y="73"/>
                                </a:lnTo>
                                <a:lnTo>
                                  <a:pt x="340" y="72"/>
                                </a:lnTo>
                                <a:lnTo>
                                  <a:pt x="339" y="71"/>
                                </a:lnTo>
                                <a:lnTo>
                                  <a:pt x="339" y="70"/>
                                </a:lnTo>
                                <a:lnTo>
                                  <a:pt x="338" y="69"/>
                                </a:lnTo>
                                <a:lnTo>
                                  <a:pt x="337" y="68"/>
                                </a:lnTo>
                                <a:lnTo>
                                  <a:pt x="336" y="67"/>
                                </a:lnTo>
                                <a:lnTo>
                                  <a:pt x="335" y="66"/>
                                </a:lnTo>
                                <a:lnTo>
                                  <a:pt x="334" y="65"/>
                                </a:lnTo>
                                <a:lnTo>
                                  <a:pt x="334" y="64"/>
                                </a:lnTo>
                                <a:lnTo>
                                  <a:pt x="333" y="63"/>
                                </a:lnTo>
                                <a:lnTo>
                                  <a:pt x="332" y="62"/>
                                </a:lnTo>
                                <a:lnTo>
                                  <a:pt x="331" y="61"/>
                                </a:lnTo>
                                <a:lnTo>
                                  <a:pt x="330" y="60"/>
                                </a:lnTo>
                                <a:lnTo>
                                  <a:pt x="329" y="59"/>
                                </a:lnTo>
                                <a:lnTo>
                                  <a:pt x="328" y="58"/>
                                </a:lnTo>
                                <a:lnTo>
                                  <a:pt x="327" y="57"/>
                                </a:lnTo>
                                <a:lnTo>
                                  <a:pt x="326" y="56"/>
                                </a:lnTo>
                                <a:lnTo>
                                  <a:pt x="325" y="55"/>
                                </a:lnTo>
                                <a:lnTo>
                                  <a:pt x="324" y="54"/>
                                </a:lnTo>
                                <a:lnTo>
                                  <a:pt x="323" y="53"/>
                                </a:lnTo>
                                <a:lnTo>
                                  <a:pt x="322" y="52"/>
                                </a:lnTo>
                                <a:lnTo>
                                  <a:pt x="321" y="51"/>
                                </a:lnTo>
                                <a:lnTo>
                                  <a:pt x="320" y="50"/>
                                </a:lnTo>
                                <a:lnTo>
                                  <a:pt x="319" y="49"/>
                                </a:lnTo>
                                <a:lnTo>
                                  <a:pt x="318" y="48"/>
                                </a:lnTo>
                                <a:lnTo>
                                  <a:pt x="317" y="48"/>
                                </a:lnTo>
                                <a:lnTo>
                                  <a:pt x="316" y="47"/>
                                </a:lnTo>
                                <a:lnTo>
                                  <a:pt x="315" y="46"/>
                                </a:lnTo>
                                <a:lnTo>
                                  <a:pt x="314" y="45"/>
                                </a:lnTo>
                                <a:lnTo>
                                  <a:pt x="313" y="44"/>
                                </a:lnTo>
                                <a:lnTo>
                                  <a:pt x="312" y="43"/>
                                </a:lnTo>
                                <a:lnTo>
                                  <a:pt x="311" y="43"/>
                                </a:lnTo>
                                <a:lnTo>
                                  <a:pt x="310" y="42"/>
                                </a:lnTo>
                                <a:lnTo>
                                  <a:pt x="309" y="41"/>
                                </a:lnTo>
                                <a:lnTo>
                                  <a:pt x="308" y="40"/>
                                </a:lnTo>
                                <a:lnTo>
                                  <a:pt x="307" y="39"/>
                                </a:lnTo>
                                <a:lnTo>
                                  <a:pt x="306" y="39"/>
                                </a:lnTo>
                                <a:lnTo>
                                  <a:pt x="305" y="38"/>
                                </a:lnTo>
                                <a:lnTo>
                                  <a:pt x="304" y="37"/>
                                </a:lnTo>
                                <a:lnTo>
                                  <a:pt x="303" y="36"/>
                                </a:lnTo>
                                <a:lnTo>
                                  <a:pt x="302" y="36"/>
                                </a:lnTo>
                                <a:lnTo>
                                  <a:pt x="301" y="35"/>
                                </a:lnTo>
                                <a:lnTo>
                                  <a:pt x="300" y="34"/>
                                </a:lnTo>
                                <a:lnTo>
                                  <a:pt x="299" y="34"/>
                                </a:lnTo>
                                <a:lnTo>
                                  <a:pt x="298" y="33"/>
                                </a:lnTo>
                                <a:lnTo>
                                  <a:pt x="297" y="32"/>
                                </a:lnTo>
                                <a:lnTo>
                                  <a:pt x="296" y="32"/>
                                </a:lnTo>
                                <a:lnTo>
                                  <a:pt x="295" y="31"/>
                                </a:lnTo>
                                <a:lnTo>
                                  <a:pt x="294" y="30"/>
                                </a:lnTo>
                                <a:lnTo>
                                  <a:pt x="293" y="30"/>
                                </a:lnTo>
                                <a:lnTo>
                                  <a:pt x="292" y="29"/>
                                </a:lnTo>
                                <a:lnTo>
                                  <a:pt x="291" y="28"/>
                                </a:lnTo>
                                <a:lnTo>
                                  <a:pt x="290" y="28"/>
                                </a:lnTo>
                                <a:lnTo>
                                  <a:pt x="289" y="27"/>
                                </a:lnTo>
                                <a:lnTo>
                                  <a:pt x="288" y="27"/>
                                </a:lnTo>
                                <a:lnTo>
                                  <a:pt x="287" y="26"/>
                                </a:lnTo>
                                <a:lnTo>
                                  <a:pt x="286" y="25"/>
                                </a:lnTo>
                                <a:lnTo>
                                  <a:pt x="285" y="25"/>
                                </a:lnTo>
                                <a:lnTo>
                                  <a:pt x="284" y="24"/>
                                </a:lnTo>
                                <a:lnTo>
                                  <a:pt x="283" y="24"/>
                                </a:lnTo>
                                <a:lnTo>
                                  <a:pt x="282" y="23"/>
                                </a:lnTo>
                                <a:lnTo>
                                  <a:pt x="281" y="23"/>
                                </a:lnTo>
                                <a:lnTo>
                                  <a:pt x="280" y="22"/>
                                </a:lnTo>
                                <a:lnTo>
                                  <a:pt x="279" y="22"/>
                                </a:lnTo>
                                <a:lnTo>
                                  <a:pt x="278" y="21"/>
                                </a:lnTo>
                                <a:lnTo>
                                  <a:pt x="277" y="21"/>
                                </a:lnTo>
                                <a:lnTo>
                                  <a:pt x="276" y="20"/>
                                </a:lnTo>
                                <a:lnTo>
                                  <a:pt x="275" y="20"/>
                                </a:lnTo>
                                <a:lnTo>
                                  <a:pt x="274" y="19"/>
                                </a:lnTo>
                                <a:lnTo>
                                  <a:pt x="273" y="19"/>
                                </a:lnTo>
                                <a:lnTo>
                                  <a:pt x="272" y="18"/>
                                </a:lnTo>
                                <a:lnTo>
                                  <a:pt x="271" y="18"/>
                                </a:lnTo>
                                <a:lnTo>
                                  <a:pt x="270" y="17"/>
                                </a:lnTo>
                                <a:lnTo>
                                  <a:pt x="269" y="17"/>
                                </a:lnTo>
                                <a:lnTo>
                                  <a:pt x="268" y="16"/>
                                </a:lnTo>
                                <a:lnTo>
                                  <a:pt x="267" y="16"/>
                                </a:lnTo>
                                <a:lnTo>
                                  <a:pt x="266" y="15"/>
                                </a:lnTo>
                                <a:lnTo>
                                  <a:pt x="265" y="15"/>
                                </a:lnTo>
                                <a:lnTo>
                                  <a:pt x="264" y="15"/>
                                </a:lnTo>
                                <a:lnTo>
                                  <a:pt x="263" y="14"/>
                                </a:lnTo>
                                <a:lnTo>
                                  <a:pt x="262" y="14"/>
                                </a:lnTo>
                                <a:lnTo>
                                  <a:pt x="261" y="13"/>
                                </a:lnTo>
                                <a:lnTo>
                                  <a:pt x="260" y="13"/>
                                </a:lnTo>
                                <a:lnTo>
                                  <a:pt x="259" y="13"/>
                                </a:lnTo>
                                <a:lnTo>
                                  <a:pt x="258" y="12"/>
                                </a:lnTo>
                                <a:lnTo>
                                  <a:pt x="257" y="12"/>
                                </a:lnTo>
                                <a:lnTo>
                                  <a:pt x="256" y="11"/>
                                </a:lnTo>
                                <a:lnTo>
                                  <a:pt x="255" y="11"/>
                                </a:lnTo>
                                <a:lnTo>
                                  <a:pt x="254" y="11"/>
                                </a:lnTo>
                                <a:lnTo>
                                  <a:pt x="253" y="10"/>
                                </a:lnTo>
                                <a:lnTo>
                                  <a:pt x="252" y="10"/>
                                </a:lnTo>
                                <a:lnTo>
                                  <a:pt x="251" y="10"/>
                                </a:lnTo>
                                <a:lnTo>
                                  <a:pt x="250" y="9"/>
                                </a:lnTo>
                                <a:lnTo>
                                  <a:pt x="249" y="9"/>
                                </a:lnTo>
                                <a:lnTo>
                                  <a:pt x="248" y="9"/>
                                </a:lnTo>
                                <a:lnTo>
                                  <a:pt x="247" y="8"/>
                                </a:lnTo>
                                <a:lnTo>
                                  <a:pt x="246" y="8"/>
                                </a:lnTo>
                                <a:lnTo>
                                  <a:pt x="245" y="8"/>
                                </a:lnTo>
                                <a:lnTo>
                                  <a:pt x="244" y="8"/>
                                </a:lnTo>
                                <a:lnTo>
                                  <a:pt x="243" y="7"/>
                                </a:lnTo>
                                <a:lnTo>
                                  <a:pt x="242" y="7"/>
                                </a:lnTo>
                                <a:lnTo>
                                  <a:pt x="241" y="7"/>
                                </a:lnTo>
                                <a:lnTo>
                                  <a:pt x="240" y="6"/>
                                </a:lnTo>
                                <a:lnTo>
                                  <a:pt x="239" y="6"/>
                                </a:lnTo>
                                <a:lnTo>
                                  <a:pt x="238" y="6"/>
                                </a:lnTo>
                                <a:lnTo>
                                  <a:pt x="237" y="6"/>
                                </a:lnTo>
                                <a:lnTo>
                                  <a:pt x="236" y="5"/>
                                </a:lnTo>
                                <a:lnTo>
                                  <a:pt x="235" y="5"/>
                                </a:lnTo>
                                <a:lnTo>
                                  <a:pt x="234" y="5"/>
                                </a:lnTo>
                                <a:lnTo>
                                  <a:pt x="233" y="5"/>
                                </a:lnTo>
                                <a:lnTo>
                                  <a:pt x="232" y="4"/>
                                </a:lnTo>
                                <a:lnTo>
                                  <a:pt x="231" y="4"/>
                                </a:lnTo>
                                <a:lnTo>
                                  <a:pt x="230" y="4"/>
                                </a:lnTo>
                                <a:lnTo>
                                  <a:pt x="229" y="4"/>
                                </a:lnTo>
                                <a:lnTo>
                                  <a:pt x="228" y="4"/>
                                </a:lnTo>
                                <a:lnTo>
                                  <a:pt x="227" y="3"/>
                                </a:lnTo>
                                <a:lnTo>
                                  <a:pt x="226" y="3"/>
                                </a:lnTo>
                                <a:lnTo>
                                  <a:pt x="225" y="3"/>
                                </a:lnTo>
                                <a:lnTo>
                                  <a:pt x="224" y="3"/>
                                </a:lnTo>
                                <a:lnTo>
                                  <a:pt x="223" y="3"/>
                                </a:lnTo>
                                <a:lnTo>
                                  <a:pt x="222" y="3"/>
                                </a:lnTo>
                                <a:lnTo>
                                  <a:pt x="221" y="2"/>
                                </a:lnTo>
                                <a:lnTo>
                                  <a:pt x="220" y="2"/>
                                </a:lnTo>
                                <a:lnTo>
                                  <a:pt x="219" y="2"/>
                                </a:lnTo>
                                <a:lnTo>
                                  <a:pt x="218" y="2"/>
                                </a:lnTo>
                                <a:lnTo>
                                  <a:pt x="217" y="2"/>
                                </a:lnTo>
                                <a:lnTo>
                                  <a:pt x="216" y="2"/>
                                </a:lnTo>
                                <a:lnTo>
                                  <a:pt x="215" y="2"/>
                                </a:lnTo>
                                <a:lnTo>
                                  <a:pt x="214" y="1"/>
                                </a:lnTo>
                                <a:lnTo>
                                  <a:pt x="213" y="1"/>
                                </a:lnTo>
                                <a:lnTo>
                                  <a:pt x="212" y="1"/>
                                </a:lnTo>
                                <a:lnTo>
                                  <a:pt x="211" y="1"/>
                                </a:lnTo>
                                <a:lnTo>
                                  <a:pt x="210" y="1"/>
                                </a:lnTo>
                                <a:lnTo>
                                  <a:pt x="209" y="1"/>
                                </a:lnTo>
                                <a:lnTo>
                                  <a:pt x="208" y="1"/>
                                </a:lnTo>
                                <a:lnTo>
                                  <a:pt x="207" y="1"/>
                                </a:lnTo>
                                <a:lnTo>
                                  <a:pt x="206" y="1"/>
                                </a:lnTo>
                                <a:lnTo>
                                  <a:pt x="205" y="1"/>
                                </a:lnTo>
                                <a:lnTo>
                                  <a:pt x="204" y="0"/>
                                </a:lnTo>
                                <a:lnTo>
                                  <a:pt x="203" y="0"/>
                                </a:lnTo>
                                <a:lnTo>
                                  <a:pt x="202" y="0"/>
                                </a:lnTo>
                                <a:lnTo>
                                  <a:pt x="201" y="0"/>
                                </a:lnTo>
                                <a:lnTo>
                                  <a:pt x="200" y="0"/>
                                </a:lnTo>
                                <a:lnTo>
                                  <a:pt x="199" y="0"/>
                                </a:lnTo>
                                <a:lnTo>
                                  <a:pt x="198" y="0"/>
                                </a:lnTo>
                                <a:lnTo>
                                  <a:pt x="197" y="0"/>
                                </a:lnTo>
                                <a:lnTo>
                                  <a:pt x="196" y="0"/>
                                </a:lnTo>
                                <a:lnTo>
                                  <a:pt x="195" y="0"/>
                                </a:lnTo>
                                <a:lnTo>
                                  <a:pt x="194" y="0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0"/>
                                </a:lnTo>
                                <a:lnTo>
                                  <a:pt x="190" y="0"/>
                                </a:lnTo>
                                <a:lnTo>
                                  <a:pt x="189" y="0"/>
                                </a:lnTo>
                                <a:lnTo>
                                  <a:pt x="188" y="0"/>
                                </a:lnTo>
                                <a:lnTo>
                                  <a:pt x="187" y="0"/>
                                </a:lnTo>
                                <a:lnTo>
                                  <a:pt x="186" y="0"/>
                                </a:lnTo>
                                <a:lnTo>
                                  <a:pt x="185" y="0"/>
                                </a:lnTo>
                                <a:lnTo>
                                  <a:pt x="184" y="0"/>
                                </a:lnTo>
                                <a:lnTo>
                                  <a:pt x="183" y="0"/>
                                </a:lnTo>
                                <a:lnTo>
                                  <a:pt x="182" y="0"/>
                                </a:lnTo>
                                <a:lnTo>
                                  <a:pt x="181" y="0"/>
                                </a:lnTo>
                                <a:lnTo>
                                  <a:pt x="180" y="0"/>
                                </a:lnTo>
                                <a:lnTo>
                                  <a:pt x="179" y="0"/>
                                </a:lnTo>
                                <a:lnTo>
                                  <a:pt x="178" y="0"/>
                                </a:lnTo>
                                <a:lnTo>
                                  <a:pt x="177" y="1"/>
                                </a:lnTo>
                                <a:lnTo>
                                  <a:pt x="176" y="1"/>
                                </a:lnTo>
                                <a:lnTo>
                                  <a:pt x="175" y="1"/>
                                </a:lnTo>
                                <a:lnTo>
                                  <a:pt x="174" y="1"/>
                                </a:lnTo>
                                <a:lnTo>
                                  <a:pt x="173" y="1"/>
                                </a:lnTo>
                                <a:lnTo>
                                  <a:pt x="172" y="1"/>
                                </a:lnTo>
                                <a:lnTo>
                                  <a:pt x="171" y="1"/>
                                </a:lnTo>
                                <a:lnTo>
                                  <a:pt x="170" y="1"/>
                                </a:lnTo>
                                <a:lnTo>
                                  <a:pt x="169" y="1"/>
                                </a:lnTo>
                                <a:lnTo>
                                  <a:pt x="168" y="1"/>
                                </a:lnTo>
                                <a:lnTo>
                                  <a:pt x="167" y="2"/>
                                </a:lnTo>
                                <a:lnTo>
                                  <a:pt x="166" y="2"/>
                                </a:lnTo>
                                <a:lnTo>
                                  <a:pt x="165" y="2"/>
                                </a:lnTo>
                                <a:lnTo>
                                  <a:pt x="164" y="2"/>
                                </a:lnTo>
                                <a:lnTo>
                                  <a:pt x="163" y="2"/>
                                </a:lnTo>
                                <a:lnTo>
                                  <a:pt x="162" y="2"/>
                                </a:lnTo>
                                <a:lnTo>
                                  <a:pt x="161" y="2"/>
                                </a:lnTo>
                                <a:lnTo>
                                  <a:pt x="160" y="3"/>
                                </a:lnTo>
                                <a:lnTo>
                                  <a:pt x="159" y="3"/>
                                </a:lnTo>
                                <a:lnTo>
                                  <a:pt x="158" y="3"/>
                                </a:lnTo>
                                <a:lnTo>
                                  <a:pt x="157" y="3"/>
                                </a:lnTo>
                                <a:lnTo>
                                  <a:pt x="156" y="3"/>
                                </a:lnTo>
                                <a:lnTo>
                                  <a:pt x="155" y="3"/>
                                </a:lnTo>
                                <a:lnTo>
                                  <a:pt x="154" y="4"/>
                                </a:lnTo>
                                <a:lnTo>
                                  <a:pt x="153" y="4"/>
                                </a:lnTo>
                                <a:lnTo>
                                  <a:pt x="152" y="4"/>
                                </a:lnTo>
                                <a:lnTo>
                                  <a:pt x="151" y="4"/>
                                </a:lnTo>
                                <a:lnTo>
                                  <a:pt x="150" y="4"/>
                                </a:lnTo>
                                <a:lnTo>
                                  <a:pt x="149" y="5"/>
                                </a:lnTo>
                                <a:lnTo>
                                  <a:pt x="148" y="5"/>
                                </a:lnTo>
                                <a:lnTo>
                                  <a:pt x="147" y="5"/>
                                </a:lnTo>
                                <a:lnTo>
                                  <a:pt x="146" y="5"/>
                                </a:lnTo>
                                <a:lnTo>
                                  <a:pt x="145" y="6"/>
                                </a:lnTo>
                                <a:lnTo>
                                  <a:pt x="144" y="6"/>
                                </a:lnTo>
                                <a:lnTo>
                                  <a:pt x="143" y="6"/>
                                </a:lnTo>
                                <a:lnTo>
                                  <a:pt x="142" y="6"/>
                                </a:lnTo>
                                <a:lnTo>
                                  <a:pt x="141" y="7"/>
                                </a:lnTo>
                                <a:lnTo>
                                  <a:pt x="140" y="7"/>
                                </a:lnTo>
                                <a:lnTo>
                                  <a:pt x="139" y="7"/>
                                </a:lnTo>
                                <a:lnTo>
                                  <a:pt x="138" y="8"/>
                                </a:lnTo>
                                <a:lnTo>
                                  <a:pt x="137" y="8"/>
                                </a:lnTo>
                                <a:lnTo>
                                  <a:pt x="136" y="8"/>
                                </a:lnTo>
                                <a:lnTo>
                                  <a:pt x="135" y="8"/>
                                </a:lnTo>
                                <a:lnTo>
                                  <a:pt x="134" y="9"/>
                                </a:lnTo>
                                <a:lnTo>
                                  <a:pt x="133" y="9"/>
                                </a:lnTo>
                                <a:lnTo>
                                  <a:pt x="132" y="9"/>
                                </a:lnTo>
                                <a:lnTo>
                                  <a:pt x="131" y="10"/>
                                </a:lnTo>
                                <a:lnTo>
                                  <a:pt x="130" y="10"/>
                                </a:lnTo>
                                <a:lnTo>
                                  <a:pt x="129" y="10"/>
                                </a:lnTo>
                                <a:lnTo>
                                  <a:pt x="128" y="11"/>
                                </a:lnTo>
                                <a:lnTo>
                                  <a:pt x="127" y="11"/>
                                </a:lnTo>
                                <a:lnTo>
                                  <a:pt x="126" y="11"/>
                                </a:lnTo>
                                <a:lnTo>
                                  <a:pt x="125" y="12"/>
                                </a:lnTo>
                                <a:lnTo>
                                  <a:pt x="124" y="12"/>
                                </a:lnTo>
                                <a:lnTo>
                                  <a:pt x="123" y="13"/>
                                </a:lnTo>
                                <a:lnTo>
                                  <a:pt x="122" y="13"/>
                                </a:lnTo>
                                <a:lnTo>
                                  <a:pt x="121" y="13"/>
                                </a:lnTo>
                                <a:lnTo>
                                  <a:pt x="120" y="14"/>
                                </a:lnTo>
                                <a:lnTo>
                                  <a:pt x="119" y="14"/>
                                </a:lnTo>
                                <a:lnTo>
                                  <a:pt x="118" y="15"/>
                                </a:lnTo>
                                <a:lnTo>
                                  <a:pt x="117" y="15"/>
                                </a:lnTo>
                                <a:lnTo>
                                  <a:pt x="116" y="15"/>
                                </a:lnTo>
                                <a:lnTo>
                                  <a:pt x="115" y="16"/>
                                </a:lnTo>
                                <a:lnTo>
                                  <a:pt x="114" y="16"/>
                                </a:lnTo>
                                <a:lnTo>
                                  <a:pt x="113" y="17"/>
                                </a:lnTo>
                                <a:lnTo>
                                  <a:pt x="112" y="17"/>
                                </a:lnTo>
                                <a:lnTo>
                                  <a:pt x="111" y="18"/>
                                </a:lnTo>
                                <a:lnTo>
                                  <a:pt x="110" y="18"/>
                                </a:lnTo>
                                <a:lnTo>
                                  <a:pt x="109" y="19"/>
                                </a:lnTo>
                                <a:lnTo>
                                  <a:pt x="108" y="19"/>
                                </a:lnTo>
                                <a:lnTo>
                                  <a:pt x="107" y="20"/>
                                </a:lnTo>
                                <a:lnTo>
                                  <a:pt x="106" y="20"/>
                                </a:lnTo>
                                <a:lnTo>
                                  <a:pt x="105" y="21"/>
                                </a:lnTo>
                                <a:lnTo>
                                  <a:pt x="104" y="21"/>
                                </a:lnTo>
                                <a:lnTo>
                                  <a:pt x="103" y="22"/>
                                </a:lnTo>
                                <a:lnTo>
                                  <a:pt x="102" y="22"/>
                                </a:lnTo>
                                <a:lnTo>
                                  <a:pt x="101" y="23"/>
                                </a:lnTo>
                                <a:lnTo>
                                  <a:pt x="100" y="23"/>
                                </a:lnTo>
                                <a:lnTo>
                                  <a:pt x="99" y="24"/>
                                </a:lnTo>
                                <a:lnTo>
                                  <a:pt x="98" y="24"/>
                                </a:lnTo>
                                <a:lnTo>
                                  <a:pt x="97" y="25"/>
                                </a:lnTo>
                                <a:lnTo>
                                  <a:pt x="96" y="25"/>
                                </a:lnTo>
                                <a:lnTo>
                                  <a:pt x="95" y="26"/>
                                </a:lnTo>
                                <a:lnTo>
                                  <a:pt x="94" y="27"/>
                                </a:lnTo>
                                <a:lnTo>
                                  <a:pt x="93" y="27"/>
                                </a:lnTo>
                                <a:lnTo>
                                  <a:pt x="92" y="28"/>
                                </a:lnTo>
                                <a:lnTo>
                                  <a:pt x="91" y="28"/>
                                </a:lnTo>
                                <a:lnTo>
                                  <a:pt x="90" y="29"/>
                                </a:lnTo>
                                <a:lnTo>
                                  <a:pt x="89" y="30"/>
                                </a:lnTo>
                                <a:lnTo>
                                  <a:pt x="88" y="30"/>
                                </a:lnTo>
                                <a:lnTo>
                                  <a:pt x="87" y="31"/>
                                </a:lnTo>
                                <a:lnTo>
                                  <a:pt x="86" y="32"/>
                                </a:lnTo>
                                <a:lnTo>
                                  <a:pt x="85" y="32"/>
                                </a:lnTo>
                                <a:lnTo>
                                  <a:pt x="84" y="33"/>
                                </a:lnTo>
                                <a:lnTo>
                                  <a:pt x="83" y="34"/>
                                </a:lnTo>
                                <a:lnTo>
                                  <a:pt x="82" y="34"/>
                                </a:lnTo>
                                <a:lnTo>
                                  <a:pt x="81" y="35"/>
                                </a:lnTo>
                                <a:lnTo>
                                  <a:pt x="80" y="36"/>
                                </a:lnTo>
                                <a:lnTo>
                                  <a:pt x="79" y="36"/>
                                </a:lnTo>
                                <a:lnTo>
                                  <a:pt x="78" y="37"/>
                                </a:lnTo>
                                <a:lnTo>
                                  <a:pt x="77" y="38"/>
                                </a:lnTo>
                                <a:lnTo>
                                  <a:pt x="76" y="39"/>
                                </a:lnTo>
                                <a:lnTo>
                                  <a:pt x="75" y="39"/>
                                </a:lnTo>
                                <a:lnTo>
                                  <a:pt x="74" y="40"/>
                                </a:lnTo>
                                <a:lnTo>
                                  <a:pt x="73" y="41"/>
                                </a:lnTo>
                                <a:lnTo>
                                  <a:pt x="72" y="42"/>
                                </a:lnTo>
                                <a:lnTo>
                                  <a:pt x="71" y="43"/>
                                </a:lnTo>
                                <a:lnTo>
                                  <a:pt x="70" y="43"/>
                                </a:lnTo>
                                <a:lnTo>
                                  <a:pt x="69" y="44"/>
                                </a:lnTo>
                                <a:lnTo>
                                  <a:pt x="68" y="45"/>
                                </a:lnTo>
                                <a:lnTo>
                                  <a:pt x="67" y="46"/>
                                </a:lnTo>
                                <a:lnTo>
                                  <a:pt x="66" y="47"/>
                                </a:lnTo>
                                <a:lnTo>
                                  <a:pt x="65" y="48"/>
                                </a:lnTo>
                                <a:lnTo>
                                  <a:pt x="64" y="48"/>
                                </a:lnTo>
                                <a:lnTo>
                                  <a:pt x="63" y="49"/>
                                </a:lnTo>
                                <a:lnTo>
                                  <a:pt x="62" y="50"/>
                                </a:lnTo>
                                <a:lnTo>
                                  <a:pt x="61" y="51"/>
                                </a:lnTo>
                                <a:lnTo>
                                  <a:pt x="60" y="52"/>
                                </a:lnTo>
                                <a:lnTo>
                                  <a:pt x="59" y="53"/>
                                </a:lnTo>
                                <a:lnTo>
                                  <a:pt x="58" y="54"/>
                                </a:lnTo>
                                <a:lnTo>
                                  <a:pt x="57" y="55"/>
                                </a:lnTo>
                                <a:lnTo>
                                  <a:pt x="56" y="56"/>
                                </a:lnTo>
                                <a:lnTo>
                                  <a:pt x="55" y="57"/>
                                </a:lnTo>
                                <a:lnTo>
                                  <a:pt x="54" y="58"/>
                                </a:lnTo>
                                <a:lnTo>
                                  <a:pt x="53" y="59"/>
                                </a:lnTo>
                                <a:lnTo>
                                  <a:pt x="52" y="60"/>
                                </a:lnTo>
                                <a:lnTo>
                                  <a:pt x="51" y="61"/>
                                </a:lnTo>
                                <a:lnTo>
                                  <a:pt x="50" y="62"/>
                                </a:lnTo>
                                <a:lnTo>
                                  <a:pt x="49" y="63"/>
                                </a:lnTo>
                                <a:lnTo>
                                  <a:pt x="48" y="64"/>
                                </a:lnTo>
                                <a:lnTo>
                                  <a:pt x="48" y="65"/>
                                </a:lnTo>
                                <a:lnTo>
                                  <a:pt x="47" y="66"/>
                                </a:lnTo>
                                <a:lnTo>
                                  <a:pt x="46" y="67"/>
                                </a:lnTo>
                                <a:lnTo>
                                  <a:pt x="45" y="68"/>
                                </a:lnTo>
                                <a:lnTo>
                                  <a:pt x="44" y="69"/>
                                </a:lnTo>
                                <a:lnTo>
                                  <a:pt x="43" y="70"/>
                                </a:lnTo>
                                <a:lnTo>
                                  <a:pt x="43" y="71"/>
                                </a:lnTo>
                                <a:lnTo>
                                  <a:pt x="42" y="72"/>
                                </a:lnTo>
                                <a:lnTo>
                                  <a:pt x="41" y="73"/>
                                </a:lnTo>
                                <a:lnTo>
                                  <a:pt x="40" y="74"/>
                                </a:lnTo>
                                <a:lnTo>
                                  <a:pt x="39" y="75"/>
                                </a:lnTo>
                                <a:lnTo>
                                  <a:pt x="39" y="76"/>
                                </a:lnTo>
                                <a:lnTo>
                                  <a:pt x="38" y="77"/>
                                </a:lnTo>
                                <a:lnTo>
                                  <a:pt x="37" y="78"/>
                                </a:lnTo>
                                <a:lnTo>
                                  <a:pt x="36" y="79"/>
                                </a:lnTo>
                                <a:lnTo>
                                  <a:pt x="36" y="80"/>
                                </a:lnTo>
                                <a:lnTo>
                                  <a:pt x="35" y="81"/>
                                </a:lnTo>
                                <a:lnTo>
                                  <a:pt x="34" y="82"/>
                                </a:lnTo>
                                <a:lnTo>
                                  <a:pt x="34" y="83"/>
                                </a:lnTo>
                                <a:lnTo>
                                  <a:pt x="33" y="84"/>
                                </a:lnTo>
                                <a:lnTo>
                                  <a:pt x="32" y="85"/>
                                </a:lnTo>
                                <a:lnTo>
                                  <a:pt x="32" y="86"/>
                                </a:lnTo>
                                <a:lnTo>
                                  <a:pt x="31" y="87"/>
                                </a:lnTo>
                                <a:lnTo>
                                  <a:pt x="30" y="88"/>
                                </a:lnTo>
                                <a:lnTo>
                                  <a:pt x="30" y="89"/>
                                </a:lnTo>
                                <a:lnTo>
                                  <a:pt x="29" y="90"/>
                                </a:lnTo>
                                <a:lnTo>
                                  <a:pt x="28" y="91"/>
                                </a:lnTo>
                                <a:lnTo>
                                  <a:pt x="28" y="92"/>
                                </a:lnTo>
                                <a:lnTo>
                                  <a:pt x="27" y="93"/>
                                </a:lnTo>
                                <a:lnTo>
                                  <a:pt x="27" y="94"/>
                                </a:lnTo>
                                <a:lnTo>
                                  <a:pt x="26" y="95"/>
                                </a:lnTo>
                                <a:lnTo>
                                  <a:pt x="25" y="96"/>
                                </a:lnTo>
                                <a:lnTo>
                                  <a:pt x="25" y="97"/>
                                </a:lnTo>
                                <a:lnTo>
                                  <a:pt x="24" y="98"/>
                                </a:lnTo>
                                <a:lnTo>
                                  <a:pt x="24" y="99"/>
                                </a:lnTo>
                                <a:lnTo>
                                  <a:pt x="23" y="100"/>
                                </a:lnTo>
                                <a:lnTo>
                                  <a:pt x="23" y="101"/>
                                </a:lnTo>
                                <a:lnTo>
                                  <a:pt x="22" y="102"/>
                                </a:lnTo>
                                <a:lnTo>
                                  <a:pt x="22" y="103"/>
                                </a:lnTo>
                                <a:lnTo>
                                  <a:pt x="21" y="104"/>
                                </a:lnTo>
                                <a:lnTo>
                                  <a:pt x="21" y="105"/>
                                </a:lnTo>
                                <a:lnTo>
                                  <a:pt x="20" y="106"/>
                                </a:lnTo>
                                <a:lnTo>
                                  <a:pt x="20" y="107"/>
                                </a:lnTo>
                                <a:lnTo>
                                  <a:pt x="19" y="108"/>
                                </a:lnTo>
                                <a:lnTo>
                                  <a:pt x="19" y="109"/>
                                </a:lnTo>
                                <a:lnTo>
                                  <a:pt x="18" y="110"/>
                                </a:lnTo>
                                <a:lnTo>
                                  <a:pt x="18" y="111"/>
                                </a:lnTo>
                                <a:lnTo>
                                  <a:pt x="17" y="112"/>
                                </a:lnTo>
                                <a:lnTo>
                                  <a:pt x="17" y="113"/>
                                </a:lnTo>
                                <a:lnTo>
                                  <a:pt x="16" y="114"/>
                                </a:lnTo>
                                <a:lnTo>
                                  <a:pt x="16" y="115"/>
                                </a:lnTo>
                                <a:lnTo>
                                  <a:pt x="15" y="116"/>
                                </a:lnTo>
                                <a:lnTo>
                                  <a:pt x="15" y="117"/>
                                </a:lnTo>
                                <a:lnTo>
                                  <a:pt x="15" y="118"/>
                                </a:lnTo>
                                <a:lnTo>
                                  <a:pt x="14" y="119"/>
                                </a:lnTo>
                                <a:lnTo>
                                  <a:pt x="14" y="120"/>
                                </a:lnTo>
                                <a:lnTo>
                                  <a:pt x="13" y="121"/>
                                </a:lnTo>
                                <a:lnTo>
                                  <a:pt x="13" y="122"/>
                                </a:lnTo>
                                <a:lnTo>
                                  <a:pt x="13" y="123"/>
                                </a:lnTo>
                                <a:lnTo>
                                  <a:pt x="12" y="124"/>
                                </a:lnTo>
                                <a:lnTo>
                                  <a:pt x="12" y="125"/>
                                </a:lnTo>
                                <a:lnTo>
                                  <a:pt x="12" y="126"/>
                                </a:lnTo>
                                <a:lnTo>
                                  <a:pt x="11" y="127"/>
                                </a:lnTo>
                                <a:lnTo>
                                  <a:pt x="11" y="128"/>
                                </a:lnTo>
                                <a:lnTo>
                                  <a:pt x="10" y="129"/>
                                </a:lnTo>
                                <a:lnTo>
                                  <a:pt x="10" y="130"/>
                                </a:lnTo>
                                <a:lnTo>
                                  <a:pt x="10" y="131"/>
                                </a:lnTo>
                                <a:lnTo>
                                  <a:pt x="9" y="132"/>
                                </a:lnTo>
                                <a:lnTo>
                                  <a:pt x="9" y="133"/>
                                </a:lnTo>
                                <a:lnTo>
                                  <a:pt x="9" y="134"/>
                                </a:lnTo>
                                <a:lnTo>
                                  <a:pt x="9" y="135"/>
                                </a:lnTo>
                                <a:lnTo>
                                  <a:pt x="8" y="136"/>
                                </a:lnTo>
                                <a:lnTo>
                                  <a:pt x="8" y="137"/>
                                </a:lnTo>
                                <a:lnTo>
                                  <a:pt x="8" y="138"/>
                                </a:lnTo>
                                <a:lnTo>
                                  <a:pt x="7" y="139"/>
                                </a:lnTo>
                                <a:lnTo>
                                  <a:pt x="7" y="140"/>
                                </a:lnTo>
                                <a:lnTo>
                                  <a:pt x="7" y="141"/>
                                </a:lnTo>
                                <a:lnTo>
                                  <a:pt x="6" y="142"/>
                                </a:lnTo>
                                <a:lnTo>
                                  <a:pt x="6" y="143"/>
                                </a:lnTo>
                                <a:lnTo>
                                  <a:pt x="6" y="144"/>
                                </a:lnTo>
                                <a:lnTo>
                                  <a:pt x="6" y="145"/>
                                </a:lnTo>
                                <a:lnTo>
                                  <a:pt x="5" y="146"/>
                                </a:lnTo>
                                <a:lnTo>
                                  <a:pt x="5" y="147"/>
                                </a:lnTo>
                                <a:lnTo>
                                  <a:pt x="5" y="148"/>
                                </a:lnTo>
                                <a:lnTo>
                                  <a:pt x="5" y="149"/>
                                </a:lnTo>
                                <a:lnTo>
                                  <a:pt x="5" y="150"/>
                                </a:lnTo>
                                <a:lnTo>
                                  <a:pt x="4" y="151"/>
                                </a:lnTo>
                                <a:lnTo>
                                  <a:pt x="4" y="152"/>
                                </a:lnTo>
                                <a:lnTo>
                                  <a:pt x="4" y="153"/>
                                </a:lnTo>
                                <a:lnTo>
                                  <a:pt x="4" y="154"/>
                                </a:lnTo>
                                <a:lnTo>
                                  <a:pt x="4" y="155"/>
                                </a:lnTo>
                                <a:lnTo>
                                  <a:pt x="3" y="156"/>
                                </a:lnTo>
                                <a:lnTo>
                                  <a:pt x="3" y="157"/>
                                </a:lnTo>
                                <a:lnTo>
                                  <a:pt x="3" y="158"/>
                                </a:lnTo>
                                <a:lnTo>
                                  <a:pt x="3" y="159"/>
                                </a:lnTo>
                                <a:lnTo>
                                  <a:pt x="3" y="160"/>
                                </a:lnTo>
                                <a:lnTo>
                                  <a:pt x="2" y="161"/>
                                </a:lnTo>
                                <a:lnTo>
                                  <a:pt x="2" y="162"/>
                                </a:lnTo>
                                <a:lnTo>
                                  <a:pt x="2" y="163"/>
                                </a:lnTo>
                                <a:lnTo>
                                  <a:pt x="2" y="164"/>
                                </a:lnTo>
                                <a:lnTo>
                                  <a:pt x="2" y="165"/>
                                </a:lnTo>
                                <a:lnTo>
                                  <a:pt x="2" y="166"/>
                                </a:lnTo>
                                <a:lnTo>
                                  <a:pt x="2" y="167"/>
                                </a:lnTo>
                                <a:lnTo>
                                  <a:pt x="1" y="168"/>
                                </a:lnTo>
                                <a:lnTo>
                                  <a:pt x="1" y="169"/>
                                </a:lnTo>
                                <a:lnTo>
                                  <a:pt x="1" y="170"/>
                                </a:lnTo>
                                <a:lnTo>
                                  <a:pt x="1" y="171"/>
                                </a:lnTo>
                                <a:lnTo>
                                  <a:pt x="1" y="172"/>
                                </a:lnTo>
                                <a:lnTo>
                                  <a:pt x="1" y="173"/>
                                </a:lnTo>
                                <a:lnTo>
                                  <a:pt x="1" y="174"/>
                                </a:lnTo>
                                <a:lnTo>
                                  <a:pt x="1" y="175"/>
                                </a:lnTo>
                                <a:lnTo>
                                  <a:pt x="1" y="176"/>
                                </a:lnTo>
                                <a:lnTo>
                                  <a:pt x="1" y="177"/>
                                </a:lnTo>
                                <a:lnTo>
                                  <a:pt x="0" y="178"/>
                                </a:lnTo>
                                <a:lnTo>
                                  <a:pt x="0" y="179"/>
                                </a:lnTo>
                                <a:lnTo>
                                  <a:pt x="0" y="180"/>
                                </a:lnTo>
                                <a:lnTo>
                                  <a:pt x="0" y="181"/>
                                </a:lnTo>
                                <a:lnTo>
                                  <a:pt x="0" y="182"/>
                                </a:lnTo>
                                <a:lnTo>
                                  <a:pt x="0" y="183"/>
                                </a:lnTo>
                                <a:lnTo>
                                  <a:pt x="0" y="184"/>
                                </a:lnTo>
                                <a:lnTo>
                                  <a:pt x="0" y="185"/>
                                </a:lnTo>
                                <a:lnTo>
                                  <a:pt x="0" y="186"/>
                                </a:lnTo>
                                <a:lnTo>
                                  <a:pt x="0" y="187"/>
                                </a:lnTo>
                                <a:lnTo>
                                  <a:pt x="0" y="188"/>
                                </a:lnTo>
                                <a:lnTo>
                                  <a:pt x="0" y="189"/>
                                </a:lnTo>
                                <a:lnTo>
                                  <a:pt x="0" y="190"/>
                                </a:lnTo>
                                <a:lnTo>
                                  <a:pt x="0" y="191"/>
                                </a:lnTo>
                                <a:lnTo>
                                  <a:pt x="0" y="192"/>
                                </a:lnTo>
                                <a:lnTo>
                                  <a:pt x="0" y="193"/>
                                </a:lnTo>
                                <a:lnTo>
                                  <a:pt x="0" y="194"/>
                                </a:lnTo>
                                <a:lnTo>
                                  <a:pt x="0" y="195"/>
                                </a:lnTo>
                                <a:lnTo>
                                  <a:pt x="0" y="196"/>
                                </a:lnTo>
                                <a:lnTo>
                                  <a:pt x="0" y="197"/>
                                </a:lnTo>
                                <a:lnTo>
                                  <a:pt x="0" y="198"/>
                                </a:lnTo>
                                <a:lnTo>
                                  <a:pt x="0" y="199"/>
                                </a:lnTo>
                                <a:lnTo>
                                  <a:pt x="0" y="200"/>
                                </a:lnTo>
                                <a:lnTo>
                                  <a:pt x="0" y="201"/>
                                </a:lnTo>
                                <a:lnTo>
                                  <a:pt x="0" y="202"/>
                                </a:lnTo>
                                <a:lnTo>
                                  <a:pt x="0" y="203"/>
                                </a:lnTo>
                                <a:lnTo>
                                  <a:pt x="0" y="204"/>
                                </a:lnTo>
                                <a:lnTo>
                                  <a:pt x="0" y="205"/>
                                </a:lnTo>
                                <a:lnTo>
                                  <a:pt x="1" y="206"/>
                                </a:lnTo>
                                <a:lnTo>
                                  <a:pt x="1" y="207"/>
                                </a:lnTo>
                                <a:lnTo>
                                  <a:pt x="1" y="208"/>
                                </a:lnTo>
                                <a:lnTo>
                                  <a:pt x="1" y="209"/>
                                </a:lnTo>
                                <a:lnTo>
                                  <a:pt x="1" y="210"/>
                                </a:lnTo>
                                <a:lnTo>
                                  <a:pt x="1" y="211"/>
                                </a:lnTo>
                                <a:lnTo>
                                  <a:pt x="1" y="212"/>
                                </a:lnTo>
                                <a:lnTo>
                                  <a:pt x="1" y="213"/>
                                </a:lnTo>
                                <a:lnTo>
                                  <a:pt x="1" y="214"/>
                                </a:lnTo>
                                <a:lnTo>
                                  <a:pt x="1" y="215"/>
                                </a:lnTo>
                                <a:lnTo>
                                  <a:pt x="2" y="216"/>
                                </a:lnTo>
                                <a:lnTo>
                                  <a:pt x="2" y="217"/>
                                </a:lnTo>
                                <a:lnTo>
                                  <a:pt x="2" y="218"/>
                                </a:lnTo>
                                <a:lnTo>
                                  <a:pt x="2" y="219"/>
                                </a:lnTo>
                                <a:lnTo>
                                  <a:pt x="2" y="220"/>
                                </a:lnTo>
                                <a:lnTo>
                                  <a:pt x="2" y="221"/>
                                </a:lnTo>
                                <a:lnTo>
                                  <a:pt x="2" y="222"/>
                                </a:lnTo>
                                <a:lnTo>
                                  <a:pt x="3" y="223"/>
                                </a:lnTo>
                                <a:lnTo>
                                  <a:pt x="3" y="224"/>
                                </a:lnTo>
                                <a:lnTo>
                                  <a:pt x="3" y="225"/>
                                </a:lnTo>
                                <a:lnTo>
                                  <a:pt x="3" y="226"/>
                                </a:lnTo>
                                <a:lnTo>
                                  <a:pt x="3" y="227"/>
                                </a:lnTo>
                                <a:lnTo>
                                  <a:pt x="4" y="228"/>
                                </a:lnTo>
                                <a:lnTo>
                                  <a:pt x="4" y="229"/>
                                </a:lnTo>
                                <a:lnTo>
                                  <a:pt x="4" y="230"/>
                                </a:lnTo>
                                <a:lnTo>
                                  <a:pt x="4" y="231"/>
                                </a:lnTo>
                                <a:lnTo>
                                  <a:pt x="4" y="232"/>
                                </a:lnTo>
                                <a:lnTo>
                                  <a:pt x="5" y="233"/>
                                </a:lnTo>
                                <a:lnTo>
                                  <a:pt x="5" y="234"/>
                                </a:lnTo>
                                <a:lnTo>
                                  <a:pt x="5" y="235"/>
                                </a:lnTo>
                                <a:lnTo>
                                  <a:pt x="5" y="236"/>
                                </a:lnTo>
                                <a:lnTo>
                                  <a:pt x="5" y="237"/>
                                </a:lnTo>
                                <a:lnTo>
                                  <a:pt x="6" y="238"/>
                                </a:lnTo>
                                <a:lnTo>
                                  <a:pt x="6" y="239"/>
                                </a:lnTo>
                                <a:lnTo>
                                  <a:pt x="6" y="240"/>
                                </a:lnTo>
                                <a:lnTo>
                                  <a:pt x="6" y="241"/>
                                </a:lnTo>
                                <a:lnTo>
                                  <a:pt x="7" y="242"/>
                                </a:lnTo>
                                <a:lnTo>
                                  <a:pt x="7" y="243"/>
                                </a:lnTo>
                                <a:lnTo>
                                  <a:pt x="7" y="244"/>
                                </a:lnTo>
                                <a:lnTo>
                                  <a:pt x="8" y="245"/>
                                </a:lnTo>
                                <a:lnTo>
                                  <a:pt x="8" y="246"/>
                                </a:lnTo>
                                <a:lnTo>
                                  <a:pt x="8" y="247"/>
                                </a:lnTo>
                                <a:lnTo>
                                  <a:pt x="9" y="248"/>
                                </a:lnTo>
                                <a:lnTo>
                                  <a:pt x="9" y="249"/>
                                </a:lnTo>
                                <a:lnTo>
                                  <a:pt x="9" y="250"/>
                                </a:lnTo>
                                <a:lnTo>
                                  <a:pt x="9" y="251"/>
                                </a:lnTo>
                                <a:lnTo>
                                  <a:pt x="10" y="252"/>
                                </a:lnTo>
                                <a:lnTo>
                                  <a:pt x="10" y="253"/>
                                </a:lnTo>
                                <a:lnTo>
                                  <a:pt x="10" y="254"/>
                                </a:lnTo>
                                <a:lnTo>
                                  <a:pt x="11" y="255"/>
                                </a:lnTo>
                                <a:lnTo>
                                  <a:pt x="11" y="256"/>
                                </a:lnTo>
                                <a:lnTo>
                                  <a:pt x="12" y="257"/>
                                </a:lnTo>
                                <a:lnTo>
                                  <a:pt x="12" y="258"/>
                                </a:lnTo>
                                <a:lnTo>
                                  <a:pt x="12" y="259"/>
                                </a:lnTo>
                                <a:lnTo>
                                  <a:pt x="13" y="260"/>
                                </a:lnTo>
                                <a:lnTo>
                                  <a:pt x="13" y="261"/>
                                </a:lnTo>
                                <a:lnTo>
                                  <a:pt x="13" y="262"/>
                                </a:lnTo>
                                <a:lnTo>
                                  <a:pt x="14" y="263"/>
                                </a:lnTo>
                                <a:lnTo>
                                  <a:pt x="14" y="264"/>
                                </a:lnTo>
                                <a:lnTo>
                                  <a:pt x="15" y="265"/>
                                </a:lnTo>
                                <a:lnTo>
                                  <a:pt x="15" y="266"/>
                                </a:lnTo>
                                <a:lnTo>
                                  <a:pt x="15" y="267"/>
                                </a:lnTo>
                                <a:lnTo>
                                  <a:pt x="16" y="268"/>
                                </a:lnTo>
                                <a:lnTo>
                                  <a:pt x="16" y="269"/>
                                </a:lnTo>
                                <a:lnTo>
                                  <a:pt x="17" y="270"/>
                                </a:lnTo>
                                <a:lnTo>
                                  <a:pt x="17" y="271"/>
                                </a:lnTo>
                                <a:lnTo>
                                  <a:pt x="18" y="272"/>
                                </a:lnTo>
                                <a:lnTo>
                                  <a:pt x="18" y="273"/>
                                </a:lnTo>
                                <a:lnTo>
                                  <a:pt x="19" y="274"/>
                                </a:lnTo>
                                <a:lnTo>
                                  <a:pt x="19" y="275"/>
                                </a:lnTo>
                                <a:lnTo>
                                  <a:pt x="20" y="276"/>
                                </a:lnTo>
                                <a:lnTo>
                                  <a:pt x="20" y="277"/>
                                </a:lnTo>
                                <a:lnTo>
                                  <a:pt x="21" y="278"/>
                                </a:lnTo>
                                <a:lnTo>
                                  <a:pt x="21" y="279"/>
                                </a:lnTo>
                                <a:lnTo>
                                  <a:pt x="22" y="280"/>
                                </a:lnTo>
                                <a:lnTo>
                                  <a:pt x="22" y="281"/>
                                </a:lnTo>
                                <a:lnTo>
                                  <a:pt x="23" y="282"/>
                                </a:lnTo>
                                <a:lnTo>
                                  <a:pt x="23" y="283"/>
                                </a:lnTo>
                                <a:lnTo>
                                  <a:pt x="24" y="284"/>
                                </a:lnTo>
                                <a:lnTo>
                                  <a:pt x="24" y="285"/>
                                </a:lnTo>
                                <a:lnTo>
                                  <a:pt x="25" y="286"/>
                                </a:lnTo>
                                <a:lnTo>
                                  <a:pt x="25" y="287"/>
                                </a:lnTo>
                                <a:lnTo>
                                  <a:pt x="26" y="288"/>
                                </a:lnTo>
                                <a:lnTo>
                                  <a:pt x="27" y="289"/>
                                </a:lnTo>
                                <a:lnTo>
                                  <a:pt x="27" y="290"/>
                                </a:lnTo>
                                <a:lnTo>
                                  <a:pt x="28" y="291"/>
                                </a:lnTo>
                                <a:lnTo>
                                  <a:pt x="28" y="292"/>
                                </a:lnTo>
                                <a:lnTo>
                                  <a:pt x="29" y="293"/>
                                </a:lnTo>
                                <a:lnTo>
                                  <a:pt x="30" y="294"/>
                                </a:lnTo>
                                <a:lnTo>
                                  <a:pt x="30" y="295"/>
                                </a:lnTo>
                                <a:lnTo>
                                  <a:pt x="31" y="296"/>
                                </a:lnTo>
                                <a:lnTo>
                                  <a:pt x="32" y="297"/>
                                </a:lnTo>
                                <a:lnTo>
                                  <a:pt x="32" y="298"/>
                                </a:lnTo>
                                <a:lnTo>
                                  <a:pt x="33" y="299"/>
                                </a:lnTo>
                                <a:lnTo>
                                  <a:pt x="34" y="300"/>
                                </a:lnTo>
                                <a:lnTo>
                                  <a:pt x="34" y="301"/>
                                </a:lnTo>
                                <a:lnTo>
                                  <a:pt x="35" y="302"/>
                                </a:lnTo>
                                <a:lnTo>
                                  <a:pt x="36" y="303"/>
                                </a:lnTo>
                                <a:lnTo>
                                  <a:pt x="36" y="304"/>
                                </a:lnTo>
                                <a:lnTo>
                                  <a:pt x="37" y="305"/>
                                </a:lnTo>
                                <a:lnTo>
                                  <a:pt x="38" y="306"/>
                                </a:lnTo>
                                <a:lnTo>
                                  <a:pt x="39" y="307"/>
                                </a:lnTo>
                                <a:lnTo>
                                  <a:pt x="39" y="308"/>
                                </a:lnTo>
                                <a:lnTo>
                                  <a:pt x="40" y="309"/>
                                </a:lnTo>
                                <a:lnTo>
                                  <a:pt x="41" y="310"/>
                                </a:lnTo>
                                <a:lnTo>
                                  <a:pt x="42" y="311"/>
                                </a:lnTo>
                                <a:lnTo>
                                  <a:pt x="43" y="312"/>
                                </a:lnTo>
                                <a:lnTo>
                                  <a:pt x="43" y="313"/>
                                </a:lnTo>
                                <a:lnTo>
                                  <a:pt x="44" y="314"/>
                                </a:lnTo>
                                <a:lnTo>
                                  <a:pt x="45" y="315"/>
                                </a:lnTo>
                                <a:lnTo>
                                  <a:pt x="46" y="316"/>
                                </a:lnTo>
                                <a:lnTo>
                                  <a:pt x="47" y="317"/>
                                </a:lnTo>
                                <a:lnTo>
                                  <a:pt x="48" y="318"/>
                                </a:lnTo>
                                <a:lnTo>
                                  <a:pt x="48" y="319"/>
                                </a:lnTo>
                                <a:lnTo>
                                  <a:pt x="49" y="320"/>
                                </a:lnTo>
                                <a:lnTo>
                                  <a:pt x="50" y="321"/>
                                </a:lnTo>
                                <a:lnTo>
                                  <a:pt x="51" y="322"/>
                                </a:lnTo>
                                <a:lnTo>
                                  <a:pt x="52" y="323"/>
                                </a:lnTo>
                                <a:lnTo>
                                  <a:pt x="53" y="324"/>
                                </a:lnTo>
                                <a:lnTo>
                                  <a:pt x="54" y="325"/>
                                </a:lnTo>
                                <a:lnTo>
                                  <a:pt x="55" y="326"/>
                                </a:lnTo>
                                <a:lnTo>
                                  <a:pt x="56" y="327"/>
                                </a:lnTo>
                                <a:lnTo>
                                  <a:pt x="57" y="328"/>
                                </a:lnTo>
                                <a:lnTo>
                                  <a:pt x="58" y="329"/>
                                </a:lnTo>
                                <a:lnTo>
                                  <a:pt x="59" y="330"/>
                                </a:lnTo>
                                <a:lnTo>
                                  <a:pt x="60" y="331"/>
                                </a:lnTo>
                                <a:lnTo>
                                  <a:pt x="61" y="332"/>
                                </a:lnTo>
                                <a:lnTo>
                                  <a:pt x="62" y="333"/>
                                </a:lnTo>
                                <a:lnTo>
                                  <a:pt x="63" y="334"/>
                                </a:lnTo>
                                <a:lnTo>
                                  <a:pt x="64" y="335"/>
                                </a:lnTo>
                                <a:lnTo>
                                  <a:pt x="65" y="335"/>
                                </a:lnTo>
                                <a:lnTo>
                                  <a:pt x="66" y="336"/>
                                </a:lnTo>
                                <a:lnTo>
                                  <a:pt x="67" y="337"/>
                                </a:lnTo>
                                <a:lnTo>
                                  <a:pt x="68" y="338"/>
                                </a:lnTo>
                                <a:lnTo>
                                  <a:pt x="69" y="339"/>
                                </a:lnTo>
                                <a:lnTo>
                                  <a:pt x="70" y="340"/>
                                </a:lnTo>
                                <a:lnTo>
                                  <a:pt x="71" y="340"/>
                                </a:lnTo>
                                <a:lnTo>
                                  <a:pt x="72" y="341"/>
                                </a:lnTo>
                                <a:lnTo>
                                  <a:pt x="73" y="342"/>
                                </a:lnTo>
                                <a:lnTo>
                                  <a:pt x="74" y="343"/>
                                </a:lnTo>
                                <a:lnTo>
                                  <a:pt x="75" y="344"/>
                                </a:lnTo>
                                <a:lnTo>
                                  <a:pt x="76" y="344"/>
                                </a:lnTo>
                                <a:lnTo>
                                  <a:pt x="77" y="345"/>
                                </a:lnTo>
                                <a:lnTo>
                                  <a:pt x="78" y="346"/>
                                </a:lnTo>
                                <a:lnTo>
                                  <a:pt x="79" y="347"/>
                                </a:lnTo>
                                <a:lnTo>
                                  <a:pt x="80" y="347"/>
                                </a:lnTo>
                                <a:lnTo>
                                  <a:pt x="81" y="348"/>
                                </a:lnTo>
                                <a:lnTo>
                                  <a:pt x="82" y="349"/>
                                </a:lnTo>
                                <a:lnTo>
                                  <a:pt x="83" y="349"/>
                                </a:lnTo>
                                <a:lnTo>
                                  <a:pt x="84" y="350"/>
                                </a:lnTo>
                                <a:lnTo>
                                  <a:pt x="85" y="351"/>
                                </a:lnTo>
                                <a:lnTo>
                                  <a:pt x="86" y="351"/>
                                </a:lnTo>
                                <a:lnTo>
                                  <a:pt x="87" y="352"/>
                                </a:lnTo>
                                <a:lnTo>
                                  <a:pt x="88" y="353"/>
                                </a:lnTo>
                                <a:lnTo>
                                  <a:pt x="89" y="353"/>
                                </a:lnTo>
                                <a:lnTo>
                                  <a:pt x="90" y="354"/>
                                </a:lnTo>
                                <a:lnTo>
                                  <a:pt x="91" y="355"/>
                                </a:lnTo>
                                <a:lnTo>
                                  <a:pt x="92" y="355"/>
                                </a:lnTo>
                                <a:lnTo>
                                  <a:pt x="93" y="356"/>
                                </a:lnTo>
                                <a:lnTo>
                                  <a:pt x="94" y="356"/>
                                </a:lnTo>
                                <a:lnTo>
                                  <a:pt x="95" y="357"/>
                                </a:lnTo>
                                <a:lnTo>
                                  <a:pt x="96" y="358"/>
                                </a:lnTo>
                                <a:lnTo>
                                  <a:pt x="97" y="358"/>
                                </a:lnTo>
                                <a:lnTo>
                                  <a:pt x="98" y="359"/>
                                </a:lnTo>
                                <a:lnTo>
                                  <a:pt x="99" y="359"/>
                                </a:lnTo>
                                <a:lnTo>
                                  <a:pt x="100" y="360"/>
                                </a:lnTo>
                                <a:lnTo>
                                  <a:pt x="101" y="360"/>
                                </a:lnTo>
                                <a:lnTo>
                                  <a:pt x="102" y="361"/>
                                </a:lnTo>
                                <a:lnTo>
                                  <a:pt x="103" y="361"/>
                                </a:lnTo>
                                <a:lnTo>
                                  <a:pt x="104" y="362"/>
                                </a:lnTo>
                                <a:lnTo>
                                  <a:pt x="105" y="362"/>
                                </a:lnTo>
                                <a:lnTo>
                                  <a:pt x="106" y="363"/>
                                </a:lnTo>
                                <a:lnTo>
                                  <a:pt x="107" y="363"/>
                                </a:lnTo>
                                <a:lnTo>
                                  <a:pt x="108" y="364"/>
                                </a:lnTo>
                                <a:lnTo>
                                  <a:pt x="109" y="364"/>
                                </a:lnTo>
                                <a:lnTo>
                                  <a:pt x="110" y="365"/>
                                </a:lnTo>
                                <a:lnTo>
                                  <a:pt x="111" y="365"/>
                                </a:lnTo>
                                <a:lnTo>
                                  <a:pt x="112" y="366"/>
                                </a:lnTo>
                                <a:lnTo>
                                  <a:pt x="113" y="366"/>
                                </a:lnTo>
                                <a:lnTo>
                                  <a:pt x="114" y="367"/>
                                </a:lnTo>
                                <a:lnTo>
                                  <a:pt x="115" y="367"/>
                                </a:lnTo>
                                <a:lnTo>
                                  <a:pt x="116" y="368"/>
                                </a:lnTo>
                                <a:lnTo>
                                  <a:pt x="117" y="368"/>
                                </a:lnTo>
                                <a:lnTo>
                                  <a:pt x="118" y="368"/>
                                </a:lnTo>
                                <a:lnTo>
                                  <a:pt x="119" y="369"/>
                                </a:lnTo>
                                <a:lnTo>
                                  <a:pt x="120" y="369"/>
                                </a:lnTo>
                                <a:lnTo>
                                  <a:pt x="121" y="370"/>
                                </a:lnTo>
                                <a:lnTo>
                                  <a:pt x="122" y="370"/>
                                </a:lnTo>
                                <a:lnTo>
                                  <a:pt x="123" y="370"/>
                                </a:lnTo>
                                <a:lnTo>
                                  <a:pt x="124" y="371"/>
                                </a:lnTo>
                                <a:lnTo>
                                  <a:pt x="125" y="371"/>
                                </a:lnTo>
                                <a:lnTo>
                                  <a:pt x="126" y="372"/>
                                </a:lnTo>
                                <a:lnTo>
                                  <a:pt x="127" y="372"/>
                                </a:lnTo>
                                <a:lnTo>
                                  <a:pt x="128" y="372"/>
                                </a:lnTo>
                                <a:lnTo>
                                  <a:pt x="129" y="373"/>
                                </a:lnTo>
                                <a:lnTo>
                                  <a:pt x="130" y="373"/>
                                </a:lnTo>
                                <a:lnTo>
                                  <a:pt x="131" y="373"/>
                                </a:lnTo>
                                <a:lnTo>
                                  <a:pt x="132" y="374"/>
                                </a:lnTo>
                                <a:lnTo>
                                  <a:pt x="133" y="374"/>
                                </a:lnTo>
                                <a:lnTo>
                                  <a:pt x="134" y="374"/>
                                </a:lnTo>
                                <a:lnTo>
                                  <a:pt x="135" y="375"/>
                                </a:lnTo>
                                <a:lnTo>
                                  <a:pt x="136" y="375"/>
                                </a:lnTo>
                                <a:lnTo>
                                  <a:pt x="137" y="375"/>
                                </a:lnTo>
                                <a:lnTo>
                                  <a:pt x="138" y="375"/>
                                </a:lnTo>
                                <a:lnTo>
                                  <a:pt x="139" y="376"/>
                                </a:lnTo>
                                <a:lnTo>
                                  <a:pt x="140" y="376"/>
                                </a:lnTo>
                                <a:lnTo>
                                  <a:pt x="141" y="376"/>
                                </a:lnTo>
                                <a:lnTo>
                                  <a:pt x="142" y="377"/>
                                </a:lnTo>
                                <a:lnTo>
                                  <a:pt x="143" y="377"/>
                                </a:lnTo>
                                <a:lnTo>
                                  <a:pt x="144" y="377"/>
                                </a:lnTo>
                                <a:lnTo>
                                  <a:pt x="145" y="377"/>
                                </a:lnTo>
                                <a:lnTo>
                                  <a:pt x="146" y="378"/>
                                </a:lnTo>
                                <a:lnTo>
                                  <a:pt x="147" y="378"/>
                                </a:lnTo>
                                <a:lnTo>
                                  <a:pt x="148" y="378"/>
                                </a:lnTo>
                                <a:lnTo>
                                  <a:pt x="149" y="378"/>
                                </a:lnTo>
                                <a:lnTo>
                                  <a:pt x="150" y="379"/>
                                </a:lnTo>
                                <a:lnTo>
                                  <a:pt x="151" y="379"/>
                                </a:lnTo>
                                <a:lnTo>
                                  <a:pt x="152" y="379"/>
                                </a:lnTo>
                                <a:lnTo>
                                  <a:pt x="153" y="379"/>
                                </a:lnTo>
                                <a:lnTo>
                                  <a:pt x="154" y="379"/>
                                </a:lnTo>
                                <a:lnTo>
                                  <a:pt x="155" y="380"/>
                                </a:lnTo>
                                <a:lnTo>
                                  <a:pt x="156" y="380"/>
                                </a:lnTo>
                                <a:lnTo>
                                  <a:pt x="157" y="380"/>
                                </a:lnTo>
                                <a:lnTo>
                                  <a:pt x="158" y="380"/>
                                </a:lnTo>
                                <a:lnTo>
                                  <a:pt x="159" y="380"/>
                                </a:lnTo>
                                <a:lnTo>
                                  <a:pt x="160" y="380"/>
                                </a:lnTo>
                                <a:lnTo>
                                  <a:pt x="161" y="381"/>
                                </a:lnTo>
                                <a:lnTo>
                                  <a:pt x="162" y="381"/>
                                </a:lnTo>
                                <a:lnTo>
                                  <a:pt x="163" y="381"/>
                                </a:lnTo>
                                <a:lnTo>
                                  <a:pt x="164" y="381"/>
                                </a:lnTo>
                                <a:lnTo>
                                  <a:pt x="165" y="381"/>
                                </a:lnTo>
                                <a:lnTo>
                                  <a:pt x="166" y="381"/>
                                </a:lnTo>
                                <a:lnTo>
                                  <a:pt x="167" y="381"/>
                                </a:lnTo>
                                <a:lnTo>
                                  <a:pt x="168" y="382"/>
                                </a:lnTo>
                                <a:lnTo>
                                  <a:pt x="169" y="382"/>
                                </a:lnTo>
                                <a:lnTo>
                                  <a:pt x="170" y="382"/>
                                </a:lnTo>
                                <a:lnTo>
                                  <a:pt x="171" y="382"/>
                                </a:lnTo>
                                <a:lnTo>
                                  <a:pt x="172" y="382"/>
                                </a:lnTo>
                                <a:lnTo>
                                  <a:pt x="173" y="382"/>
                                </a:lnTo>
                                <a:lnTo>
                                  <a:pt x="174" y="382"/>
                                </a:lnTo>
                                <a:lnTo>
                                  <a:pt x="175" y="382"/>
                                </a:lnTo>
                                <a:lnTo>
                                  <a:pt x="176" y="382"/>
                                </a:lnTo>
                                <a:lnTo>
                                  <a:pt x="177" y="382"/>
                                </a:lnTo>
                                <a:lnTo>
                                  <a:pt x="178" y="383"/>
                                </a:lnTo>
                                <a:lnTo>
                                  <a:pt x="179" y="383"/>
                                </a:lnTo>
                                <a:lnTo>
                                  <a:pt x="180" y="383"/>
                                </a:lnTo>
                                <a:lnTo>
                                  <a:pt x="181" y="383"/>
                                </a:lnTo>
                                <a:lnTo>
                                  <a:pt x="182" y="383"/>
                                </a:lnTo>
                                <a:lnTo>
                                  <a:pt x="183" y="383"/>
                                </a:lnTo>
                                <a:lnTo>
                                  <a:pt x="184" y="383"/>
                                </a:lnTo>
                                <a:lnTo>
                                  <a:pt x="185" y="383"/>
                                </a:lnTo>
                                <a:lnTo>
                                  <a:pt x="186" y="383"/>
                                </a:lnTo>
                                <a:lnTo>
                                  <a:pt x="187" y="383"/>
                                </a:lnTo>
                                <a:lnTo>
                                  <a:pt x="188" y="383"/>
                                </a:lnTo>
                                <a:lnTo>
                                  <a:pt x="189" y="383"/>
                                </a:lnTo>
                                <a:lnTo>
                                  <a:pt x="190" y="383"/>
                                </a:lnTo>
                                <a:lnTo>
                                  <a:pt x="191" y="383"/>
                                </a:lnTo>
                                <a:lnTo>
                                  <a:pt x="192" y="383"/>
                                </a:lnTo>
                                <a:lnTo>
                                  <a:pt x="193" y="383"/>
                                </a:lnTo>
                                <a:lnTo>
                                  <a:pt x="194" y="383"/>
                                </a:lnTo>
                                <a:lnTo>
                                  <a:pt x="195" y="383"/>
                                </a:lnTo>
                                <a:lnTo>
                                  <a:pt x="196" y="383"/>
                                </a:lnTo>
                                <a:lnTo>
                                  <a:pt x="197" y="383"/>
                                </a:lnTo>
                                <a:lnTo>
                                  <a:pt x="198" y="383"/>
                                </a:lnTo>
                                <a:lnTo>
                                  <a:pt x="199" y="383"/>
                                </a:lnTo>
                                <a:lnTo>
                                  <a:pt x="200" y="383"/>
                                </a:lnTo>
                                <a:lnTo>
                                  <a:pt x="201" y="383"/>
                                </a:lnTo>
                                <a:lnTo>
                                  <a:pt x="202" y="383"/>
                                </a:lnTo>
                                <a:lnTo>
                                  <a:pt x="203" y="383"/>
                                </a:lnTo>
                                <a:lnTo>
                                  <a:pt x="204" y="383"/>
                                </a:lnTo>
                                <a:lnTo>
                                  <a:pt x="205" y="382"/>
                                </a:lnTo>
                                <a:lnTo>
                                  <a:pt x="206" y="382"/>
                                </a:lnTo>
                                <a:lnTo>
                                  <a:pt x="207" y="382"/>
                                </a:lnTo>
                                <a:lnTo>
                                  <a:pt x="208" y="382"/>
                                </a:lnTo>
                                <a:lnTo>
                                  <a:pt x="209" y="382"/>
                                </a:lnTo>
                                <a:lnTo>
                                  <a:pt x="210" y="382"/>
                                </a:lnTo>
                                <a:lnTo>
                                  <a:pt x="211" y="382"/>
                                </a:lnTo>
                                <a:lnTo>
                                  <a:pt x="212" y="382"/>
                                </a:lnTo>
                                <a:lnTo>
                                  <a:pt x="213" y="382"/>
                                </a:lnTo>
                                <a:lnTo>
                                  <a:pt x="214" y="382"/>
                                </a:lnTo>
                                <a:lnTo>
                                  <a:pt x="215" y="381"/>
                                </a:lnTo>
                                <a:lnTo>
                                  <a:pt x="216" y="381"/>
                                </a:lnTo>
                                <a:lnTo>
                                  <a:pt x="217" y="381"/>
                                </a:lnTo>
                                <a:lnTo>
                                  <a:pt x="218" y="381"/>
                                </a:lnTo>
                                <a:lnTo>
                                  <a:pt x="219" y="381"/>
                                </a:lnTo>
                                <a:lnTo>
                                  <a:pt x="220" y="381"/>
                                </a:lnTo>
                                <a:lnTo>
                                  <a:pt x="221" y="381"/>
                                </a:lnTo>
                                <a:lnTo>
                                  <a:pt x="222" y="380"/>
                                </a:lnTo>
                                <a:lnTo>
                                  <a:pt x="223" y="380"/>
                                </a:lnTo>
                                <a:lnTo>
                                  <a:pt x="224" y="380"/>
                                </a:lnTo>
                                <a:lnTo>
                                  <a:pt x="225" y="380"/>
                                </a:lnTo>
                                <a:lnTo>
                                  <a:pt x="226" y="380"/>
                                </a:lnTo>
                                <a:lnTo>
                                  <a:pt x="227" y="380"/>
                                </a:lnTo>
                                <a:lnTo>
                                  <a:pt x="228" y="379"/>
                                </a:lnTo>
                                <a:lnTo>
                                  <a:pt x="229" y="379"/>
                                </a:lnTo>
                                <a:lnTo>
                                  <a:pt x="230" y="379"/>
                                </a:lnTo>
                                <a:lnTo>
                                  <a:pt x="231" y="379"/>
                                </a:lnTo>
                                <a:lnTo>
                                  <a:pt x="232" y="379"/>
                                </a:lnTo>
                                <a:lnTo>
                                  <a:pt x="233" y="378"/>
                                </a:lnTo>
                                <a:lnTo>
                                  <a:pt x="234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6" y="378"/>
                                </a:lnTo>
                                <a:lnTo>
                                  <a:pt x="237" y="377"/>
                                </a:lnTo>
                                <a:lnTo>
                                  <a:pt x="238" y="377"/>
                                </a:lnTo>
                                <a:lnTo>
                                  <a:pt x="239" y="377"/>
                                </a:lnTo>
                                <a:lnTo>
                                  <a:pt x="240" y="377"/>
                                </a:lnTo>
                                <a:lnTo>
                                  <a:pt x="241" y="376"/>
                                </a:lnTo>
                                <a:lnTo>
                                  <a:pt x="242" y="376"/>
                                </a:lnTo>
                                <a:lnTo>
                                  <a:pt x="243" y="376"/>
                                </a:lnTo>
                                <a:lnTo>
                                  <a:pt x="244" y="375"/>
                                </a:lnTo>
                                <a:lnTo>
                                  <a:pt x="245" y="375"/>
                                </a:lnTo>
                                <a:lnTo>
                                  <a:pt x="246" y="375"/>
                                </a:lnTo>
                                <a:lnTo>
                                  <a:pt x="247" y="375"/>
                                </a:lnTo>
                                <a:lnTo>
                                  <a:pt x="248" y="374"/>
                                </a:lnTo>
                                <a:lnTo>
                                  <a:pt x="249" y="374"/>
                                </a:lnTo>
                                <a:lnTo>
                                  <a:pt x="250" y="374"/>
                                </a:lnTo>
                                <a:lnTo>
                                  <a:pt x="251" y="373"/>
                                </a:lnTo>
                                <a:lnTo>
                                  <a:pt x="252" y="373"/>
                                </a:lnTo>
                                <a:lnTo>
                                  <a:pt x="253" y="373"/>
                                </a:lnTo>
                                <a:lnTo>
                                  <a:pt x="254" y="372"/>
                                </a:lnTo>
                                <a:lnTo>
                                  <a:pt x="255" y="372"/>
                                </a:lnTo>
                                <a:lnTo>
                                  <a:pt x="256" y="372"/>
                                </a:lnTo>
                                <a:lnTo>
                                  <a:pt x="257" y="371"/>
                                </a:lnTo>
                                <a:lnTo>
                                  <a:pt x="258" y="371"/>
                                </a:lnTo>
                                <a:lnTo>
                                  <a:pt x="259" y="370"/>
                                </a:lnTo>
                                <a:lnTo>
                                  <a:pt x="260" y="370"/>
                                </a:lnTo>
                                <a:lnTo>
                                  <a:pt x="261" y="370"/>
                                </a:lnTo>
                                <a:lnTo>
                                  <a:pt x="262" y="369"/>
                                </a:lnTo>
                                <a:lnTo>
                                  <a:pt x="263" y="369"/>
                                </a:lnTo>
                                <a:lnTo>
                                  <a:pt x="264" y="368"/>
                                </a:lnTo>
                                <a:lnTo>
                                  <a:pt x="265" y="368"/>
                                </a:lnTo>
                                <a:lnTo>
                                  <a:pt x="266" y="368"/>
                                </a:lnTo>
                                <a:lnTo>
                                  <a:pt x="267" y="367"/>
                                </a:lnTo>
                                <a:lnTo>
                                  <a:pt x="268" y="367"/>
                                </a:lnTo>
                                <a:lnTo>
                                  <a:pt x="269" y="366"/>
                                </a:lnTo>
                                <a:lnTo>
                                  <a:pt x="270" y="366"/>
                                </a:lnTo>
                                <a:lnTo>
                                  <a:pt x="271" y="365"/>
                                </a:lnTo>
                                <a:lnTo>
                                  <a:pt x="272" y="365"/>
                                </a:lnTo>
                                <a:lnTo>
                                  <a:pt x="273" y="364"/>
                                </a:lnTo>
                                <a:lnTo>
                                  <a:pt x="274" y="364"/>
                                </a:lnTo>
                                <a:lnTo>
                                  <a:pt x="275" y="363"/>
                                </a:lnTo>
                                <a:lnTo>
                                  <a:pt x="276" y="363"/>
                                </a:lnTo>
                                <a:lnTo>
                                  <a:pt x="277" y="362"/>
                                </a:lnTo>
                                <a:lnTo>
                                  <a:pt x="278" y="362"/>
                                </a:lnTo>
                                <a:lnTo>
                                  <a:pt x="279" y="361"/>
                                </a:lnTo>
                                <a:lnTo>
                                  <a:pt x="280" y="361"/>
                                </a:lnTo>
                                <a:lnTo>
                                  <a:pt x="281" y="360"/>
                                </a:lnTo>
                                <a:lnTo>
                                  <a:pt x="282" y="360"/>
                                </a:lnTo>
                                <a:lnTo>
                                  <a:pt x="283" y="359"/>
                                </a:lnTo>
                                <a:lnTo>
                                  <a:pt x="284" y="359"/>
                                </a:lnTo>
                                <a:lnTo>
                                  <a:pt x="285" y="358"/>
                                </a:lnTo>
                                <a:lnTo>
                                  <a:pt x="286" y="358"/>
                                </a:lnTo>
                                <a:lnTo>
                                  <a:pt x="287" y="357"/>
                                </a:lnTo>
                                <a:lnTo>
                                  <a:pt x="288" y="356"/>
                                </a:lnTo>
                                <a:lnTo>
                                  <a:pt x="289" y="356"/>
                                </a:lnTo>
                                <a:lnTo>
                                  <a:pt x="290" y="355"/>
                                </a:lnTo>
                                <a:lnTo>
                                  <a:pt x="291" y="355"/>
                                </a:lnTo>
                                <a:lnTo>
                                  <a:pt x="292" y="354"/>
                                </a:lnTo>
                                <a:lnTo>
                                  <a:pt x="293" y="353"/>
                                </a:lnTo>
                                <a:lnTo>
                                  <a:pt x="294" y="353"/>
                                </a:lnTo>
                                <a:lnTo>
                                  <a:pt x="295" y="352"/>
                                </a:lnTo>
                                <a:lnTo>
                                  <a:pt x="296" y="351"/>
                                </a:lnTo>
                                <a:lnTo>
                                  <a:pt x="297" y="351"/>
                                </a:lnTo>
                                <a:lnTo>
                                  <a:pt x="298" y="350"/>
                                </a:lnTo>
                                <a:lnTo>
                                  <a:pt x="299" y="349"/>
                                </a:lnTo>
                                <a:lnTo>
                                  <a:pt x="300" y="349"/>
                                </a:lnTo>
                                <a:lnTo>
                                  <a:pt x="301" y="348"/>
                                </a:lnTo>
                                <a:lnTo>
                                  <a:pt x="302" y="347"/>
                                </a:lnTo>
                                <a:lnTo>
                                  <a:pt x="303" y="347"/>
                                </a:lnTo>
                                <a:lnTo>
                                  <a:pt x="304" y="346"/>
                                </a:lnTo>
                                <a:lnTo>
                                  <a:pt x="305" y="345"/>
                                </a:lnTo>
                                <a:lnTo>
                                  <a:pt x="306" y="344"/>
                                </a:lnTo>
                                <a:lnTo>
                                  <a:pt x="307" y="344"/>
                                </a:lnTo>
                                <a:lnTo>
                                  <a:pt x="308" y="343"/>
                                </a:lnTo>
                                <a:lnTo>
                                  <a:pt x="309" y="342"/>
                                </a:lnTo>
                                <a:lnTo>
                                  <a:pt x="310" y="341"/>
                                </a:lnTo>
                                <a:lnTo>
                                  <a:pt x="311" y="340"/>
                                </a:lnTo>
                                <a:lnTo>
                                  <a:pt x="312" y="340"/>
                                </a:lnTo>
                                <a:lnTo>
                                  <a:pt x="313" y="339"/>
                                </a:lnTo>
                                <a:lnTo>
                                  <a:pt x="314" y="338"/>
                                </a:lnTo>
                                <a:lnTo>
                                  <a:pt x="315" y="337"/>
                                </a:lnTo>
                                <a:lnTo>
                                  <a:pt x="316" y="336"/>
                                </a:lnTo>
                                <a:lnTo>
                                  <a:pt x="317" y="335"/>
                                </a:lnTo>
                                <a:lnTo>
                                  <a:pt x="318" y="335"/>
                                </a:lnTo>
                                <a:lnTo>
                                  <a:pt x="319" y="334"/>
                                </a:lnTo>
                                <a:lnTo>
                                  <a:pt x="320" y="333"/>
                                </a:lnTo>
                                <a:lnTo>
                                  <a:pt x="321" y="332"/>
                                </a:lnTo>
                                <a:lnTo>
                                  <a:pt x="322" y="331"/>
                                </a:lnTo>
                                <a:lnTo>
                                  <a:pt x="323" y="330"/>
                                </a:lnTo>
                                <a:lnTo>
                                  <a:pt x="324" y="329"/>
                                </a:lnTo>
                                <a:lnTo>
                                  <a:pt x="325" y="328"/>
                                </a:lnTo>
                                <a:lnTo>
                                  <a:pt x="326" y="327"/>
                                </a:lnTo>
                                <a:lnTo>
                                  <a:pt x="327" y="326"/>
                                </a:lnTo>
                                <a:lnTo>
                                  <a:pt x="328" y="325"/>
                                </a:lnTo>
                                <a:lnTo>
                                  <a:pt x="329" y="324"/>
                                </a:lnTo>
                                <a:lnTo>
                                  <a:pt x="330" y="323"/>
                                </a:lnTo>
                                <a:lnTo>
                                  <a:pt x="331" y="322"/>
                                </a:lnTo>
                                <a:lnTo>
                                  <a:pt x="332" y="321"/>
                                </a:lnTo>
                                <a:lnTo>
                                  <a:pt x="333" y="320"/>
                                </a:lnTo>
                                <a:lnTo>
                                  <a:pt x="334" y="319"/>
                                </a:lnTo>
                                <a:lnTo>
                                  <a:pt x="334" y="318"/>
                                </a:lnTo>
                                <a:lnTo>
                                  <a:pt x="335" y="317"/>
                                </a:lnTo>
                                <a:lnTo>
                                  <a:pt x="336" y="316"/>
                                </a:lnTo>
                                <a:lnTo>
                                  <a:pt x="337" y="315"/>
                                </a:lnTo>
                                <a:lnTo>
                                  <a:pt x="338" y="314"/>
                                </a:lnTo>
                                <a:lnTo>
                                  <a:pt x="339" y="313"/>
                                </a:lnTo>
                                <a:lnTo>
                                  <a:pt x="339" y="312"/>
                                </a:lnTo>
                                <a:lnTo>
                                  <a:pt x="340" y="311"/>
                                </a:lnTo>
                                <a:lnTo>
                                  <a:pt x="341" y="310"/>
                                </a:lnTo>
                                <a:lnTo>
                                  <a:pt x="342" y="309"/>
                                </a:lnTo>
                                <a:lnTo>
                                  <a:pt x="343" y="308"/>
                                </a:lnTo>
                                <a:lnTo>
                                  <a:pt x="343" y="307"/>
                                </a:lnTo>
                                <a:lnTo>
                                  <a:pt x="344" y="306"/>
                                </a:lnTo>
                                <a:lnTo>
                                  <a:pt x="345" y="305"/>
                                </a:lnTo>
                                <a:lnTo>
                                  <a:pt x="346" y="304"/>
                                </a:lnTo>
                                <a:lnTo>
                                  <a:pt x="346" y="303"/>
                                </a:lnTo>
                                <a:lnTo>
                                  <a:pt x="347" y="302"/>
                                </a:lnTo>
                                <a:lnTo>
                                  <a:pt x="348" y="301"/>
                                </a:lnTo>
                                <a:lnTo>
                                  <a:pt x="348" y="300"/>
                                </a:lnTo>
                                <a:lnTo>
                                  <a:pt x="349" y="299"/>
                                </a:lnTo>
                                <a:lnTo>
                                  <a:pt x="350" y="298"/>
                                </a:lnTo>
                                <a:lnTo>
                                  <a:pt x="350" y="297"/>
                                </a:lnTo>
                                <a:lnTo>
                                  <a:pt x="351" y="296"/>
                                </a:lnTo>
                                <a:lnTo>
                                  <a:pt x="352" y="295"/>
                                </a:lnTo>
                                <a:lnTo>
                                  <a:pt x="352" y="294"/>
                                </a:lnTo>
                                <a:lnTo>
                                  <a:pt x="353" y="293"/>
                                </a:lnTo>
                                <a:lnTo>
                                  <a:pt x="354" y="292"/>
                                </a:lnTo>
                                <a:lnTo>
                                  <a:pt x="354" y="291"/>
                                </a:lnTo>
                                <a:lnTo>
                                  <a:pt x="355" y="290"/>
                                </a:lnTo>
                                <a:lnTo>
                                  <a:pt x="355" y="289"/>
                                </a:lnTo>
                                <a:lnTo>
                                  <a:pt x="356" y="288"/>
                                </a:lnTo>
                                <a:lnTo>
                                  <a:pt x="357" y="287"/>
                                </a:lnTo>
                                <a:lnTo>
                                  <a:pt x="357" y="286"/>
                                </a:lnTo>
                                <a:lnTo>
                                  <a:pt x="358" y="285"/>
                                </a:lnTo>
                                <a:lnTo>
                                  <a:pt x="358" y="284"/>
                                </a:lnTo>
                                <a:lnTo>
                                  <a:pt x="359" y="283"/>
                                </a:lnTo>
                                <a:lnTo>
                                  <a:pt x="359" y="282"/>
                                </a:lnTo>
                                <a:lnTo>
                                  <a:pt x="360" y="281"/>
                                </a:lnTo>
                                <a:lnTo>
                                  <a:pt x="360" y="280"/>
                                </a:lnTo>
                                <a:lnTo>
                                  <a:pt x="361" y="279"/>
                                </a:lnTo>
                                <a:lnTo>
                                  <a:pt x="361" y="278"/>
                                </a:lnTo>
                                <a:lnTo>
                                  <a:pt x="362" y="277"/>
                                </a:lnTo>
                                <a:lnTo>
                                  <a:pt x="362" y="276"/>
                                </a:lnTo>
                                <a:lnTo>
                                  <a:pt x="363" y="275"/>
                                </a:lnTo>
                                <a:lnTo>
                                  <a:pt x="363" y="274"/>
                                </a:lnTo>
                                <a:lnTo>
                                  <a:pt x="364" y="273"/>
                                </a:lnTo>
                                <a:lnTo>
                                  <a:pt x="364" y="272"/>
                                </a:lnTo>
                                <a:lnTo>
                                  <a:pt x="365" y="271"/>
                                </a:lnTo>
                                <a:lnTo>
                                  <a:pt x="365" y="270"/>
                                </a:lnTo>
                                <a:lnTo>
                                  <a:pt x="366" y="269"/>
                                </a:lnTo>
                                <a:lnTo>
                                  <a:pt x="366" y="268"/>
                                </a:lnTo>
                                <a:lnTo>
                                  <a:pt x="367" y="267"/>
                                </a:lnTo>
                                <a:lnTo>
                                  <a:pt x="367" y="266"/>
                                </a:lnTo>
                                <a:lnTo>
                                  <a:pt x="367" y="265"/>
                                </a:lnTo>
                                <a:lnTo>
                                  <a:pt x="368" y="264"/>
                                </a:lnTo>
                                <a:lnTo>
                                  <a:pt x="368" y="263"/>
                                </a:lnTo>
                                <a:lnTo>
                                  <a:pt x="369" y="262"/>
                                </a:lnTo>
                                <a:lnTo>
                                  <a:pt x="369" y="261"/>
                                </a:lnTo>
                                <a:lnTo>
                                  <a:pt x="369" y="260"/>
                                </a:lnTo>
                                <a:lnTo>
                                  <a:pt x="370" y="259"/>
                                </a:lnTo>
                                <a:lnTo>
                                  <a:pt x="370" y="258"/>
                                </a:lnTo>
                                <a:lnTo>
                                  <a:pt x="370" y="257"/>
                                </a:lnTo>
                                <a:lnTo>
                                  <a:pt x="371" y="256"/>
                                </a:lnTo>
                                <a:lnTo>
                                  <a:pt x="371" y="255"/>
                                </a:lnTo>
                                <a:lnTo>
                                  <a:pt x="372" y="254"/>
                                </a:lnTo>
                                <a:lnTo>
                                  <a:pt x="372" y="253"/>
                                </a:lnTo>
                                <a:lnTo>
                                  <a:pt x="372" y="252"/>
                                </a:lnTo>
                                <a:lnTo>
                                  <a:pt x="373" y="251"/>
                                </a:lnTo>
                                <a:lnTo>
                                  <a:pt x="373" y="250"/>
                                </a:lnTo>
                                <a:lnTo>
                                  <a:pt x="373" y="249"/>
                                </a:lnTo>
                                <a:lnTo>
                                  <a:pt x="373" y="248"/>
                                </a:lnTo>
                                <a:lnTo>
                                  <a:pt x="374" y="247"/>
                                </a:lnTo>
                                <a:lnTo>
                                  <a:pt x="374" y="246"/>
                                </a:lnTo>
                                <a:lnTo>
                                  <a:pt x="374" y="245"/>
                                </a:lnTo>
                                <a:lnTo>
                                  <a:pt x="375" y="244"/>
                                </a:lnTo>
                                <a:lnTo>
                                  <a:pt x="375" y="243"/>
                                </a:lnTo>
                                <a:lnTo>
                                  <a:pt x="375" y="242"/>
                                </a:lnTo>
                                <a:lnTo>
                                  <a:pt x="376" y="241"/>
                                </a:lnTo>
                                <a:lnTo>
                                  <a:pt x="376" y="240"/>
                                </a:lnTo>
                                <a:lnTo>
                                  <a:pt x="376" y="239"/>
                                </a:lnTo>
                                <a:lnTo>
                                  <a:pt x="376" y="238"/>
                                </a:lnTo>
                                <a:lnTo>
                                  <a:pt x="377" y="237"/>
                                </a:lnTo>
                                <a:lnTo>
                                  <a:pt x="377" y="236"/>
                                </a:lnTo>
                                <a:lnTo>
                                  <a:pt x="377" y="235"/>
                                </a:lnTo>
                                <a:lnTo>
                                  <a:pt x="377" y="234"/>
                                </a:lnTo>
                                <a:lnTo>
                                  <a:pt x="377" y="233"/>
                                </a:lnTo>
                                <a:lnTo>
                                  <a:pt x="378" y="232"/>
                                </a:lnTo>
                                <a:lnTo>
                                  <a:pt x="378" y="231"/>
                                </a:lnTo>
                                <a:lnTo>
                                  <a:pt x="378" y="230"/>
                                </a:lnTo>
                                <a:lnTo>
                                  <a:pt x="378" y="229"/>
                                </a:lnTo>
                                <a:lnTo>
                                  <a:pt x="378" y="228"/>
                                </a:lnTo>
                                <a:lnTo>
                                  <a:pt x="379" y="227"/>
                                </a:lnTo>
                                <a:lnTo>
                                  <a:pt x="379" y="226"/>
                                </a:lnTo>
                                <a:lnTo>
                                  <a:pt x="379" y="225"/>
                                </a:lnTo>
                                <a:lnTo>
                                  <a:pt x="379" y="224"/>
                                </a:lnTo>
                                <a:lnTo>
                                  <a:pt x="379" y="223"/>
                                </a:lnTo>
                                <a:lnTo>
                                  <a:pt x="380" y="222"/>
                                </a:lnTo>
                                <a:lnTo>
                                  <a:pt x="380" y="221"/>
                                </a:lnTo>
                                <a:lnTo>
                                  <a:pt x="380" y="220"/>
                                </a:lnTo>
                                <a:lnTo>
                                  <a:pt x="380" y="219"/>
                                </a:lnTo>
                                <a:lnTo>
                                  <a:pt x="380" y="218"/>
                                </a:lnTo>
                                <a:lnTo>
                                  <a:pt x="380" y="217"/>
                                </a:lnTo>
                                <a:lnTo>
                                  <a:pt x="380" y="216"/>
                                </a:lnTo>
                                <a:lnTo>
                                  <a:pt x="381" y="215"/>
                                </a:lnTo>
                                <a:lnTo>
                                  <a:pt x="381" y="214"/>
                                </a:lnTo>
                                <a:lnTo>
                                  <a:pt x="381" y="213"/>
                                </a:lnTo>
                                <a:lnTo>
                                  <a:pt x="381" y="212"/>
                                </a:lnTo>
                                <a:lnTo>
                                  <a:pt x="381" y="211"/>
                                </a:lnTo>
                                <a:lnTo>
                                  <a:pt x="381" y="210"/>
                                </a:lnTo>
                                <a:lnTo>
                                  <a:pt x="381" y="209"/>
                                </a:lnTo>
                                <a:lnTo>
                                  <a:pt x="381" y="208"/>
                                </a:lnTo>
                                <a:lnTo>
                                  <a:pt x="381" y="207"/>
                                </a:lnTo>
                                <a:lnTo>
                                  <a:pt x="381" y="206"/>
                                </a:lnTo>
                                <a:lnTo>
                                  <a:pt x="382" y="205"/>
                                </a:lnTo>
                                <a:lnTo>
                                  <a:pt x="382" y="204"/>
                                </a:lnTo>
                                <a:lnTo>
                                  <a:pt x="382" y="203"/>
                                </a:lnTo>
                                <a:lnTo>
                                  <a:pt x="382" y="202"/>
                                </a:lnTo>
                                <a:lnTo>
                                  <a:pt x="382" y="201"/>
                                </a:lnTo>
                                <a:lnTo>
                                  <a:pt x="382" y="200"/>
                                </a:lnTo>
                                <a:lnTo>
                                  <a:pt x="382" y="199"/>
                                </a:lnTo>
                                <a:lnTo>
                                  <a:pt x="382" y="198"/>
                                </a:lnTo>
                                <a:lnTo>
                                  <a:pt x="382" y="197"/>
                                </a:lnTo>
                                <a:lnTo>
                                  <a:pt x="382" y="196"/>
                                </a:lnTo>
                                <a:lnTo>
                                  <a:pt x="382" y="195"/>
                                </a:lnTo>
                                <a:lnTo>
                                  <a:pt x="382" y="194"/>
                                </a:lnTo>
                                <a:lnTo>
                                  <a:pt x="382" y="193"/>
                                </a:lnTo>
                                <a:lnTo>
                                  <a:pt x="382" y="1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Text Box 9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335" y="7380"/>
                            <a:ext cx="531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70C1" w:rsidRPr="00A7033C" w:rsidRDefault="00C670C1" w:rsidP="00BD5F3D">
                              <w:pPr>
                                <w:rPr>
                                  <w:rFonts w:cs="Arial"/>
                                  <w:sz w:val="18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8"/>
                                  <w:szCs w:val="14"/>
                                </w:rPr>
                                <w:t>4886</w:t>
                              </w:r>
                            </w:p>
                          </w:txbxContent>
                        </wps:txbx>
                        <wps:bodyPr rot="0" vert="horz" wrap="square" lIns="0" tIns="36000" rIns="0" bIns="45720" anchor="t" anchorCtr="0" upright="1">
                          <a:noAutofit/>
                        </wps:bodyPr>
                      </wps:wsp>
                      <wps:wsp>
                        <wps:cNvPr id="175" name="Text Box 9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931" y="6660"/>
                            <a:ext cx="22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70C1" w:rsidRPr="00A7033C" w:rsidRDefault="00C670C1" w:rsidP="00BD5F3D">
                              <w:pPr>
                                <w:tabs>
                                  <w:tab w:val="left" w:pos="2410"/>
                                  <w:tab w:val="left" w:pos="4111"/>
                                </w:tabs>
                                <w:rPr>
                                  <w:sz w:val="18"/>
                                </w:rPr>
                              </w:pPr>
                              <w:r w:rsidRPr="00A7033C">
                                <w:rPr>
                                  <w:sz w:val="18"/>
                                </w:rPr>
                                <w:t>Nakłady na B+R w mln. zł.</w:t>
                              </w:r>
                            </w:p>
                            <w:p w:rsidR="00C670C1" w:rsidRDefault="00C670C1" w:rsidP="00BD5F3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31" style="position:absolute;left:0;text-align:left;margin-left:282.15pt;margin-top:39.4pt;width:114.75pt;height:73.65pt;z-index:252205056" coordorigin="6931,6660" coordsize="2295,147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">
                <v:shape id="Freeform 95" o:spid="_x0000_s1032" style="position:absolute;left:6960;top:6954;width:1167;height:1179;visibility:visible;mso-wrap-style:square;v-text-anchor:top" coordsize="382,3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aEwCxQAA&#10;ANwAAAAPAAAAZHJzL2Rvd25yZXYueG1sRE9Na8JAEL0X/A/LCF5K3WipqdFVSkHaCh60FfQ2ZMck&#10;mp0Nu1uT/vtuoeBtHu9z5svO1OJKzleWFYyGCQji3OqKCwVfn6uHZxA+IGusLZOCH/KwXPTu5php&#10;2/KWrrtQiBjCPkMFZQhNJqXPSzLoh7YhjtzJOoMhQldI7bCN4aaW4ySZSIMVx4YSG3otKb/svo2C&#10;tT7eH9x5nI78XrabaZ4+fbylSg363csMRKAu3MT/7ncd56eP8PdMvEA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9oTALFAAAA3AAAAA8AAAAAAAAAAAAAAAAAlwIAAGRycy9k&#10;b3ducmV2LnhtbFBLBQYAAAAABAAEAPUAAACJAwAAAAA=&#10;" path="m382,192l382,191,382,190,382,189,382,188,382,187,382,186,382,185,382,184,382,183,382,182,382,181,382,180,382,179,382,178,381,177,381,176,381,175,381,174,381,173,381,172,381,171,381,170,381,169,381,168,380,167,380,166,380,165,380,164,380,163,380,162,380,161,379,160,379,159,379,158,379,157,379,156,378,155,378,154,378,153,378,152,378,151,377,150,377,149,377,148,377,147,377,146,376,145,376,144,376,143,376,142,375,141,375,140,375,139,374,138,374,137,374,136,373,135,373,134,373,133,373,132,372,131,372,130,372,129,371,128,371,127,370,126,370,125,370,124,369,123,369,122,369,121,368,120,368,119,367,118,367,117,367,116,366,115,366,114,365,113,365,112,364,111,364,110,363,109,363,108,362,107,362,106,361,105,361,104,360,103,360,102,359,101,359,100,358,99,358,98,357,97,357,96,356,95,355,94,355,93,354,92,354,91,353,90,352,89,352,88,351,87,350,86,350,85,349,84,348,83,348,82,347,81,346,80,346,79,345,78,344,77,343,76,343,75,342,74,341,73,340,72,339,71,339,70,338,69,337,68,336,67,335,66,334,65,334,64,333,63,332,62,331,61,330,60,329,59,328,58,327,57,326,56,325,55,324,54,323,53,322,52,321,51,320,50,319,49,318,48,317,48,316,47,315,46,314,45,313,44,312,43,311,43,310,42,309,41,308,40,307,39,306,39,305,38,304,37,303,36,302,36,301,35,300,34,299,34,298,33,297,32,296,32,295,31,294,30,293,30,292,29,291,28,290,28,289,27,288,27,287,26,286,25,285,25,284,24,283,24,282,23,281,23,280,22,279,22,278,21,277,21,276,20,275,20,274,19,273,19,272,18,271,18,270,17,269,17,268,16,267,16,266,15,265,15,264,15,263,14,262,14,261,13,260,13,259,13,258,12,257,12,256,11,255,11,254,11,253,10,252,10,251,10,250,9,249,9,248,9,247,8,246,8,245,8,244,8,243,7,242,7,241,7,240,6,239,6,238,6,237,6,236,5,235,5,234,5,233,5,232,4,231,4,230,4,229,4,228,4,227,3,226,3,225,3,224,3,223,3,222,3,221,2,220,2,219,2,218,2,217,2,216,2,215,2,214,1,213,1,212,1,211,1,210,1,209,1,208,1,207,1,206,1,205,1,204,,203,,202,,201,,200,,199,,198,,197,,196,,195,,194,,193,,192,,191,,190,,189,,188,,187,,186,,185,,184,,183,,182,,181,,180,,179,,178,,177,1,176,1,175,1,174,1,173,1,172,1,171,1,170,1,169,1,168,1,167,2,166,2,165,2,164,2,163,2,162,2,161,2,160,3,159,3,158,3,157,3,156,3,155,3,154,4,153,4,152,4,151,4,150,4,149,5,148,5,147,5,146,5,145,6,144,6,143,6,142,6,141,7,140,7,139,7,138,8,137,8,136,8,135,8,134,9,133,9,132,9,131,10,130,10,129,10,128,11,127,11,126,11,125,12,124,12,123,13,122,13,121,13,120,14,119,14,118,15,117,15,116,15,115,16,114,16,113,17,112,17,111,18,110,18,109,19,108,19,107,20,106,20,105,21,104,21,103,22,102,22,101,23,100,23,99,24,98,24,97,25,96,25,95,26,94,27,93,27,92,28,91,28,90,29,89,30,88,30,87,31,86,32,85,32,84,33,83,34,82,34,81,35,80,36,79,36,78,37,77,38,76,39,75,39,74,40,73,41,72,42,71,43,70,43,69,44,68,45,67,46,66,47,65,48,64,48,63,49,62,50,61,51,60,52,59,53,58,54,57,55,56,56,55,57,54,58,53,59,52,60,51,61,50,62,49,63,48,64,48,65,47,66,46,67,45,68,44,69,43,70,43,71,42,72,41,73,40,74,39,75,39,76,38,77,37,78,36,79,36,80,35,81,34,82,34,83,33,84,32,85,32,86,31,87,30,88,30,89,29,90,28,91,28,92,27,93,27,94,26,95,25,96,25,97,24,98,24,99,23,100,23,101,22,102,22,103,21,104,21,105,20,106,20,107,19,108,19,109,18,110,18,111,17,112,17,113,16,114,16,115,15,116,15,117,15,118,14,119,14,120,13,121,13,122,13,123,12,124,12,125,12,126,11,127,11,128,10,129,10,130,10,131,9,132,9,133,9,134,9,135,8,136,8,137,8,138,7,139,7,140,7,141,6,142,6,143,6,144,6,145,5,146,5,147,5,148,5,149,5,150,4,151,4,152,4,153,4,154,4,155,3,156,3,157,3,158,3,159,3,160,2,161,2,162,2,163,2,164,2,165,2,166,2,167,1,168,1,169,1,170,1,171,1,172,1,173,1,174,1,175,1,176,1,177,,178,,179,,180,,181,,182,,183,,184,,185,,186,,187,,188,,189,,190,,191,,192,,193,,194,,195,,196,,197,,198,,199,,200,,201,,202,,203,,204,,205,1,206,1,207,1,208,1,209,1,210,1,211,1,212,1,213,1,214,1,215,2,216,2,217,2,218,2,219,2,220,2,221,2,222,3,223,3,224,3,225,3,226,3,227,4,228,4,229,4,230,4,231,4,232,5,233,5,234,5,235,5,236,5,237,6,238,6,239,6,240,6,241,7,242,7,243,7,244,8,245,8,246,8,247,9,248,9,249,9,250,9,251,10,252,10,253,10,254,11,255,11,256,12,257,12,258,12,259,13,260,13,261,13,262,14,263,14,264,15,265,15,266,15,267,16,268,16,269,17,270,17,271,18,272,18,273,19,274,19,275,20,276,20,277,21,278,21,279,22,280,22,281,23,282,23,283,24,284,24,285,25,286,25,287,26,288,27,289,27,290,28,291,28,292,29,293,30,294,30,295,31,296,32,297,32,298,33,299,34,300,34,301,35,302,36,303,36,304,37,305,38,306,39,307,39,308,40,309,41,310,42,311,43,312,43,313,44,314,45,315,46,316,47,317,48,318,48,319,49,320,50,321,51,322,52,323,53,324,54,325,55,326,56,327,57,328,58,329,59,330,60,331,61,332,62,333,63,334,64,335,65,335,66,336,67,337,68,338,69,339,70,340,71,340,72,341,73,342,74,343,75,344,76,344,77,345,78,346,79,347,80,347,81,348,82,349,83,349,84,350,85,351,86,351,87,352,88,353,89,353,90,354,91,355,92,355,93,356,94,356,95,357,96,358,97,358,98,359,99,359,100,360,101,360,102,361,103,361,104,362,105,362,106,363,107,363,108,364,109,364,110,365,111,365,112,366,113,366,114,367,115,367,116,368,117,368,118,368,119,369,120,369,121,370,122,370,123,370,124,371,125,371,126,372,127,372,128,372,129,373,130,373,131,373,132,374,133,374,134,374,135,375,136,375,137,375,138,375,139,376,140,376,141,376,142,377,143,377,144,377,145,377,146,378,147,378,148,378,149,378,150,379,151,379,152,379,153,379,154,379,155,380,156,380,157,380,158,380,159,380,160,380,161,381,162,381,163,381,164,381,165,381,166,381,167,381,168,382,169,382,170,382,171,382,172,382,173,382,174,382,175,382,176,382,177,382,178,383,179,383,180,383,181,383,182,383,183,383,184,383,185,383,186,383,187,383,188,383,189,383,190,383,191,383,192,383,193,383,194,383,195,383,196,383,197,383,198,383,199,383,200,383,201,383,202,383,203,383,204,383,205,382,206,382,207,382,208,382,209,382,210,382,211,382,212,382,213,382,214,382,215,381,216,381,217,381,218,381,219,381,220,381,221,381,222,380,223,380,224,380,225,380,226,380,227,380,228,379,229,379,230,379,231,379,232,379,233,378,234,378,235,378,236,378,237,377,238,377,239,377,240,377,241,376,242,376,243,376,244,375,245,375,246,375,247,375,248,374,249,374,250,374,251,373,252,373,253,373,254,372,255,372,256,372,257,371,258,371,259,370,260,370,261,370,262,369,263,369,264,368,265,368,266,368,267,367,268,367,269,366,270,366,271,365,272,365,273,364,274,364,275,363,276,363,277,362,278,362,279,361,280,361,281,360,282,360,283,359,284,359,285,358,286,358,287,357,288,356,289,356,290,355,291,355,292,354,293,353,294,353,295,352,296,351,297,351,298,350,299,349,300,349,301,348,302,347,303,347,304,346,305,345,306,344,307,344,308,343,309,342,310,341,311,340,312,340,313,339,314,338,315,337,316,336,317,335,318,335,319,334,320,333,321,332,322,331,323,330,324,329,325,328,326,327,327,326,328,325,329,324,330,323,331,322,332,321,333,320,334,319,334,318,335,317,336,316,337,315,338,314,339,313,339,312,340,311,341,310,342,309,343,308,343,307,344,306,345,305,346,304,346,303,347,302,348,301,348,300,349,299,350,298,350,297,351,296,352,295,352,294,353,293,354,292,354,291,355,290,355,289,356,288,357,287,357,286,358,285,358,284,359,283,359,282,360,281,360,280,361,279,361,278,362,277,362,276,363,275,363,274,364,273,364,272,365,271,365,270,366,269,366,268,367,267,367,266,367,265,368,264,368,263,369,262,369,261,369,260,370,259,370,258,370,257,371,256,371,255,372,254,372,253,372,252,373,251,373,250,373,249,373,248,374,247,374,246,374,245,375,244,375,243,375,242,376,241,376,240,376,239,376,238,377,237,377,236,377,235,377,234,377,233,378,232,378,231,378,230,378,229,378,228,379,227,379,226,379,225,379,224,379,223,380,222,380,221,380,220,380,219,380,218,380,217,380,216,381,215,381,214,381,213,381,212,381,211,381,210,381,209,381,208,381,207,381,206,382,205,382,204,382,203,382,202,382,201,382,200,382,199,382,198,382,197,382,196,382,195,382,194,382,193,382,192xe" filled="f" fillcolor="#c2d69b [1942]" strokecolor="red" strokeweight="1.5pt">
                  <v:path arrowok="t" o:connecttype="custom" o:connectlocs="1164,542;1158,489;1149,437;1130,385;1109,332;1081,280;1045,228;999,175;947,129;895,92;843,62;791,40;739,22;687,9;635,3;584,0;532,3;480,9;428,22;376,40;324,62;272,92;220,129;168,175;122,228;86,280;58,332;37,385;18,437;9,489;3,542;0,594;3,646;9,699;21,751;40,803;64,856;92,908;131,960;177,1013;229,1059;281,1093;333,1121;385,1145;437,1161;489,1170;541,1176;593,1179;645,1176;697,1167;748,1154;800,1136;852,1111;904,1080;956,1044;1008,994;1051,942;1085,890;1112,837;1133,785;1149,733;1161,680;1167,628" o:connectangles="0,0,0,0,0,0,0,0,0,0,0,0,0,0,0,0,0,0,0,0,0,0,0,0,0,0,0,0,0,0,0,0,0,0,0,0,0,0,0,0,0,0,0,0,0,0,0,0,0,0,0,0,0,0,0,0,0,0,0,0,0,0,0"/>
                  <o:lock v:ext="edit" aspectratio="t"/>
                </v:shape>
                <v:shape id="Text Box 96" o:spid="_x0000_s1033" type="#_x0000_t202" style="position:absolute;left:7335;top:7380;width:531;height:5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uOwMxQAA&#10;ANwAAAAPAAAAZHJzL2Rvd25yZXYueG1sRE9Na8JAEL0L/Q/LFLzppsVqia4iLQUP1dq0UHIbsmMS&#10;zM6mu6uJ/94VCr3N433OYtWbRpzJ+dqygodxAoK4sLrmUsH319voGYQPyBoby6TgQh5Wy7vBAlNt&#10;O/6kcxZKEUPYp6igCqFNpfRFRQb92LbEkTtYZzBE6EqpHXYx3DTyMUmm0mDNsaHCll4qKo7ZySj4&#10;ubin/H3/+5rnH8dZ3+1323W2U2p436/nIAL14V/8597oOH82gdsz8QK5v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y47AzFAAAA3AAAAA8AAAAAAAAAAAAAAAAAlwIAAGRycy9k&#10;b3ducmV2LnhtbFBLBQYAAAAABAAEAPUAAACJAwAAAAA=&#10;" filled="f" stroked="f">
                  <o:lock v:ext="edit" aspectratio="t"/>
                  <v:textbox inset="0,1mm,0">
                    <w:txbxContent>
                      <w:p w:rsidR="00C670C1" w:rsidRPr="00A7033C" w:rsidRDefault="00C670C1" w:rsidP="00BD5F3D">
                        <w:pPr>
                          <w:rPr>
                            <w:rFonts w:cs="Arial"/>
                            <w:sz w:val="18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8"/>
                            <w:szCs w:val="14"/>
                          </w:rPr>
                          <w:t>4886</w:t>
                        </w:r>
                      </w:p>
                    </w:txbxContent>
                  </v:textbox>
                </v:shape>
                <v:shape id="Text Box 97" o:spid="_x0000_s1034" type="#_x0000_t202" style="position:absolute;left:6931;top:6660;width:2295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r4EKwwAA&#10;ANwAAAAPAAAAZHJzL2Rvd25yZXYueG1sRE9Na8JAEL0X/A/LCL3VjYVaja4ioiAUpDEePI7ZMVnM&#10;zqbZVdN/7xYK3ubxPme26GwtbtR641jBcJCAIC6cNlwqOOSbtzEIH5A11o5JwS95WMx7LzNMtbtz&#10;Rrd9KEUMYZ+igiqEJpXSFxVZ9APXEEfu7FqLIcK2lLrFewy3tXxPkpG0aDg2VNjQqqLisr9aBcsj&#10;Z2vzszt9Z+fM5Pkk4a/RRanXfrecggjUhaf4373Vcf7nB/w9Ey+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r4EKwwAAANwAAAAPAAAAAAAAAAAAAAAAAJcCAABkcnMvZG93&#10;bnJldi54bWxQSwUGAAAAAAQABAD1AAAAhwMAAAAA&#10;" filled="f" stroked="f">
                  <o:lock v:ext="edit" aspectratio="t"/>
                  <v:textbox inset="0,0,0,0">
                    <w:txbxContent>
                      <w:p w:rsidR="00C670C1" w:rsidRPr="00A7033C" w:rsidRDefault="00C670C1" w:rsidP="00BD5F3D">
                        <w:pPr>
                          <w:tabs>
                            <w:tab w:val="left" w:pos="2410"/>
                            <w:tab w:val="left" w:pos="4111"/>
                          </w:tabs>
                          <w:rPr>
                            <w:sz w:val="18"/>
                          </w:rPr>
                        </w:pPr>
                        <w:r w:rsidRPr="00A7033C">
                          <w:rPr>
                            <w:sz w:val="18"/>
                          </w:rPr>
                          <w:t>Nakłady na B+R w mln. zł.</w:t>
                        </w:r>
                      </w:p>
                      <w:p w:rsidR="00C670C1" w:rsidRDefault="00C670C1" w:rsidP="00BD5F3D"/>
                    </w:txbxContent>
                  </v:textbox>
                </v:shape>
              </v:group>
            </w:pict>
          </mc:Fallback>
        </mc:AlternateContent>
      </w:r>
      <w:r w:rsidR="00D8797D">
        <w:rPr>
          <w:rFonts w:asciiTheme="minorHAnsi" w:eastAsiaTheme="minorHAnsi" w:hAnsiTheme="minorHAnsi" w:cstheme="minorBidi"/>
          <w:noProof/>
          <w:lang w:val="en-US"/>
        </w:rPr>
        <w:drawing>
          <wp:inline distT="0" distB="0" distL="0" distR="0">
            <wp:extent cx="3240000" cy="3046814"/>
            <wp:effectExtent l="19050" t="0" r="0" b="0"/>
            <wp:docPr id="33" name="Obraz 32" descr="GOM_nauka_Mapa_Naklady_bez_l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M_nauka_Mapa_Naklady_bez_leg.jpg"/>
                    <pic:cNvPicPr/>
                  </pic:nvPicPr>
                  <pic:blipFill>
                    <a:blip r:embed="rId33" cstate="print"/>
                    <a:srcRect l="1653" t="2149" r="1322" b="6612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04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47F" w:rsidRDefault="002E447F" w:rsidP="00264AAE">
      <w:pPr>
        <w:spacing w:after="0"/>
        <w:jc w:val="both"/>
        <w:rPr>
          <w:rFonts w:asciiTheme="minorHAnsi" w:eastAsiaTheme="minorHAnsi" w:hAnsiTheme="minorHAnsi" w:cstheme="minorBidi"/>
          <w:sz w:val="16"/>
          <w:lang w:eastAsia="en-US"/>
        </w:rPr>
      </w:pPr>
      <w:r>
        <w:rPr>
          <w:rFonts w:asciiTheme="minorHAnsi" w:eastAsiaTheme="minorHAnsi" w:hAnsiTheme="minorHAnsi" w:cstheme="minorBidi"/>
          <w:sz w:val="16"/>
          <w:lang w:eastAsia="en-US"/>
        </w:rPr>
        <w:t>Źródło: opracowanie własne na podstawie danych GUS.</w:t>
      </w:r>
    </w:p>
    <w:p w:rsidR="00B300AB" w:rsidRDefault="00B300AB" w:rsidP="00B300AB">
      <w:pPr>
        <w:jc w:val="both"/>
        <w:rPr>
          <w:rFonts w:asciiTheme="minorHAnsi" w:eastAsiaTheme="minorHAnsi" w:hAnsiTheme="minorHAnsi" w:cstheme="minorBidi"/>
          <w:lang w:eastAsia="en-US"/>
        </w:rPr>
      </w:pPr>
    </w:p>
    <w:p w:rsidR="00B300AB" w:rsidRDefault="00B300AB" w:rsidP="00B300AB">
      <w:pPr>
        <w:spacing w:after="0"/>
        <w:rPr>
          <w:rFonts w:asciiTheme="minorHAnsi" w:eastAsiaTheme="minorHAnsi" w:hAnsiTheme="minorHAnsi" w:cstheme="minorBidi"/>
          <w:lang w:eastAsia="en-US"/>
        </w:rPr>
        <w:sectPr w:rsidR="00B300AB" w:rsidSect="00B300AB">
          <w:type w:val="continuous"/>
          <w:pgSz w:w="11906" w:h="16838"/>
          <w:pgMar w:top="1417" w:right="1417" w:bottom="1417" w:left="1417" w:header="708" w:footer="708" w:gutter="0"/>
          <w:cols w:space="708"/>
        </w:sectPr>
      </w:pPr>
    </w:p>
    <w:p w:rsidR="00B300AB" w:rsidRPr="00264AAE" w:rsidRDefault="00B300AB" w:rsidP="00B300AB">
      <w:pPr>
        <w:keepNext/>
        <w:spacing w:after="0" w:line="240" w:lineRule="auto"/>
        <w:jc w:val="both"/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</w:pPr>
      <w:bookmarkStart w:id="27" w:name="_Ref411207700"/>
      <w:r w:rsidRPr="00264AAE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lastRenderedPageBreak/>
        <w:t xml:space="preserve">Rysunek </w:t>
      </w:r>
      <w:r w:rsidR="008F2BED" w:rsidRPr="00264AAE">
        <w:rPr>
          <w:color w:val="0070C0"/>
          <w:sz w:val="18"/>
          <w:szCs w:val="18"/>
        </w:rPr>
        <w:fldChar w:fldCharType="begin"/>
      </w:r>
      <w:r w:rsidRPr="00264AAE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instrText xml:space="preserve"> SEQ Rysunek \* ARABIC </w:instrText>
      </w:r>
      <w:r w:rsidR="008F2BED" w:rsidRPr="00264AAE">
        <w:rPr>
          <w:color w:val="0070C0"/>
          <w:sz w:val="18"/>
          <w:szCs w:val="18"/>
        </w:rPr>
        <w:fldChar w:fldCharType="separate"/>
      </w:r>
      <w:r w:rsidR="00E85622" w:rsidRPr="00264AAE">
        <w:rPr>
          <w:rFonts w:asciiTheme="minorHAnsi" w:eastAsiaTheme="minorHAnsi" w:hAnsiTheme="minorHAnsi" w:cstheme="minorBidi"/>
          <w:b/>
          <w:bCs/>
          <w:noProof/>
          <w:color w:val="0070C0"/>
          <w:spacing w:val="-4"/>
          <w:sz w:val="18"/>
          <w:szCs w:val="18"/>
          <w:lang w:eastAsia="en-US"/>
        </w:rPr>
        <w:t>15</w:t>
      </w:r>
      <w:r w:rsidR="008F2BED" w:rsidRPr="00264AAE">
        <w:rPr>
          <w:color w:val="0070C0"/>
          <w:sz w:val="18"/>
          <w:szCs w:val="18"/>
        </w:rPr>
        <w:fldChar w:fldCharType="end"/>
      </w:r>
      <w:bookmarkEnd w:id="27"/>
      <w:r w:rsidRPr="00264AAE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. Nakłady na B+R w % PKB w 2012 r.</w:t>
      </w:r>
    </w:p>
    <w:p w:rsidR="00B300AB" w:rsidRDefault="00B300AB" w:rsidP="00B300AB">
      <w:pPr>
        <w:jc w:val="both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noProof/>
          <w:lang w:val="en-US"/>
        </w:rPr>
        <w:drawing>
          <wp:inline distT="0" distB="0" distL="0" distR="0">
            <wp:extent cx="2847975" cy="2343150"/>
            <wp:effectExtent l="0" t="0" r="0" b="0"/>
            <wp:docPr id="114" name="Wykres 1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B300AB" w:rsidRDefault="00B300AB" w:rsidP="00B300AB">
      <w:pPr>
        <w:jc w:val="both"/>
        <w:rPr>
          <w:rFonts w:asciiTheme="minorHAnsi" w:eastAsiaTheme="minorHAnsi" w:hAnsiTheme="minorHAnsi" w:cstheme="minorBidi"/>
          <w:sz w:val="16"/>
          <w:lang w:eastAsia="en-US"/>
        </w:rPr>
      </w:pPr>
      <w:r>
        <w:rPr>
          <w:rFonts w:asciiTheme="minorHAnsi" w:eastAsiaTheme="minorHAnsi" w:hAnsiTheme="minorHAnsi" w:cstheme="minorBidi"/>
          <w:sz w:val="16"/>
          <w:lang w:eastAsia="en-US"/>
        </w:rPr>
        <w:t>Źródło: opracowanie własne na podstawie danych GUS.</w:t>
      </w:r>
    </w:p>
    <w:p w:rsidR="00B300AB" w:rsidRPr="00264AAE" w:rsidRDefault="00B300AB" w:rsidP="00B300AB">
      <w:pPr>
        <w:keepNext/>
        <w:spacing w:after="0" w:line="240" w:lineRule="auto"/>
        <w:jc w:val="both"/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</w:pPr>
      <w:bookmarkStart w:id="28" w:name="_Ref411207718"/>
      <w:r w:rsidRPr="00264AAE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lastRenderedPageBreak/>
        <w:t xml:space="preserve">Rysunek </w:t>
      </w:r>
      <w:r w:rsidR="008F2BED" w:rsidRPr="00264AAE">
        <w:rPr>
          <w:color w:val="0070C0"/>
        </w:rPr>
        <w:fldChar w:fldCharType="begin"/>
      </w:r>
      <w:r w:rsidRPr="00264AAE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instrText xml:space="preserve"> SEQ Rysunek \* ARABIC </w:instrText>
      </w:r>
      <w:r w:rsidR="008F2BED" w:rsidRPr="00264AAE">
        <w:rPr>
          <w:color w:val="0070C0"/>
        </w:rPr>
        <w:fldChar w:fldCharType="separate"/>
      </w:r>
      <w:r w:rsidR="00E85622" w:rsidRPr="00264AAE">
        <w:rPr>
          <w:rFonts w:asciiTheme="minorHAnsi" w:eastAsiaTheme="minorHAnsi" w:hAnsiTheme="minorHAnsi" w:cstheme="minorBidi"/>
          <w:b/>
          <w:bCs/>
          <w:noProof/>
          <w:color w:val="0070C0"/>
          <w:spacing w:val="-4"/>
          <w:sz w:val="18"/>
          <w:szCs w:val="18"/>
          <w:lang w:eastAsia="en-US"/>
        </w:rPr>
        <w:t>16</w:t>
      </w:r>
      <w:r w:rsidR="008F2BED" w:rsidRPr="00264AAE">
        <w:rPr>
          <w:color w:val="0070C0"/>
        </w:rPr>
        <w:fldChar w:fldCharType="end"/>
      </w:r>
      <w:bookmarkEnd w:id="28"/>
      <w:r w:rsidRPr="00264AAE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. Zmiana nakładów na B+R w % PKB w latach 2002-2012 r.</w:t>
      </w:r>
    </w:p>
    <w:p w:rsidR="00B300AB" w:rsidRDefault="00B300AB" w:rsidP="00B300AB">
      <w:pPr>
        <w:jc w:val="both"/>
        <w:rPr>
          <w:rFonts w:asciiTheme="minorHAnsi" w:eastAsiaTheme="minorHAnsi" w:hAnsiTheme="minorHAnsi" w:cstheme="minorBidi"/>
          <w:sz w:val="16"/>
          <w:lang w:eastAsia="en-US"/>
        </w:rPr>
      </w:pPr>
      <w:r>
        <w:rPr>
          <w:rFonts w:asciiTheme="minorHAnsi" w:eastAsiaTheme="minorHAnsi" w:hAnsiTheme="minorHAnsi" w:cstheme="minorBidi"/>
          <w:noProof/>
          <w:lang w:val="en-US"/>
        </w:rPr>
        <w:drawing>
          <wp:inline distT="0" distB="0" distL="0" distR="0">
            <wp:extent cx="2657475" cy="2343150"/>
            <wp:effectExtent l="0" t="0" r="0" b="0"/>
            <wp:docPr id="115" name="Wykres 1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sz w:val="16"/>
          <w:lang w:eastAsia="en-US"/>
        </w:rPr>
        <w:t>Źródło: opracowanie własne na podstawie danych GUS.</w:t>
      </w:r>
    </w:p>
    <w:p w:rsidR="00B300AB" w:rsidRDefault="00B300AB" w:rsidP="00264AAE">
      <w:pPr>
        <w:spacing w:after="120"/>
        <w:rPr>
          <w:rFonts w:asciiTheme="minorHAnsi" w:eastAsiaTheme="minorHAnsi" w:hAnsiTheme="minorHAnsi" w:cstheme="minorBidi"/>
          <w:sz w:val="16"/>
          <w:lang w:eastAsia="en-US"/>
        </w:rPr>
        <w:sectPr w:rsidR="00B300AB" w:rsidSect="00DE0D75">
          <w:type w:val="continuous"/>
          <w:pgSz w:w="11906" w:h="16838"/>
          <w:pgMar w:top="1417" w:right="1417" w:bottom="1417" w:left="1417" w:header="708" w:footer="645" w:gutter="0"/>
          <w:cols w:num="2" w:space="708"/>
        </w:sectPr>
      </w:pPr>
    </w:p>
    <w:p w:rsidR="00B300AB" w:rsidRDefault="00B300AB" w:rsidP="00017460">
      <w:pPr>
        <w:contextualSpacing/>
        <w:jc w:val="both"/>
        <w:rPr>
          <w:rFonts w:asciiTheme="minorHAnsi" w:eastAsiaTheme="minorHAnsi" w:hAnsiTheme="minorHAnsi" w:cstheme="minorBidi"/>
          <w:lang w:eastAsia="en-US"/>
        </w:rPr>
      </w:pPr>
    </w:p>
    <w:p w:rsidR="00B300AB" w:rsidRDefault="00B300AB" w:rsidP="00B300AB">
      <w:pPr>
        <w:spacing w:after="0"/>
        <w:rPr>
          <w:rFonts w:asciiTheme="minorHAnsi" w:eastAsiaTheme="minorHAnsi" w:hAnsiTheme="minorHAnsi" w:cstheme="minorBidi"/>
          <w:lang w:eastAsia="en-US"/>
        </w:rPr>
        <w:sectPr w:rsidR="00B300AB" w:rsidSect="00DE0D75">
          <w:type w:val="continuous"/>
          <w:pgSz w:w="11906" w:h="16838"/>
          <w:pgMar w:top="1417" w:right="1417" w:bottom="1417" w:left="1417" w:header="708" w:footer="645" w:gutter="0"/>
          <w:cols w:space="708"/>
        </w:sectPr>
      </w:pPr>
    </w:p>
    <w:p w:rsidR="00B300AB" w:rsidRPr="00BC3065" w:rsidRDefault="00B300AB" w:rsidP="00264AAE">
      <w:pPr>
        <w:spacing w:before="240" w:after="240" w:line="288" w:lineRule="auto"/>
        <w:jc w:val="both"/>
      </w:pPr>
      <w:r>
        <w:rPr>
          <w:rFonts w:asciiTheme="minorHAnsi" w:eastAsiaTheme="minorHAnsi" w:hAnsiTheme="minorHAnsi" w:cstheme="minorBidi"/>
          <w:lang w:eastAsia="en-US"/>
        </w:rPr>
        <w:lastRenderedPageBreak/>
        <w:t xml:space="preserve">Istotnym aspektem finansowania działalności B+R jest struktura nakładów na badania i rozwój. Uważa się, że powinny dominować nakłady ponoszone przez przedsiębiorstwa – tak jest w krajach uznawanych za wzorce w tym zakresie, np. USA. W Polsce struktura nakładów w ostatnich latach uległa zdecydowanej poprawie. Jeszcze w 2009 r. jedynie 1/3 nakładów dotyczyła sektora </w:t>
      </w:r>
      <w:r w:rsidRPr="002E3E09">
        <w:rPr>
          <w:rFonts w:asciiTheme="minorHAnsi" w:eastAsiaTheme="minorHAnsi" w:hAnsiTheme="minorHAnsi" w:cstheme="minorBidi"/>
          <w:lang w:eastAsia="en-US"/>
        </w:rPr>
        <w:t>pr</w:t>
      </w:r>
      <w:r w:rsidR="004517C0" w:rsidRPr="002E3E09">
        <w:rPr>
          <w:rFonts w:asciiTheme="minorHAnsi" w:eastAsiaTheme="minorHAnsi" w:hAnsiTheme="minorHAnsi" w:cstheme="minorBidi"/>
          <w:lang w:eastAsia="en-US"/>
        </w:rPr>
        <w:t>zedsiębiorstw, a</w:t>
      </w:r>
      <w:r w:rsidR="00BC3065">
        <w:rPr>
          <w:rFonts w:asciiTheme="minorHAnsi" w:eastAsiaTheme="minorHAnsi" w:hAnsiTheme="minorHAnsi" w:cstheme="minorBidi"/>
          <w:lang w:eastAsia="en-US"/>
        </w:rPr>
        <w:t>le</w:t>
      </w:r>
      <w:r w:rsidR="004517C0" w:rsidRPr="002E3E09">
        <w:rPr>
          <w:rFonts w:asciiTheme="minorHAnsi" w:eastAsiaTheme="minorHAnsi" w:hAnsiTheme="minorHAnsi" w:cstheme="minorBidi"/>
          <w:lang w:eastAsia="en-US"/>
        </w:rPr>
        <w:t xml:space="preserve"> w roku 2012 </w:t>
      </w:r>
      <w:r w:rsidR="00BC3065">
        <w:rPr>
          <w:rFonts w:asciiTheme="minorHAnsi" w:eastAsiaTheme="minorHAnsi" w:hAnsiTheme="minorHAnsi" w:cstheme="minorBidi"/>
          <w:lang w:eastAsia="en-US"/>
        </w:rPr>
        <w:t xml:space="preserve">była to </w:t>
      </w:r>
      <w:r w:rsidR="004517C0" w:rsidRPr="002E3E09">
        <w:rPr>
          <w:rFonts w:asciiTheme="minorHAnsi" w:eastAsiaTheme="minorHAnsi" w:hAnsiTheme="minorHAnsi" w:cstheme="minorBidi"/>
          <w:lang w:eastAsia="en-US"/>
        </w:rPr>
        <w:t>już</w:t>
      </w:r>
      <w:r w:rsidRPr="002E3E09">
        <w:rPr>
          <w:rFonts w:asciiTheme="minorHAnsi" w:eastAsiaTheme="minorHAnsi" w:hAnsiTheme="minorHAnsi" w:cstheme="minorBidi"/>
          <w:lang w:eastAsia="en-US"/>
        </w:rPr>
        <w:t xml:space="preserve"> ponad połowa n</w:t>
      </w:r>
      <w:r w:rsidR="008D7654" w:rsidRPr="002E3E09">
        <w:rPr>
          <w:rFonts w:asciiTheme="minorHAnsi" w:eastAsiaTheme="minorHAnsi" w:hAnsiTheme="minorHAnsi" w:cstheme="minorBidi"/>
          <w:lang w:eastAsia="en-US"/>
        </w:rPr>
        <w:t xml:space="preserve">akładów (por. </w:t>
      </w:r>
      <w:r w:rsidR="00F06499">
        <w:fldChar w:fldCharType="begin"/>
      </w:r>
      <w:r w:rsidR="00F06499">
        <w:instrText xml:space="preserve"> REF _Ref411207812 \h  \* MERGEFORMAT </w:instrText>
      </w:r>
      <w:r w:rsidR="00F06499">
        <w:fldChar w:fldCharType="separate"/>
      </w:r>
      <w:r w:rsidR="00E85622" w:rsidRPr="00BC3065">
        <w:rPr>
          <w:rFonts w:asciiTheme="minorHAnsi" w:eastAsiaTheme="minorHAnsi" w:hAnsiTheme="minorHAnsi" w:cstheme="minorBidi"/>
          <w:lang w:eastAsia="en-US"/>
        </w:rPr>
        <w:br/>
      </w:r>
      <w:r w:rsidR="00E85622" w:rsidRPr="00BC3065">
        <w:rPr>
          <w:rFonts w:asciiTheme="minorHAnsi" w:eastAsiaTheme="minorHAnsi" w:hAnsiTheme="minorHAnsi" w:cstheme="minorBidi"/>
          <w:lang w:eastAsia="en-US"/>
        </w:rPr>
        <w:lastRenderedPageBreak/>
        <w:t>Rysunek 17</w:t>
      </w:r>
      <w:r w:rsidR="00F06499">
        <w:fldChar w:fldCharType="end"/>
      </w:r>
      <w:r w:rsidRPr="002E3E09">
        <w:rPr>
          <w:rFonts w:asciiTheme="minorHAnsi" w:eastAsiaTheme="minorHAnsi" w:hAnsiTheme="minorHAnsi" w:cstheme="minorBidi"/>
          <w:lang w:eastAsia="en-US"/>
        </w:rPr>
        <w:t xml:space="preserve">). Za pozostałą 1/3 odpowiada sektor szkolnictwa wyższego a 16% nakładów ponoszony jest przez sektorze </w:t>
      </w:r>
      <w:r w:rsidRPr="008D7654">
        <w:rPr>
          <w:rFonts w:asciiTheme="minorHAnsi" w:eastAsiaTheme="minorHAnsi" w:hAnsiTheme="minorHAnsi" w:cstheme="minorBidi"/>
          <w:lang w:eastAsia="en-US"/>
        </w:rPr>
        <w:t xml:space="preserve">rządowym, rozumiany jako publiczne instytucje naukowe (przede wszystkim instytuty PAN). W </w:t>
      </w:r>
      <w:r>
        <w:rPr>
          <w:rFonts w:asciiTheme="minorHAnsi" w:eastAsiaTheme="minorHAnsi" w:hAnsiTheme="minorHAnsi" w:cstheme="minorBidi"/>
          <w:lang w:eastAsia="en-US"/>
        </w:rPr>
        <w:t>województwie pomorskim struktura nakładów na B+R jest wyraźnie mniej korzystna niż średnia krajowa, jednak dominuje sektor przedsiębiorstw, który odpowiada za 44% nakładów na B+R w regionie. Za pozostałą część w niemal równych proporcjach odpowiadają sektor rządowy oraz sektor szkolnict</w:t>
      </w:r>
      <w:r w:rsidR="00BC3065">
        <w:rPr>
          <w:rFonts w:asciiTheme="minorHAnsi" w:eastAsiaTheme="minorHAnsi" w:hAnsiTheme="minorHAnsi" w:cstheme="minorBidi"/>
          <w:lang w:eastAsia="en-US"/>
        </w:rPr>
        <w:t>wa wyższego. Szczególnie wyraźne</w:t>
      </w:r>
      <w:r>
        <w:rPr>
          <w:rFonts w:asciiTheme="minorHAnsi" w:eastAsiaTheme="minorHAnsi" w:hAnsiTheme="minorHAnsi" w:cstheme="minorBidi"/>
          <w:lang w:eastAsia="en-US"/>
        </w:rPr>
        <w:t xml:space="preserve"> w porównaniu krajowym jest większe znaczenie instytucji rządowych </w:t>
      </w:r>
      <w:r w:rsidR="008D7654">
        <w:rPr>
          <w:rFonts w:asciiTheme="minorHAnsi" w:eastAsiaTheme="minorHAnsi" w:hAnsiTheme="minorHAnsi" w:cstheme="minorBidi"/>
          <w:lang w:eastAsia="en-US"/>
        </w:rPr>
        <w:t>–</w:t>
      </w:r>
      <w:r>
        <w:rPr>
          <w:rFonts w:asciiTheme="minorHAnsi" w:eastAsiaTheme="minorHAnsi" w:hAnsiTheme="minorHAnsi" w:cstheme="minorBidi"/>
          <w:lang w:eastAsia="en-US"/>
        </w:rPr>
        <w:t xml:space="preserve"> w przypadku regionu pomorskiego mowa tu </w:t>
      </w:r>
      <w:r w:rsidR="00E82EE7">
        <w:rPr>
          <w:rFonts w:asciiTheme="minorHAnsi" w:eastAsiaTheme="minorHAnsi" w:hAnsiTheme="minorHAnsi" w:cstheme="minorBidi"/>
          <w:lang w:eastAsia="en-US"/>
        </w:rPr>
        <w:t>w </w:t>
      </w:r>
      <w:r w:rsidR="00BC3065">
        <w:rPr>
          <w:rFonts w:asciiTheme="minorHAnsi" w:eastAsiaTheme="minorHAnsi" w:hAnsiTheme="minorHAnsi" w:cstheme="minorBidi"/>
          <w:lang w:eastAsia="en-US"/>
        </w:rPr>
        <w:t xml:space="preserve">szczególności </w:t>
      </w:r>
      <w:r>
        <w:rPr>
          <w:rFonts w:asciiTheme="minorHAnsi" w:eastAsiaTheme="minorHAnsi" w:hAnsiTheme="minorHAnsi" w:cstheme="minorBidi"/>
          <w:lang w:eastAsia="en-US"/>
        </w:rPr>
        <w:t xml:space="preserve">o  Instytucie Maszyn Przepływowych im. Roberta Szewalskiego PAN, Instytucie Budownictwa Wodnego PAN w Gdańsku oraz </w:t>
      </w:r>
      <w:r>
        <w:t xml:space="preserve">Morskim Instytucie Rybackim </w:t>
      </w:r>
      <w:r w:rsidR="00BC3065">
        <w:t>–</w:t>
      </w:r>
      <w:r>
        <w:t xml:space="preserve"> Państwowy</w:t>
      </w:r>
      <w:r w:rsidR="00BC3065">
        <w:t>m Instytucie Badawczym w Gdyni, a także</w:t>
      </w:r>
      <w:r>
        <w:t xml:space="preserve"> sopockim Instytucie Oceanologii PAN.</w:t>
      </w:r>
    </w:p>
    <w:p w:rsidR="00B300AB" w:rsidRPr="00264AAE" w:rsidRDefault="00B300AB" w:rsidP="00264AAE">
      <w:pPr>
        <w:keepNext/>
        <w:spacing w:before="360" w:after="0" w:line="240" w:lineRule="auto"/>
        <w:jc w:val="both"/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</w:pPr>
      <w:bookmarkStart w:id="29" w:name="_Ref411207812"/>
      <w:r w:rsidRPr="00264AAE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 xml:space="preserve">Rysunek </w:t>
      </w:r>
      <w:r w:rsidR="008F2BED" w:rsidRPr="00264AAE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begin"/>
      </w:r>
      <w:r w:rsidRPr="00264AAE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instrText xml:space="preserve"> SEQ Rysunek \* ARABIC </w:instrText>
      </w:r>
      <w:r w:rsidR="008F2BED" w:rsidRPr="00264AAE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separate"/>
      </w:r>
      <w:r w:rsidR="00E85622" w:rsidRPr="00264AAE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17</w:t>
      </w:r>
      <w:r w:rsidR="008F2BED" w:rsidRPr="00264AAE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end"/>
      </w:r>
      <w:bookmarkEnd w:id="29"/>
      <w:r w:rsidRPr="00264AAE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. Struktura nakładów na B+R według</w:t>
      </w:r>
      <w:r w:rsidR="008D7654" w:rsidRPr="00264AAE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 xml:space="preserve"> sektorów instytucjonalnych w 2</w:t>
      </w:r>
      <w:r w:rsidRPr="00264AAE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012 r., w %</w:t>
      </w:r>
    </w:p>
    <w:p w:rsidR="00B300AB" w:rsidRDefault="00B300AB" w:rsidP="00B300AB">
      <w:pPr>
        <w:jc w:val="both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noProof/>
          <w:lang w:val="en-US"/>
        </w:rPr>
        <w:drawing>
          <wp:inline distT="0" distB="0" distL="0" distR="0">
            <wp:extent cx="5505450" cy="981075"/>
            <wp:effectExtent l="0" t="0" r="0" b="0"/>
            <wp:docPr id="116" name="Wykres 1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B300AB" w:rsidRDefault="00B300AB" w:rsidP="00B300AB">
      <w:pPr>
        <w:jc w:val="both"/>
        <w:rPr>
          <w:rFonts w:asciiTheme="minorHAnsi" w:eastAsiaTheme="minorHAnsi" w:hAnsiTheme="minorHAnsi" w:cstheme="minorBidi"/>
          <w:sz w:val="16"/>
          <w:lang w:eastAsia="en-US"/>
        </w:rPr>
      </w:pPr>
      <w:r>
        <w:rPr>
          <w:rFonts w:asciiTheme="minorHAnsi" w:eastAsiaTheme="minorHAnsi" w:hAnsiTheme="minorHAnsi" w:cstheme="minorBidi"/>
          <w:sz w:val="16"/>
          <w:lang w:eastAsia="en-US"/>
        </w:rPr>
        <w:t>Źródło: opracowanie własne na podstawie danych GUS.</w:t>
      </w:r>
    </w:p>
    <w:p w:rsidR="00262176" w:rsidRDefault="00262176" w:rsidP="00B300AB">
      <w:pPr>
        <w:rPr>
          <w:lang w:eastAsia="en-US"/>
        </w:rPr>
      </w:pPr>
      <w:bookmarkStart w:id="30" w:name="_Toc330771093"/>
      <w:bookmarkStart w:id="31" w:name="_Toc320752963"/>
    </w:p>
    <w:p w:rsidR="00B300AB" w:rsidRPr="00264AAE" w:rsidRDefault="00B300AB" w:rsidP="00B87BC4">
      <w:pPr>
        <w:pStyle w:val="Nagwek2"/>
      </w:pPr>
      <w:bookmarkStart w:id="32" w:name="_Toc427788906"/>
      <w:r w:rsidRPr="00264AAE">
        <w:t>Zatrudnienie w działalności B+R</w:t>
      </w:r>
      <w:bookmarkEnd w:id="30"/>
      <w:bookmarkEnd w:id="31"/>
      <w:bookmarkEnd w:id="32"/>
    </w:p>
    <w:p w:rsidR="00C82F84" w:rsidRDefault="00B300AB" w:rsidP="006745E1">
      <w:pPr>
        <w:spacing w:before="240" w:after="240" w:line="288" w:lineRule="auto"/>
        <w:jc w:val="both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 xml:space="preserve">W 2013 r. zatrudnienie w B+R w regionie wyniosło niemal 6 tys. </w:t>
      </w:r>
      <w:r w:rsidR="00DC38F4">
        <w:rPr>
          <w:rFonts w:asciiTheme="minorHAnsi" w:eastAsiaTheme="minorHAnsi" w:hAnsiTheme="minorHAnsi" w:cstheme="minorBidi"/>
          <w:lang w:eastAsia="en-US"/>
        </w:rPr>
        <w:t>osób. Było to nieco mniej niż w </w:t>
      </w:r>
      <w:r>
        <w:rPr>
          <w:rFonts w:asciiTheme="minorHAnsi" w:eastAsiaTheme="minorHAnsi" w:hAnsiTheme="minorHAnsi" w:cstheme="minorBidi"/>
          <w:lang w:eastAsia="en-US"/>
        </w:rPr>
        <w:t>wojewó</w:t>
      </w:r>
      <w:r w:rsidR="008D7654">
        <w:rPr>
          <w:rFonts w:asciiTheme="minorHAnsi" w:eastAsiaTheme="minorHAnsi" w:hAnsiTheme="minorHAnsi" w:cstheme="minorBidi"/>
          <w:lang w:eastAsia="en-US"/>
        </w:rPr>
        <w:t>dztwie wielkopolskim</w:t>
      </w:r>
      <w:r w:rsidRPr="008D7654">
        <w:rPr>
          <w:rFonts w:asciiTheme="minorHAnsi" w:eastAsiaTheme="minorHAnsi" w:hAnsiTheme="minorHAnsi" w:cstheme="minorBidi"/>
          <w:lang w:eastAsia="en-US"/>
        </w:rPr>
        <w:t>. Województwo pomorskie zajmuje pod tym względem szóstą pozycję wśród polskich regionów, zdecydowanie wyprzedzając pozostałe regiony północnej Polski</w:t>
      </w:r>
      <w:r w:rsidR="00CA1171">
        <w:rPr>
          <w:rFonts w:asciiTheme="minorHAnsi" w:eastAsiaTheme="minorHAnsi" w:hAnsiTheme="minorHAnsi" w:cstheme="minorBidi"/>
          <w:lang w:eastAsia="en-US"/>
        </w:rPr>
        <w:t xml:space="preserve"> (por</w:t>
      </w:r>
      <w:r w:rsidR="00DC38F4">
        <w:rPr>
          <w:rFonts w:asciiTheme="minorHAnsi" w:eastAsiaTheme="minorHAnsi" w:hAnsiTheme="minorHAnsi" w:cstheme="minorBidi"/>
          <w:lang w:eastAsia="en-US"/>
        </w:rPr>
        <w:t>. Rysunki 18 oraz 19)</w:t>
      </w:r>
      <w:r w:rsidRPr="008D7654">
        <w:rPr>
          <w:rFonts w:asciiTheme="minorHAnsi" w:eastAsiaTheme="minorHAnsi" w:hAnsiTheme="minorHAnsi" w:cstheme="minorBidi"/>
          <w:lang w:eastAsia="en-US"/>
        </w:rPr>
        <w:t>. W województwie pomorskim w 2013 r. osoby</w:t>
      </w:r>
      <w:r>
        <w:rPr>
          <w:rFonts w:asciiTheme="minorHAnsi" w:eastAsiaTheme="minorHAnsi" w:hAnsiTheme="minorHAnsi" w:cstheme="minorBidi"/>
          <w:lang w:eastAsia="en-US"/>
        </w:rPr>
        <w:t xml:space="preserve"> zatrudnione w działalności badawczo-rozwojowej stanowiły 0,94% ogółu pracujących. Wartość ta odpowiadała średniej krajowej, kształtującej się na poziomie 0,93%. W okresie 2006-2008 można zaobserwować dość wyraźny spadek udziału zatrudnionych w B+R w ogólnej liczbie pracujących w regionie z 0,98% do 0,77%. W kolejnych latach </w:t>
      </w:r>
      <w:r w:rsidR="00DC38F4">
        <w:rPr>
          <w:rFonts w:asciiTheme="minorHAnsi" w:eastAsiaTheme="minorHAnsi" w:hAnsiTheme="minorHAnsi" w:cstheme="minorBidi"/>
          <w:lang w:eastAsia="en-US"/>
        </w:rPr>
        <w:t xml:space="preserve">wartość tego </w:t>
      </w:r>
      <w:r>
        <w:rPr>
          <w:rFonts w:asciiTheme="minorHAnsi" w:eastAsiaTheme="minorHAnsi" w:hAnsiTheme="minorHAnsi" w:cstheme="minorBidi"/>
          <w:lang w:eastAsia="en-US"/>
        </w:rPr>
        <w:t>wskaźnik</w:t>
      </w:r>
      <w:r w:rsidR="00DC38F4">
        <w:rPr>
          <w:rFonts w:asciiTheme="minorHAnsi" w:eastAsiaTheme="minorHAnsi" w:hAnsiTheme="minorHAnsi" w:cstheme="minorBidi"/>
          <w:lang w:eastAsia="en-US"/>
        </w:rPr>
        <w:t>a wzrastała</w:t>
      </w:r>
      <w:r>
        <w:rPr>
          <w:rFonts w:asciiTheme="minorHAnsi" w:eastAsiaTheme="minorHAnsi" w:hAnsiTheme="minorHAnsi" w:cstheme="minorBidi"/>
          <w:lang w:eastAsia="en-US"/>
        </w:rPr>
        <w:t>, aby na koniec badanego okresu osiągnąć wartość 0,94%</w:t>
      </w:r>
      <w:r w:rsidR="00DC38F4">
        <w:rPr>
          <w:rFonts w:asciiTheme="minorHAnsi" w:eastAsiaTheme="minorHAnsi" w:hAnsiTheme="minorHAnsi" w:cstheme="minorBidi"/>
          <w:lang w:eastAsia="en-US"/>
        </w:rPr>
        <w:t>.</w:t>
      </w:r>
      <w:r>
        <w:rPr>
          <w:rFonts w:asciiTheme="minorHAnsi" w:eastAsiaTheme="minorHAnsi" w:hAnsiTheme="minorHAnsi" w:cstheme="minorBidi"/>
          <w:lang w:eastAsia="en-US"/>
        </w:rPr>
        <w:t xml:space="preserve"> Tym samym </w:t>
      </w:r>
      <w:r w:rsidRPr="008D7654">
        <w:rPr>
          <w:rFonts w:asciiTheme="minorHAnsi" w:eastAsiaTheme="minorHAnsi" w:hAnsiTheme="minorHAnsi" w:cstheme="minorBidi"/>
          <w:lang w:eastAsia="en-US"/>
        </w:rPr>
        <w:t>przewaga regionu w stosunku do średniej krajowej wyraźni widoczna w 2009 r.</w:t>
      </w:r>
      <w:r w:rsidR="008D7654" w:rsidRPr="008D7654">
        <w:rPr>
          <w:rFonts w:asciiTheme="minorHAnsi" w:eastAsiaTheme="minorHAnsi" w:hAnsiTheme="minorHAnsi" w:cstheme="minorBidi"/>
          <w:lang w:eastAsia="en-US"/>
        </w:rPr>
        <w:t xml:space="preserve"> została zniwelowana (por. </w:t>
      </w:r>
      <w:r w:rsidR="00F06499">
        <w:fldChar w:fldCharType="begin"/>
      </w:r>
      <w:r w:rsidR="00F06499">
        <w:instrText xml:space="preserve"> REF _Ref411207888 \h  \</w:instrText>
      </w:r>
      <w:r w:rsidR="00F06499">
        <w:instrText xml:space="preserve">* MERGEFORMAT </w:instrText>
      </w:r>
      <w:r w:rsidR="00F06499">
        <w:fldChar w:fldCharType="separate"/>
      </w:r>
      <w:r w:rsidR="00E85622" w:rsidRPr="00E85622">
        <w:rPr>
          <w:rFonts w:asciiTheme="minorHAnsi" w:eastAsiaTheme="minorHAnsi" w:hAnsiTheme="minorHAnsi" w:cstheme="minorBidi"/>
          <w:bCs/>
          <w:spacing w:val="-4"/>
          <w:lang w:eastAsia="en-US"/>
        </w:rPr>
        <w:t xml:space="preserve">Rysunek </w:t>
      </w:r>
      <w:r w:rsidR="00E85622" w:rsidRPr="00E85622">
        <w:rPr>
          <w:rFonts w:asciiTheme="minorHAnsi" w:eastAsiaTheme="minorHAnsi" w:hAnsiTheme="minorHAnsi" w:cstheme="minorBidi"/>
          <w:bCs/>
          <w:noProof/>
          <w:spacing w:val="-4"/>
          <w:lang w:eastAsia="en-US"/>
        </w:rPr>
        <w:t>20</w:t>
      </w:r>
      <w:r w:rsidR="00F06499">
        <w:fldChar w:fldCharType="end"/>
      </w:r>
      <w:r w:rsidRPr="008D7654">
        <w:rPr>
          <w:rFonts w:asciiTheme="minorHAnsi" w:eastAsiaTheme="minorHAnsi" w:hAnsiTheme="minorHAnsi" w:cstheme="minorBidi"/>
          <w:lang w:eastAsia="en-US"/>
        </w:rPr>
        <w:t xml:space="preserve">). Omawiana dynamika </w:t>
      </w:r>
      <w:r w:rsidR="00DC38F4">
        <w:rPr>
          <w:rFonts w:asciiTheme="minorHAnsi" w:eastAsiaTheme="minorHAnsi" w:hAnsiTheme="minorHAnsi" w:cstheme="minorBidi"/>
          <w:lang w:eastAsia="en-US"/>
        </w:rPr>
        <w:t>pokazuje</w:t>
      </w:r>
      <w:r w:rsidRPr="008D7654">
        <w:rPr>
          <w:rFonts w:asciiTheme="minorHAnsi" w:eastAsiaTheme="minorHAnsi" w:hAnsiTheme="minorHAnsi" w:cstheme="minorBidi"/>
          <w:lang w:eastAsia="en-US"/>
        </w:rPr>
        <w:t xml:space="preserve"> tendencję stagnacyjną zatrudnienia w sektorze B+R w regionie pomorskim przy równoczesnym </w:t>
      </w:r>
      <w:r>
        <w:rPr>
          <w:rFonts w:asciiTheme="minorHAnsi" w:eastAsiaTheme="minorHAnsi" w:hAnsiTheme="minorHAnsi" w:cstheme="minorBidi"/>
          <w:lang w:eastAsia="en-US"/>
        </w:rPr>
        <w:t>wzroście przeciętnie w Polsce.</w:t>
      </w:r>
    </w:p>
    <w:p w:rsidR="00C82F84" w:rsidRPr="006745E1" w:rsidRDefault="00C82F84" w:rsidP="006745E1">
      <w:pPr>
        <w:keepNext/>
        <w:spacing w:before="360" w:after="120" w:line="240" w:lineRule="auto"/>
        <w:jc w:val="both"/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</w:pPr>
      <w:r w:rsidRPr="006745E1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lastRenderedPageBreak/>
        <w:t xml:space="preserve">Rysunek </w:t>
      </w:r>
      <w:r w:rsidR="008F2BED" w:rsidRPr="006745E1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begin"/>
      </w:r>
      <w:r w:rsidRPr="006745E1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instrText xml:space="preserve"> SEQ Rysunek \* ARABIC </w:instrText>
      </w:r>
      <w:r w:rsidR="008F2BED" w:rsidRPr="006745E1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separate"/>
      </w:r>
      <w:r w:rsidR="00E85622" w:rsidRPr="006745E1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18</w:t>
      </w:r>
      <w:r w:rsidR="008F2BED" w:rsidRPr="006745E1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end"/>
      </w:r>
      <w:r w:rsidRPr="006745E1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 xml:space="preserve">. </w:t>
      </w:r>
      <w:r w:rsidR="002E447F" w:rsidRPr="006745E1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Zatrudnienie w B+R</w:t>
      </w:r>
      <w:r w:rsidRPr="006745E1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 xml:space="preserve"> </w:t>
      </w:r>
      <w:r w:rsidR="00A7033C" w:rsidRPr="006745E1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w</w:t>
      </w:r>
      <w:r w:rsidR="002E447F" w:rsidRPr="006745E1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 xml:space="preserve"> </w:t>
      </w:r>
      <w:r w:rsidR="00A7033C" w:rsidRPr="006745E1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2012 r.</w:t>
      </w:r>
    </w:p>
    <w:p w:rsidR="00C82F84" w:rsidRDefault="002E447F" w:rsidP="00EB77AB">
      <w:pPr>
        <w:tabs>
          <w:tab w:val="left" w:pos="5529"/>
        </w:tabs>
        <w:jc w:val="both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3472180</wp:posOffset>
            </wp:positionH>
            <wp:positionV relativeFrom="paragraph">
              <wp:posOffset>1926590</wp:posOffset>
            </wp:positionV>
            <wp:extent cx="1038225" cy="923925"/>
            <wp:effectExtent l="19050" t="0" r="9525" b="0"/>
            <wp:wrapNone/>
            <wp:docPr id="28" name="Obraz 4" descr="GOM_nauka_Mapa_Zatrudni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M_nauka_Mapa_Zatrudnienie.jpg"/>
                    <pic:cNvPicPr/>
                  </pic:nvPicPr>
                  <pic:blipFill>
                    <a:blip r:embed="rId37" cstate="print"/>
                    <a:srcRect l="5254" t="79541" r="76405" b="4132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499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0016" behindDoc="0" locked="0" layoutInCell="0" allowOverlap="0">
                <wp:simplePos x="0" y="0"/>
                <wp:positionH relativeFrom="column">
                  <wp:posOffset>3520440</wp:posOffset>
                </wp:positionH>
                <wp:positionV relativeFrom="paragraph">
                  <wp:posOffset>1583690</wp:posOffset>
                </wp:positionV>
                <wp:extent cx="1879600" cy="339725"/>
                <wp:effectExtent l="2540" t="0" r="0" b="0"/>
                <wp:wrapNone/>
                <wp:docPr id="171" name="Text Box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7960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70C1" w:rsidRDefault="00C670C1" w:rsidP="00290677">
                            <w:r>
                              <w:rPr>
                                <w:sz w:val="18"/>
                              </w:rPr>
                              <w:t>Z</w:t>
                            </w:r>
                            <w:r w:rsidRPr="00290677">
                              <w:rPr>
                                <w:sz w:val="18"/>
                              </w:rPr>
                              <w:t>atrudnienie w B+R</w:t>
                            </w:r>
                            <w:r>
                              <w:rPr>
                                <w:sz w:val="18"/>
                              </w:rPr>
                              <w:br/>
                            </w:r>
                            <w:r w:rsidRPr="00290677">
                              <w:rPr>
                                <w:sz w:val="18"/>
                              </w:rPr>
                              <w:t>jako % zatrudnienia ogółem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35" type="#_x0000_t202" style="position:absolute;left:0;text-align:left;margin-left:277.2pt;margin-top:124.7pt;width:148pt;height:26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" o:allowincell="f" o:allowoverlap="f" filled="f" stroked="f">
                <o:lock v:ext="edit" aspectratio="t"/>
                <v:textbox inset="0,0,0,0">
                  <w:txbxContent>
                    <w:p w:rsidR="00C670C1" w:rsidRDefault="00C670C1" w:rsidP="00290677">
                      <w:r>
                        <w:rPr>
                          <w:sz w:val="18"/>
                        </w:rPr>
                        <w:t>Z</w:t>
                      </w:r>
                      <w:r w:rsidRPr="00290677">
                        <w:rPr>
                          <w:sz w:val="18"/>
                        </w:rPr>
                        <w:t>atrudnienie w B+R</w:t>
                      </w:r>
                      <w:r>
                        <w:rPr>
                          <w:sz w:val="18"/>
                        </w:rPr>
                        <w:br/>
                      </w:r>
                      <w:r w:rsidRPr="00290677">
                        <w:rPr>
                          <w:sz w:val="18"/>
                        </w:rPr>
                        <w:t>jako % zatrudnienia ogółem</w:t>
                      </w:r>
                    </w:p>
                  </w:txbxContent>
                </v:textbox>
              </v:shape>
            </w:pict>
          </mc:Fallback>
        </mc:AlternateContent>
      </w:r>
      <w:r w:rsidR="00F06499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g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3520440</wp:posOffset>
                </wp:positionH>
                <wp:positionV relativeFrom="paragraph">
                  <wp:posOffset>516890</wp:posOffset>
                </wp:positionV>
                <wp:extent cx="1666240" cy="935355"/>
                <wp:effectExtent l="2540" t="0" r="0" b="8255"/>
                <wp:wrapNone/>
                <wp:docPr id="167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240" cy="935355"/>
                          <a:chOff x="6931" y="7140"/>
                          <a:chExt cx="2624" cy="1473"/>
                        </a:xfrm>
                      </wpg:grpSpPr>
                      <wps:wsp>
                        <wps:cNvPr id="168" name="Freeform 86"/>
                        <wps:cNvSpPr>
                          <a:spLocks noChangeAspect="1"/>
                        </wps:cNvSpPr>
                        <wps:spPr bwMode="auto">
                          <a:xfrm>
                            <a:off x="6960" y="7434"/>
                            <a:ext cx="1167" cy="1179"/>
                          </a:xfrm>
                          <a:custGeom>
                            <a:avLst/>
                            <a:gdLst>
                              <a:gd name="T0" fmla="*/ 381 w 382"/>
                              <a:gd name="T1" fmla="*/ 176 h 383"/>
                              <a:gd name="T2" fmla="*/ 379 w 382"/>
                              <a:gd name="T3" fmla="*/ 159 h 383"/>
                              <a:gd name="T4" fmla="*/ 376 w 382"/>
                              <a:gd name="T5" fmla="*/ 142 h 383"/>
                              <a:gd name="T6" fmla="*/ 370 w 382"/>
                              <a:gd name="T7" fmla="*/ 125 h 383"/>
                              <a:gd name="T8" fmla="*/ 363 w 382"/>
                              <a:gd name="T9" fmla="*/ 108 h 383"/>
                              <a:gd name="T10" fmla="*/ 354 w 382"/>
                              <a:gd name="T11" fmla="*/ 91 h 383"/>
                              <a:gd name="T12" fmla="*/ 342 w 382"/>
                              <a:gd name="T13" fmla="*/ 74 h 383"/>
                              <a:gd name="T14" fmla="*/ 327 w 382"/>
                              <a:gd name="T15" fmla="*/ 57 h 383"/>
                              <a:gd name="T16" fmla="*/ 310 w 382"/>
                              <a:gd name="T17" fmla="*/ 42 h 383"/>
                              <a:gd name="T18" fmla="*/ 293 w 382"/>
                              <a:gd name="T19" fmla="*/ 30 h 383"/>
                              <a:gd name="T20" fmla="*/ 276 w 382"/>
                              <a:gd name="T21" fmla="*/ 20 h 383"/>
                              <a:gd name="T22" fmla="*/ 259 w 382"/>
                              <a:gd name="T23" fmla="*/ 13 h 383"/>
                              <a:gd name="T24" fmla="*/ 242 w 382"/>
                              <a:gd name="T25" fmla="*/ 7 h 383"/>
                              <a:gd name="T26" fmla="*/ 225 w 382"/>
                              <a:gd name="T27" fmla="*/ 3 h 383"/>
                              <a:gd name="T28" fmla="*/ 208 w 382"/>
                              <a:gd name="T29" fmla="*/ 1 h 383"/>
                              <a:gd name="T30" fmla="*/ 191 w 382"/>
                              <a:gd name="T31" fmla="*/ 0 h 383"/>
                              <a:gd name="T32" fmla="*/ 174 w 382"/>
                              <a:gd name="T33" fmla="*/ 1 h 383"/>
                              <a:gd name="T34" fmla="*/ 157 w 382"/>
                              <a:gd name="T35" fmla="*/ 3 h 383"/>
                              <a:gd name="T36" fmla="*/ 140 w 382"/>
                              <a:gd name="T37" fmla="*/ 7 h 383"/>
                              <a:gd name="T38" fmla="*/ 123 w 382"/>
                              <a:gd name="T39" fmla="*/ 13 h 383"/>
                              <a:gd name="T40" fmla="*/ 106 w 382"/>
                              <a:gd name="T41" fmla="*/ 20 h 383"/>
                              <a:gd name="T42" fmla="*/ 89 w 382"/>
                              <a:gd name="T43" fmla="*/ 30 h 383"/>
                              <a:gd name="T44" fmla="*/ 72 w 382"/>
                              <a:gd name="T45" fmla="*/ 42 h 383"/>
                              <a:gd name="T46" fmla="*/ 55 w 382"/>
                              <a:gd name="T47" fmla="*/ 57 h 383"/>
                              <a:gd name="T48" fmla="*/ 40 w 382"/>
                              <a:gd name="T49" fmla="*/ 74 h 383"/>
                              <a:gd name="T50" fmla="*/ 28 w 382"/>
                              <a:gd name="T51" fmla="*/ 91 h 383"/>
                              <a:gd name="T52" fmla="*/ 19 w 382"/>
                              <a:gd name="T53" fmla="*/ 108 h 383"/>
                              <a:gd name="T54" fmla="*/ 12 w 382"/>
                              <a:gd name="T55" fmla="*/ 125 h 383"/>
                              <a:gd name="T56" fmla="*/ 6 w 382"/>
                              <a:gd name="T57" fmla="*/ 142 h 383"/>
                              <a:gd name="T58" fmla="*/ 3 w 382"/>
                              <a:gd name="T59" fmla="*/ 159 h 383"/>
                              <a:gd name="T60" fmla="*/ 1 w 382"/>
                              <a:gd name="T61" fmla="*/ 176 h 383"/>
                              <a:gd name="T62" fmla="*/ 0 w 382"/>
                              <a:gd name="T63" fmla="*/ 193 h 383"/>
                              <a:gd name="T64" fmla="*/ 1 w 382"/>
                              <a:gd name="T65" fmla="*/ 210 h 383"/>
                              <a:gd name="T66" fmla="*/ 3 w 382"/>
                              <a:gd name="T67" fmla="*/ 227 h 383"/>
                              <a:gd name="T68" fmla="*/ 7 w 382"/>
                              <a:gd name="T69" fmla="*/ 244 h 383"/>
                              <a:gd name="T70" fmla="*/ 13 w 382"/>
                              <a:gd name="T71" fmla="*/ 261 h 383"/>
                              <a:gd name="T72" fmla="*/ 21 w 382"/>
                              <a:gd name="T73" fmla="*/ 278 h 383"/>
                              <a:gd name="T74" fmla="*/ 30 w 382"/>
                              <a:gd name="T75" fmla="*/ 295 h 383"/>
                              <a:gd name="T76" fmla="*/ 43 w 382"/>
                              <a:gd name="T77" fmla="*/ 312 h 383"/>
                              <a:gd name="T78" fmla="*/ 58 w 382"/>
                              <a:gd name="T79" fmla="*/ 329 h 383"/>
                              <a:gd name="T80" fmla="*/ 75 w 382"/>
                              <a:gd name="T81" fmla="*/ 344 h 383"/>
                              <a:gd name="T82" fmla="*/ 92 w 382"/>
                              <a:gd name="T83" fmla="*/ 355 h 383"/>
                              <a:gd name="T84" fmla="*/ 109 w 382"/>
                              <a:gd name="T85" fmla="*/ 364 h 383"/>
                              <a:gd name="T86" fmla="*/ 126 w 382"/>
                              <a:gd name="T87" fmla="*/ 372 h 383"/>
                              <a:gd name="T88" fmla="*/ 143 w 382"/>
                              <a:gd name="T89" fmla="*/ 377 h 383"/>
                              <a:gd name="T90" fmla="*/ 160 w 382"/>
                              <a:gd name="T91" fmla="*/ 380 h 383"/>
                              <a:gd name="T92" fmla="*/ 177 w 382"/>
                              <a:gd name="T93" fmla="*/ 382 h 383"/>
                              <a:gd name="T94" fmla="*/ 194 w 382"/>
                              <a:gd name="T95" fmla="*/ 383 h 383"/>
                              <a:gd name="T96" fmla="*/ 211 w 382"/>
                              <a:gd name="T97" fmla="*/ 382 h 383"/>
                              <a:gd name="T98" fmla="*/ 228 w 382"/>
                              <a:gd name="T99" fmla="*/ 379 h 383"/>
                              <a:gd name="T100" fmla="*/ 245 w 382"/>
                              <a:gd name="T101" fmla="*/ 375 h 383"/>
                              <a:gd name="T102" fmla="*/ 262 w 382"/>
                              <a:gd name="T103" fmla="*/ 369 h 383"/>
                              <a:gd name="T104" fmla="*/ 279 w 382"/>
                              <a:gd name="T105" fmla="*/ 361 h 383"/>
                              <a:gd name="T106" fmla="*/ 296 w 382"/>
                              <a:gd name="T107" fmla="*/ 351 h 383"/>
                              <a:gd name="T108" fmla="*/ 313 w 382"/>
                              <a:gd name="T109" fmla="*/ 339 h 383"/>
                              <a:gd name="T110" fmla="*/ 330 w 382"/>
                              <a:gd name="T111" fmla="*/ 323 h 383"/>
                              <a:gd name="T112" fmla="*/ 344 w 382"/>
                              <a:gd name="T113" fmla="*/ 306 h 383"/>
                              <a:gd name="T114" fmla="*/ 355 w 382"/>
                              <a:gd name="T115" fmla="*/ 289 h 383"/>
                              <a:gd name="T116" fmla="*/ 364 w 382"/>
                              <a:gd name="T117" fmla="*/ 272 h 383"/>
                              <a:gd name="T118" fmla="*/ 371 w 382"/>
                              <a:gd name="T119" fmla="*/ 255 h 383"/>
                              <a:gd name="T120" fmla="*/ 376 w 382"/>
                              <a:gd name="T121" fmla="*/ 238 h 383"/>
                              <a:gd name="T122" fmla="*/ 380 w 382"/>
                              <a:gd name="T123" fmla="*/ 221 h 383"/>
                              <a:gd name="T124" fmla="*/ 382 w 382"/>
                              <a:gd name="T125" fmla="*/ 204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82" h="383">
                                <a:moveTo>
                                  <a:pt x="382" y="192"/>
                                </a:moveTo>
                                <a:lnTo>
                                  <a:pt x="382" y="191"/>
                                </a:lnTo>
                                <a:lnTo>
                                  <a:pt x="382" y="190"/>
                                </a:lnTo>
                                <a:lnTo>
                                  <a:pt x="382" y="189"/>
                                </a:lnTo>
                                <a:lnTo>
                                  <a:pt x="382" y="188"/>
                                </a:lnTo>
                                <a:lnTo>
                                  <a:pt x="382" y="187"/>
                                </a:lnTo>
                                <a:lnTo>
                                  <a:pt x="382" y="186"/>
                                </a:lnTo>
                                <a:lnTo>
                                  <a:pt x="382" y="185"/>
                                </a:lnTo>
                                <a:lnTo>
                                  <a:pt x="382" y="184"/>
                                </a:lnTo>
                                <a:lnTo>
                                  <a:pt x="382" y="183"/>
                                </a:lnTo>
                                <a:lnTo>
                                  <a:pt x="382" y="182"/>
                                </a:lnTo>
                                <a:lnTo>
                                  <a:pt x="382" y="181"/>
                                </a:lnTo>
                                <a:lnTo>
                                  <a:pt x="382" y="180"/>
                                </a:lnTo>
                                <a:lnTo>
                                  <a:pt x="382" y="179"/>
                                </a:lnTo>
                                <a:lnTo>
                                  <a:pt x="382" y="178"/>
                                </a:lnTo>
                                <a:lnTo>
                                  <a:pt x="381" y="177"/>
                                </a:lnTo>
                                <a:lnTo>
                                  <a:pt x="381" y="176"/>
                                </a:lnTo>
                                <a:lnTo>
                                  <a:pt x="381" y="175"/>
                                </a:lnTo>
                                <a:lnTo>
                                  <a:pt x="381" y="174"/>
                                </a:lnTo>
                                <a:lnTo>
                                  <a:pt x="381" y="173"/>
                                </a:lnTo>
                                <a:lnTo>
                                  <a:pt x="381" y="172"/>
                                </a:lnTo>
                                <a:lnTo>
                                  <a:pt x="381" y="171"/>
                                </a:lnTo>
                                <a:lnTo>
                                  <a:pt x="381" y="170"/>
                                </a:lnTo>
                                <a:lnTo>
                                  <a:pt x="381" y="169"/>
                                </a:lnTo>
                                <a:lnTo>
                                  <a:pt x="381" y="168"/>
                                </a:lnTo>
                                <a:lnTo>
                                  <a:pt x="380" y="167"/>
                                </a:lnTo>
                                <a:lnTo>
                                  <a:pt x="380" y="166"/>
                                </a:lnTo>
                                <a:lnTo>
                                  <a:pt x="380" y="165"/>
                                </a:lnTo>
                                <a:lnTo>
                                  <a:pt x="380" y="164"/>
                                </a:lnTo>
                                <a:lnTo>
                                  <a:pt x="380" y="163"/>
                                </a:lnTo>
                                <a:lnTo>
                                  <a:pt x="380" y="162"/>
                                </a:lnTo>
                                <a:lnTo>
                                  <a:pt x="380" y="161"/>
                                </a:lnTo>
                                <a:lnTo>
                                  <a:pt x="379" y="160"/>
                                </a:lnTo>
                                <a:lnTo>
                                  <a:pt x="379" y="159"/>
                                </a:lnTo>
                                <a:lnTo>
                                  <a:pt x="379" y="158"/>
                                </a:lnTo>
                                <a:lnTo>
                                  <a:pt x="379" y="157"/>
                                </a:lnTo>
                                <a:lnTo>
                                  <a:pt x="379" y="156"/>
                                </a:lnTo>
                                <a:lnTo>
                                  <a:pt x="378" y="155"/>
                                </a:lnTo>
                                <a:lnTo>
                                  <a:pt x="378" y="154"/>
                                </a:lnTo>
                                <a:lnTo>
                                  <a:pt x="378" y="153"/>
                                </a:lnTo>
                                <a:lnTo>
                                  <a:pt x="378" y="152"/>
                                </a:lnTo>
                                <a:lnTo>
                                  <a:pt x="378" y="151"/>
                                </a:lnTo>
                                <a:lnTo>
                                  <a:pt x="377" y="150"/>
                                </a:lnTo>
                                <a:lnTo>
                                  <a:pt x="377" y="149"/>
                                </a:lnTo>
                                <a:lnTo>
                                  <a:pt x="377" y="148"/>
                                </a:lnTo>
                                <a:lnTo>
                                  <a:pt x="377" y="147"/>
                                </a:lnTo>
                                <a:lnTo>
                                  <a:pt x="377" y="146"/>
                                </a:lnTo>
                                <a:lnTo>
                                  <a:pt x="376" y="145"/>
                                </a:lnTo>
                                <a:lnTo>
                                  <a:pt x="376" y="144"/>
                                </a:lnTo>
                                <a:lnTo>
                                  <a:pt x="376" y="143"/>
                                </a:lnTo>
                                <a:lnTo>
                                  <a:pt x="376" y="142"/>
                                </a:lnTo>
                                <a:lnTo>
                                  <a:pt x="375" y="141"/>
                                </a:lnTo>
                                <a:lnTo>
                                  <a:pt x="375" y="140"/>
                                </a:lnTo>
                                <a:lnTo>
                                  <a:pt x="375" y="139"/>
                                </a:lnTo>
                                <a:lnTo>
                                  <a:pt x="374" y="138"/>
                                </a:lnTo>
                                <a:lnTo>
                                  <a:pt x="374" y="137"/>
                                </a:lnTo>
                                <a:lnTo>
                                  <a:pt x="374" y="136"/>
                                </a:lnTo>
                                <a:lnTo>
                                  <a:pt x="373" y="135"/>
                                </a:lnTo>
                                <a:lnTo>
                                  <a:pt x="373" y="134"/>
                                </a:lnTo>
                                <a:lnTo>
                                  <a:pt x="373" y="133"/>
                                </a:lnTo>
                                <a:lnTo>
                                  <a:pt x="373" y="132"/>
                                </a:lnTo>
                                <a:lnTo>
                                  <a:pt x="372" y="131"/>
                                </a:lnTo>
                                <a:lnTo>
                                  <a:pt x="372" y="130"/>
                                </a:lnTo>
                                <a:lnTo>
                                  <a:pt x="372" y="129"/>
                                </a:lnTo>
                                <a:lnTo>
                                  <a:pt x="371" y="128"/>
                                </a:lnTo>
                                <a:lnTo>
                                  <a:pt x="371" y="127"/>
                                </a:lnTo>
                                <a:lnTo>
                                  <a:pt x="370" y="126"/>
                                </a:lnTo>
                                <a:lnTo>
                                  <a:pt x="370" y="125"/>
                                </a:lnTo>
                                <a:lnTo>
                                  <a:pt x="370" y="124"/>
                                </a:lnTo>
                                <a:lnTo>
                                  <a:pt x="369" y="123"/>
                                </a:lnTo>
                                <a:lnTo>
                                  <a:pt x="369" y="122"/>
                                </a:lnTo>
                                <a:lnTo>
                                  <a:pt x="369" y="121"/>
                                </a:lnTo>
                                <a:lnTo>
                                  <a:pt x="368" y="120"/>
                                </a:lnTo>
                                <a:lnTo>
                                  <a:pt x="368" y="119"/>
                                </a:lnTo>
                                <a:lnTo>
                                  <a:pt x="367" y="118"/>
                                </a:lnTo>
                                <a:lnTo>
                                  <a:pt x="367" y="117"/>
                                </a:lnTo>
                                <a:lnTo>
                                  <a:pt x="367" y="116"/>
                                </a:lnTo>
                                <a:lnTo>
                                  <a:pt x="366" y="115"/>
                                </a:lnTo>
                                <a:lnTo>
                                  <a:pt x="366" y="114"/>
                                </a:lnTo>
                                <a:lnTo>
                                  <a:pt x="365" y="113"/>
                                </a:lnTo>
                                <a:lnTo>
                                  <a:pt x="365" y="112"/>
                                </a:lnTo>
                                <a:lnTo>
                                  <a:pt x="364" y="111"/>
                                </a:lnTo>
                                <a:lnTo>
                                  <a:pt x="364" y="110"/>
                                </a:lnTo>
                                <a:lnTo>
                                  <a:pt x="363" y="109"/>
                                </a:lnTo>
                                <a:lnTo>
                                  <a:pt x="363" y="108"/>
                                </a:lnTo>
                                <a:lnTo>
                                  <a:pt x="362" y="107"/>
                                </a:lnTo>
                                <a:lnTo>
                                  <a:pt x="362" y="106"/>
                                </a:lnTo>
                                <a:lnTo>
                                  <a:pt x="361" y="105"/>
                                </a:lnTo>
                                <a:lnTo>
                                  <a:pt x="361" y="104"/>
                                </a:lnTo>
                                <a:lnTo>
                                  <a:pt x="360" y="103"/>
                                </a:lnTo>
                                <a:lnTo>
                                  <a:pt x="360" y="102"/>
                                </a:lnTo>
                                <a:lnTo>
                                  <a:pt x="359" y="101"/>
                                </a:lnTo>
                                <a:lnTo>
                                  <a:pt x="359" y="100"/>
                                </a:lnTo>
                                <a:lnTo>
                                  <a:pt x="358" y="99"/>
                                </a:lnTo>
                                <a:lnTo>
                                  <a:pt x="358" y="98"/>
                                </a:lnTo>
                                <a:lnTo>
                                  <a:pt x="357" y="97"/>
                                </a:lnTo>
                                <a:lnTo>
                                  <a:pt x="357" y="96"/>
                                </a:lnTo>
                                <a:lnTo>
                                  <a:pt x="356" y="95"/>
                                </a:lnTo>
                                <a:lnTo>
                                  <a:pt x="355" y="94"/>
                                </a:lnTo>
                                <a:lnTo>
                                  <a:pt x="355" y="93"/>
                                </a:lnTo>
                                <a:lnTo>
                                  <a:pt x="354" y="92"/>
                                </a:lnTo>
                                <a:lnTo>
                                  <a:pt x="354" y="91"/>
                                </a:lnTo>
                                <a:lnTo>
                                  <a:pt x="353" y="90"/>
                                </a:lnTo>
                                <a:lnTo>
                                  <a:pt x="352" y="89"/>
                                </a:lnTo>
                                <a:lnTo>
                                  <a:pt x="352" y="88"/>
                                </a:lnTo>
                                <a:lnTo>
                                  <a:pt x="351" y="87"/>
                                </a:lnTo>
                                <a:lnTo>
                                  <a:pt x="350" y="86"/>
                                </a:lnTo>
                                <a:lnTo>
                                  <a:pt x="350" y="85"/>
                                </a:lnTo>
                                <a:lnTo>
                                  <a:pt x="349" y="84"/>
                                </a:lnTo>
                                <a:lnTo>
                                  <a:pt x="348" y="83"/>
                                </a:lnTo>
                                <a:lnTo>
                                  <a:pt x="348" y="82"/>
                                </a:lnTo>
                                <a:lnTo>
                                  <a:pt x="347" y="81"/>
                                </a:lnTo>
                                <a:lnTo>
                                  <a:pt x="346" y="80"/>
                                </a:lnTo>
                                <a:lnTo>
                                  <a:pt x="346" y="79"/>
                                </a:lnTo>
                                <a:lnTo>
                                  <a:pt x="345" y="78"/>
                                </a:lnTo>
                                <a:lnTo>
                                  <a:pt x="344" y="77"/>
                                </a:lnTo>
                                <a:lnTo>
                                  <a:pt x="343" y="76"/>
                                </a:lnTo>
                                <a:lnTo>
                                  <a:pt x="343" y="75"/>
                                </a:lnTo>
                                <a:lnTo>
                                  <a:pt x="342" y="74"/>
                                </a:lnTo>
                                <a:lnTo>
                                  <a:pt x="341" y="73"/>
                                </a:lnTo>
                                <a:lnTo>
                                  <a:pt x="340" y="72"/>
                                </a:lnTo>
                                <a:lnTo>
                                  <a:pt x="339" y="71"/>
                                </a:lnTo>
                                <a:lnTo>
                                  <a:pt x="339" y="70"/>
                                </a:lnTo>
                                <a:lnTo>
                                  <a:pt x="338" y="69"/>
                                </a:lnTo>
                                <a:lnTo>
                                  <a:pt x="337" y="68"/>
                                </a:lnTo>
                                <a:lnTo>
                                  <a:pt x="336" y="67"/>
                                </a:lnTo>
                                <a:lnTo>
                                  <a:pt x="335" y="66"/>
                                </a:lnTo>
                                <a:lnTo>
                                  <a:pt x="334" y="65"/>
                                </a:lnTo>
                                <a:lnTo>
                                  <a:pt x="334" y="64"/>
                                </a:lnTo>
                                <a:lnTo>
                                  <a:pt x="333" y="63"/>
                                </a:lnTo>
                                <a:lnTo>
                                  <a:pt x="332" y="62"/>
                                </a:lnTo>
                                <a:lnTo>
                                  <a:pt x="331" y="61"/>
                                </a:lnTo>
                                <a:lnTo>
                                  <a:pt x="330" y="60"/>
                                </a:lnTo>
                                <a:lnTo>
                                  <a:pt x="329" y="59"/>
                                </a:lnTo>
                                <a:lnTo>
                                  <a:pt x="328" y="58"/>
                                </a:lnTo>
                                <a:lnTo>
                                  <a:pt x="327" y="57"/>
                                </a:lnTo>
                                <a:lnTo>
                                  <a:pt x="326" y="56"/>
                                </a:lnTo>
                                <a:lnTo>
                                  <a:pt x="325" y="55"/>
                                </a:lnTo>
                                <a:lnTo>
                                  <a:pt x="324" y="54"/>
                                </a:lnTo>
                                <a:lnTo>
                                  <a:pt x="323" y="53"/>
                                </a:lnTo>
                                <a:lnTo>
                                  <a:pt x="322" y="52"/>
                                </a:lnTo>
                                <a:lnTo>
                                  <a:pt x="321" y="51"/>
                                </a:lnTo>
                                <a:lnTo>
                                  <a:pt x="320" y="50"/>
                                </a:lnTo>
                                <a:lnTo>
                                  <a:pt x="319" y="49"/>
                                </a:lnTo>
                                <a:lnTo>
                                  <a:pt x="318" y="48"/>
                                </a:lnTo>
                                <a:lnTo>
                                  <a:pt x="317" y="48"/>
                                </a:lnTo>
                                <a:lnTo>
                                  <a:pt x="316" y="47"/>
                                </a:lnTo>
                                <a:lnTo>
                                  <a:pt x="315" y="46"/>
                                </a:lnTo>
                                <a:lnTo>
                                  <a:pt x="314" y="45"/>
                                </a:lnTo>
                                <a:lnTo>
                                  <a:pt x="313" y="44"/>
                                </a:lnTo>
                                <a:lnTo>
                                  <a:pt x="312" y="43"/>
                                </a:lnTo>
                                <a:lnTo>
                                  <a:pt x="311" y="43"/>
                                </a:lnTo>
                                <a:lnTo>
                                  <a:pt x="310" y="42"/>
                                </a:lnTo>
                                <a:lnTo>
                                  <a:pt x="309" y="41"/>
                                </a:lnTo>
                                <a:lnTo>
                                  <a:pt x="308" y="40"/>
                                </a:lnTo>
                                <a:lnTo>
                                  <a:pt x="307" y="39"/>
                                </a:lnTo>
                                <a:lnTo>
                                  <a:pt x="306" y="39"/>
                                </a:lnTo>
                                <a:lnTo>
                                  <a:pt x="305" y="38"/>
                                </a:lnTo>
                                <a:lnTo>
                                  <a:pt x="304" y="37"/>
                                </a:lnTo>
                                <a:lnTo>
                                  <a:pt x="303" y="36"/>
                                </a:lnTo>
                                <a:lnTo>
                                  <a:pt x="302" y="36"/>
                                </a:lnTo>
                                <a:lnTo>
                                  <a:pt x="301" y="35"/>
                                </a:lnTo>
                                <a:lnTo>
                                  <a:pt x="300" y="34"/>
                                </a:lnTo>
                                <a:lnTo>
                                  <a:pt x="299" y="34"/>
                                </a:lnTo>
                                <a:lnTo>
                                  <a:pt x="298" y="33"/>
                                </a:lnTo>
                                <a:lnTo>
                                  <a:pt x="297" y="32"/>
                                </a:lnTo>
                                <a:lnTo>
                                  <a:pt x="296" y="32"/>
                                </a:lnTo>
                                <a:lnTo>
                                  <a:pt x="295" y="31"/>
                                </a:lnTo>
                                <a:lnTo>
                                  <a:pt x="294" y="30"/>
                                </a:lnTo>
                                <a:lnTo>
                                  <a:pt x="293" y="30"/>
                                </a:lnTo>
                                <a:lnTo>
                                  <a:pt x="292" y="29"/>
                                </a:lnTo>
                                <a:lnTo>
                                  <a:pt x="291" y="28"/>
                                </a:lnTo>
                                <a:lnTo>
                                  <a:pt x="290" y="28"/>
                                </a:lnTo>
                                <a:lnTo>
                                  <a:pt x="289" y="27"/>
                                </a:lnTo>
                                <a:lnTo>
                                  <a:pt x="288" y="27"/>
                                </a:lnTo>
                                <a:lnTo>
                                  <a:pt x="287" y="26"/>
                                </a:lnTo>
                                <a:lnTo>
                                  <a:pt x="286" y="25"/>
                                </a:lnTo>
                                <a:lnTo>
                                  <a:pt x="285" y="25"/>
                                </a:lnTo>
                                <a:lnTo>
                                  <a:pt x="284" y="24"/>
                                </a:lnTo>
                                <a:lnTo>
                                  <a:pt x="283" y="24"/>
                                </a:lnTo>
                                <a:lnTo>
                                  <a:pt x="282" y="23"/>
                                </a:lnTo>
                                <a:lnTo>
                                  <a:pt x="281" y="23"/>
                                </a:lnTo>
                                <a:lnTo>
                                  <a:pt x="280" y="22"/>
                                </a:lnTo>
                                <a:lnTo>
                                  <a:pt x="279" y="22"/>
                                </a:lnTo>
                                <a:lnTo>
                                  <a:pt x="278" y="21"/>
                                </a:lnTo>
                                <a:lnTo>
                                  <a:pt x="277" y="21"/>
                                </a:lnTo>
                                <a:lnTo>
                                  <a:pt x="276" y="20"/>
                                </a:lnTo>
                                <a:lnTo>
                                  <a:pt x="275" y="20"/>
                                </a:lnTo>
                                <a:lnTo>
                                  <a:pt x="274" y="19"/>
                                </a:lnTo>
                                <a:lnTo>
                                  <a:pt x="273" y="19"/>
                                </a:lnTo>
                                <a:lnTo>
                                  <a:pt x="272" y="18"/>
                                </a:lnTo>
                                <a:lnTo>
                                  <a:pt x="271" y="18"/>
                                </a:lnTo>
                                <a:lnTo>
                                  <a:pt x="270" y="17"/>
                                </a:lnTo>
                                <a:lnTo>
                                  <a:pt x="269" y="17"/>
                                </a:lnTo>
                                <a:lnTo>
                                  <a:pt x="268" y="16"/>
                                </a:lnTo>
                                <a:lnTo>
                                  <a:pt x="267" y="16"/>
                                </a:lnTo>
                                <a:lnTo>
                                  <a:pt x="266" y="15"/>
                                </a:lnTo>
                                <a:lnTo>
                                  <a:pt x="265" y="15"/>
                                </a:lnTo>
                                <a:lnTo>
                                  <a:pt x="264" y="15"/>
                                </a:lnTo>
                                <a:lnTo>
                                  <a:pt x="263" y="14"/>
                                </a:lnTo>
                                <a:lnTo>
                                  <a:pt x="262" y="14"/>
                                </a:lnTo>
                                <a:lnTo>
                                  <a:pt x="261" y="13"/>
                                </a:lnTo>
                                <a:lnTo>
                                  <a:pt x="260" y="13"/>
                                </a:lnTo>
                                <a:lnTo>
                                  <a:pt x="259" y="13"/>
                                </a:lnTo>
                                <a:lnTo>
                                  <a:pt x="258" y="12"/>
                                </a:lnTo>
                                <a:lnTo>
                                  <a:pt x="257" y="12"/>
                                </a:lnTo>
                                <a:lnTo>
                                  <a:pt x="256" y="11"/>
                                </a:lnTo>
                                <a:lnTo>
                                  <a:pt x="255" y="11"/>
                                </a:lnTo>
                                <a:lnTo>
                                  <a:pt x="254" y="11"/>
                                </a:lnTo>
                                <a:lnTo>
                                  <a:pt x="253" y="10"/>
                                </a:lnTo>
                                <a:lnTo>
                                  <a:pt x="252" y="10"/>
                                </a:lnTo>
                                <a:lnTo>
                                  <a:pt x="251" y="10"/>
                                </a:lnTo>
                                <a:lnTo>
                                  <a:pt x="250" y="9"/>
                                </a:lnTo>
                                <a:lnTo>
                                  <a:pt x="249" y="9"/>
                                </a:lnTo>
                                <a:lnTo>
                                  <a:pt x="248" y="9"/>
                                </a:lnTo>
                                <a:lnTo>
                                  <a:pt x="247" y="8"/>
                                </a:lnTo>
                                <a:lnTo>
                                  <a:pt x="246" y="8"/>
                                </a:lnTo>
                                <a:lnTo>
                                  <a:pt x="245" y="8"/>
                                </a:lnTo>
                                <a:lnTo>
                                  <a:pt x="244" y="8"/>
                                </a:lnTo>
                                <a:lnTo>
                                  <a:pt x="243" y="7"/>
                                </a:lnTo>
                                <a:lnTo>
                                  <a:pt x="242" y="7"/>
                                </a:lnTo>
                                <a:lnTo>
                                  <a:pt x="241" y="7"/>
                                </a:lnTo>
                                <a:lnTo>
                                  <a:pt x="240" y="6"/>
                                </a:lnTo>
                                <a:lnTo>
                                  <a:pt x="239" y="6"/>
                                </a:lnTo>
                                <a:lnTo>
                                  <a:pt x="238" y="6"/>
                                </a:lnTo>
                                <a:lnTo>
                                  <a:pt x="237" y="6"/>
                                </a:lnTo>
                                <a:lnTo>
                                  <a:pt x="236" y="5"/>
                                </a:lnTo>
                                <a:lnTo>
                                  <a:pt x="235" y="5"/>
                                </a:lnTo>
                                <a:lnTo>
                                  <a:pt x="234" y="5"/>
                                </a:lnTo>
                                <a:lnTo>
                                  <a:pt x="233" y="5"/>
                                </a:lnTo>
                                <a:lnTo>
                                  <a:pt x="232" y="4"/>
                                </a:lnTo>
                                <a:lnTo>
                                  <a:pt x="231" y="4"/>
                                </a:lnTo>
                                <a:lnTo>
                                  <a:pt x="230" y="4"/>
                                </a:lnTo>
                                <a:lnTo>
                                  <a:pt x="229" y="4"/>
                                </a:lnTo>
                                <a:lnTo>
                                  <a:pt x="228" y="4"/>
                                </a:lnTo>
                                <a:lnTo>
                                  <a:pt x="227" y="3"/>
                                </a:lnTo>
                                <a:lnTo>
                                  <a:pt x="226" y="3"/>
                                </a:lnTo>
                                <a:lnTo>
                                  <a:pt x="225" y="3"/>
                                </a:lnTo>
                                <a:lnTo>
                                  <a:pt x="224" y="3"/>
                                </a:lnTo>
                                <a:lnTo>
                                  <a:pt x="223" y="3"/>
                                </a:lnTo>
                                <a:lnTo>
                                  <a:pt x="222" y="3"/>
                                </a:lnTo>
                                <a:lnTo>
                                  <a:pt x="221" y="2"/>
                                </a:lnTo>
                                <a:lnTo>
                                  <a:pt x="220" y="2"/>
                                </a:lnTo>
                                <a:lnTo>
                                  <a:pt x="219" y="2"/>
                                </a:lnTo>
                                <a:lnTo>
                                  <a:pt x="218" y="2"/>
                                </a:lnTo>
                                <a:lnTo>
                                  <a:pt x="217" y="2"/>
                                </a:lnTo>
                                <a:lnTo>
                                  <a:pt x="216" y="2"/>
                                </a:lnTo>
                                <a:lnTo>
                                  <a:pt x="215" y="2"/>
                                </a:lnTo>
                                <a:lnTo>
                                  <a:pt x="214" y="1"/>
                                </a:lnTo>
                                <a:lnTo>
                                  <a:pt x="213" y="1"/>
                                </a:lnTo>
                                <a:lnTo>
                                  <a:pt x="212" y="1"/>
                                </a:lnTo>
                                <a:lnTo>
                                  <a:pt x="211" y="1"/>
                                </a:lnTo>
                                <a:lnTo>
                                  <a:pt x="210" y="1"/>
                                </a:lnTo>
                                <a:lnTo>
                                  <a:pt x="209" y="1"/>
                                </a:lnTo>
                                <a:lnTo>
                                  <a:pt x="208" y="1"/>
                                </a:lnTo>
                                <a:lnTo>
                                  <a:pt x="207" y="1"/>
                                </a:lnTo>
                                <a:lnTo>
                                  <a:pt x="206" y="1"/>
                                </a:lnTo>
                                <a:lnTo>
                                  <a:pt x="205" y="1"/>
                                </a:lnTo>
                                <a:lnTo>
                                  <a:pt x="204" y="0"/>
                                </a:lnTo>
                                <a:lnTo>
                                  <a:pt x="203" y="0"/>
                                </a:lnTo>
                                <a:lnTo>
                                  <a:pt x="202" y="0"/>
                                </a:lnTo>
                                <a:lnTo>
                                  <a:pt x="201" y="0"/>
                                </a:lnTo>
                                <a:lnTo>
                                  <a:pt x="200" y="0"/>
                                </a:lnTo>
                                <a:lnTo>
                                  <a:pt x="199" y="0"/>
                                </a:lnTo>
                                <a:lnTo>
                                  <a:pt x="198" y="0"/>
                                </a:lnTo>
                                <a:lnTo>
                                  <a:pt x="197" y="0"/>
                                </a:lnTo>
                                <a:lnTo>
                                  <a:pt x="196" y="0"/>
                                </a:lnTo>
                                <a:lnTo>
                                  <a:pt x="195" y="0"/>
                                </a:lnTo>
                                <a:lnTo>
                                  <a:pt x="194" y="0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0"/>
                                </a:lnTo>
                                <a:lnTo>
                                  <a:pt x="190" y="0"/>
                                </a:lnTo>
                                <a:lnTo>
                                  <a:pt x="189" y="0"/>
                                </a:lnTo>
                                <a:lnTo>
                                  <a:pt x="188" y="0"/>
                                </a:lnTo>
                                <a:lnTo>
                                  <a:pt x="187" y="0"/>
                                </a:lnTo>
                                <a:lnTo>
                                  <a:pt x="186" y="0"/>
                                </a:lnTo>
                                <a:lnTo>
                                  <a:pt x="185" y="0"/>
                                </a:lnTo>
                                <a:lnTo>
                                  <a:pt x="184" y="0"/>
                                </a:lnTo>
                                <a:lnTo>
                                  <a:pt x="183" y="0"/>
                                </a:lnTo>
                                <a:lnTo>
                                  <a:pt x="182" y="0"/>
                                </a:lnTo>
                                <a:lnTo>
                                  <a:pt x="181" y="0"/>
                                </a:lnTo>
                                <a:lnTo>
                                  <a:pt x="180" y="0"/>
                                </a:lnTo>
                                <a:lnTo>
                                  <a:pt x="179" y="0"/>
                                </a:lnTo>
                                <a:lnTo>
                                  <a:pt x="178" y="0"/>
                                </a:lnTo>
                                <a:lnTo>
                                  <a:pt x="177" y="1"/>
                                </a:lnTo>
                                <a:lnTo>
                                  <a:pt x="176" y="1"/>
                                </a:lnTo>
                                <a:lnTo>
                                  <a:pt x="175" y="1"/>
                                </a:lnTo>
                                <a:lnTo>
                                  <a:pt x="174" y="1"/>
                                </a:lnTo>
                                <a:lnTo>
                                  <a:pt x="173" y="1"/>
                                </a:lnTo>
                                <a:lnTo>
                                  <a:pt x="172" y="1"/>
                                </a:lnTo>
                                <a:lnTo>
                                  <a:pt x="171" y="1"/>
                                </a:lnTo>
                                <a:lnTo>
                                  <a:pt x="170" y="1"/>
                                </a:lnTo>
                                <a:lnTo>
                                  <a:pt x="169" y="1"/>
                                </a:lnTo>
                                <a:lnTo>
                                  <a:pt x="168" y="1"/>
                                </a:lnTo>
                                <a:lnTo>
                                  <a:pt x="167" y="2"/>
                                </a:lnTo>
                                <a:lnTo>
                                  <a:pt x="166" y="2"/>
                                </a:lnTo>
                                <a:lnTo>
                                  <a:pt x="165" y="2"/>
                                </a:lnTo>
                                <a:lnTo>
                                  <a:pt x="164" y="2"/>
                                </a:lnTo>
                                <a:lnTo>
                                  <a:pt x="163" y="2"/>
                                </a:lnTo>
                                <a:lnTo>
                                  <a:pt x="162" y="2"/>
                                </a:lnTo>
                                <a:lnTo>
                                  <a:pt x="161" y="2"/>
                                </a:lnTo>
                                <a:lnTo>
                                  <a:pt x="160" y="3"/>
                                </a:lnTo>
                                <a:lnTo>
                                  <a:pt x="159" y="3"/>
                                </a:lnTo>
                                <a:lnTo>
                                  <a:pt x="158" y="3"/>
                                </a:lnTo>
                                <a:lnTo>
                                  <a:pt x="157" y="3"/>
                                </a:lnTo>
                                <a:lnTo>
                                  <a:pt x="156" y="3"/>
                                </a:lnTo>
                                <a:lnTo>
                                  <a:pt x="155" y="3"/>
                                </a:lnTo>
                                <a:lnTo>
                                  <a:pt x="154" y="4"/>
                                </a:lnTo>
                                <a:lnTo>
                                  <a:pt x="153" y="4"/>
                                </a:lnTo>
                                <a:lnTo>
                                  <a:pt x="152" y="4"/>
                                </a:lnTo>
                                <a:lnTo>
                                  <a:pt x="151" y="4"/>
                                </a:lnTo>
                                <a:lnTo>
                                  <a:pt x="150" y="4"/>
                                </a:lnTo>
                                <a:lnTo>
                                  <a:pt x="149" y="5"/>
                                </a:lnTo>
                                <a:lnTo>
                                  <a:pt x="148" y="5"/>
                                </a:lnTo>
                                <a:lnTo>
                                  <a:pt x="147" y="5"/>
                                </a:lnTo>
                                <a:lnTo>
                                  <a:pt x="146" y="5"/>
                                </a:lnTo>
                                <a:lnTo>
                                  <a:pt x="145" y="6"/>
                                </a:lnTo>
                                <a:lnTo>
                                  <a:pt x="144" y="6"/>
                                </a:lnTo>
                                <a:lnTo>
                                  <a:pt x="143" y="6"/>
                                </a:lnTo>
                                <a:lnTo>
                                  <a:pt x="142" y="6"/>
                                </a:lnTo>
                                <a:lnTo>
                                  <a:pt x="141" y="7"/>
                                </a:lnTo>
                                <a:lnTo>
                                  <a:pt x="140" y="7"/>
                                </a:lnTo>
                                <a:lnTo>
                                  <a:pt x="139" y="7"/>
                                </a:lnTo>
                                <a:lnTo>
                                  <a:pt x="138" y="8"/>
                                </a:lnTo>
                                <a:lnTo>
                                  <a:pt x="137" y="8"/>
                                </a:lnTo>
                                <a:lnTo>
                                  <a:pt x="136" y="8"/>
                                </a:lnTo>
                                <a:lnTo>
                                  <a:pt x="135" y="8"/>
                                </a:lnTo>
                                <a:lnTo>
                                  <a:pt x="134" y="9"/>
                                </a:lnTo>
                                <a:lnTo>
                                  <a:pt x="133" y="9"/>
                                </a:lnTo>
                                <a:lnTo>
                                  <a:pt x="132" y="9"/>
                                </a:lnTo>
                                <a:lnTo>
                                  <a:pt x="131" y="10"/>
                                </a:lnTo>
                                <a:lnTo>
                                  <a:pt x="130" y="10"/>
                                </a:lnTo>
                                <a:lnTo>
                                  <a:pt x="129" y="10"/>
                                </a:lnTo>
                                <a:lnTo>
                                  <a:pt x="128" y="11"/>
                                </a:lnTo>
                                <a:lnTo>
                                  <a:pt x="127" y="11"/>
                                </a:lnTo>
                                <a:lnTo>
                                  <a:pt x="126" y="11"/>
                                </a:lnTo>
                                <a:lnTo>
                                  <a:pt x="125" y="12"/>
                                </a:lnTo>
                                <a:lnTo>
                                  <a:pt x="124" y="12"/>
                                </a:lnTo>
                                <a:lnTo>
                                  <a:pt x="123" y="13"/>
                                </a:lnTo>
                                <a:lnTo>
                                  <a:pt x="122" y="13"/>
                                </a:lnTo>
                                <a:lnTo>
                                  <a:pt x="121" y="13"/>
                                </a:lnTo>
                                <a:lnTo>
                                  <a:pt x="120" y="14"/>
                                </a:lnTo>
                                <a:lnTo>
                                  <a:pt x="119" y="14"/>
                                </a:lnTo>
                                <a:lnTo>
                                  <a:pt x="118" y="15"/>
                                </a:lnTo>
                                <a:lnTo>
                                  <a:pt x="117" y="15"/>
                                </a:lnTo>
                                <a:lnTo>
                                  <a:pt x="116" y="15"/>
                                </a:lnTo>
                                <a:lnTo>
                                  <a:pt x="115" y="16"/>
                                </a:lnTo>
                                <a:lnTo>
                                  <a:pt x="114" y="16"/>
                                </a:lnTo>
                                <a:lnTo>
                                  <a:pt x="113" y="17"/>
                                </a:lnTo>
                                <a:lnTo>
                                  <a:pt x="112" y="17"/>
                                </a:lnTo>
                                <a:lnTo>
                                  <a:pt x="111" y="18"/>
                                </a:lnTo>
                                <a:lnTo>
                                  <a:pt x="110" y="18"/>
                                </a:lnTo>
                                <a:lnTo>
                                  <a:pt x="109" y="19"/>
                                </a:lnTo>
                                <a:lnTo>
                                  <a:pt x="108" y="19"/>
                                </a:lnTo>
                                <a:lnTo>
                                  <a:pt x="107" y="20"/>
                                </a:lnTo>
                                <a:lnTo>
                                  <a:pt x="106" y="20"/>
                                </a:lnTo>
                                <a:lnTo>
                                  <a:pt x="105" y="21"/>
                                </a:lnTo>
                                <a:lnTo>
                                  <a:pt x="104" y="21"/>
                                </a:lnTo>
                                <a:lnTo>
                                  <a:pt x="103" y="22"/>
                                </a:lnTo>
                                <a:lnTo>
                                  <a:pt x="102" y="22"/>
                                </a:lnTo>
                                <a:lnTo>
                                  <a:pt x="101" y="23"/>
                                </a:lnTo>
                                <a:lnTo>
                                  <a:pt x="100" y="23"/>
                                </a:lnTo>
                                <a:lnTo>
                                  <a:pt x="99" y="24"/>
                                </a:lnTo>
                                <a:lnTo>
                                  <a:pt x="98" y="24"/>
                                </a:lnTo>
                                <a:lnTo>
                                  <a:pt x="97" y="25"/>
                                </a:lnTo>
                                <a:lnTo>
                                  <a:pt x="96" y="25"/>
                                </a:lnTo>
                                <a:lnTo>
                                  <a:pt x="95" y="26"/>
                                </a:lnTo>
                                <a:lnTo>
                                  <a:pt x="94" y="27"/>
                                </a:lnTo>
                                <a:lnTo>
                                  <a:pt x="93" y="27"/>
                                </a:lnTo>
                                <a:lnTo>
                                  <a:pt x="92" y="28"/>
                                </a:lnTo>
                                <a:lnTo>
                                  <a:pt x="91" y="28"/>
                                </a:lnTo>
                                <a:lnTo>
                                  <a:pt x="90" y="29"/>
                                </a:lnTo>
                                <a:lnTo>
                                  <a:pt x="89" y="30"/>
                                </a:lnTo>
                                <a:lnTo>
                                  <a:pt x="88" y="30"/>
                                </a:lnTo>
                                <a:lnTo>
                                  <a:pt x="87" y="31"/>
                                </a:lnTo>
                                <a:lnTo>
                                  <a:pt x="86" y="32"/>
                                </a:lnTo>
                                <a:lnTo>
                                  <a:pt x="85" y="32"/>
                                </a:lnTo>
                                <a:lnTo>
                                  <a:pt x="84" y="33"/>
                                </a:lnTo>
                                <a:lnTo>
                                  <a:pt x="83" y="34"/>
                                </a:lnTo>
                                <a:lnTo>
                                  <a:pt x="82" y="34"/>
                                </a:lnTo>
                                <a:lnTo>
                                  <a:pt x="81" y="35"/>
                                </a:lnTo>
                                <a:lnTo>
                                  <a:pt x="80" y="36"/>
                                </a:lnTo>
                                <a:lnTo>
                                  <a:pt x="79" y="36"/>
                                </a:lnTo>
                                <a:lnTo>
                                  <a:pt x="78" y="37"/>
                                </a:lnTo>
                                <a:lnTo>
                                  <a:pt x="77" y="38"/>
                                </a:lnTo>
                                <a:lnTo>
                                  <a:pt x="76" y="39"/>
                                </a:lnTo>
                                <a:lnTo>
                                  <a:pt x="75" y="39"/>
                                </a:lnTo>
                                <a:lnTo>
                                  <a:pt x="74" y="40"/>
                                </a:lnTo>
                                <a:lnTo>
                                  <a:pt x="73" y="41"/>
                                </a:lnTo>
                                <a:lnTo>
                                  <a:pt x="72" y="42"/>
                                </a:lnTo>
                                <a:lnTo>
                                  <a:pt x="71" y="43"/>
                                </a:lnTo>
                                <a:lnTo>
                                  <a:pt x="70" y="43"/>
                                </a:lnTo>
                                <a:lnTo>
                                  <a:pt x="69" y="44"/>
                                </a:lnTo>
                                <a:lnTo>
                                  <a:pt x="68" y="45"/>
                                </a:lnTo>
                                <a:lnTo>
                                  <a:pt x="67" y="46"/>
                                </a:lnTo>
                                <a:lnTo>
                                  <a:pt x="66" y="47"/>
                                </a:lnTo>
                                <a:lnTo>
                                  <a:pt x="65" y="48"/>
                                </a:lnTo>
                                <a:lnTo>
                                  <a:pt x="64" y="48"/>
                                </a:lnTo>
                                <a:lnTo>
                                  <a:pt x="63" y="49"/>
                                </a:lnTo>
                                <a:lnTo>
                                  <a:pt x="62" y="50"/>
                                </a:lnTo>
                                <a:lnTo>
                                  <a:pt x="61" y="51"/>
                                </a:lnTo>
                                <a:lnTo>
                                  <a:pt x="60" y="52"/>
                                </a:lnTo>
                                <a:lnTo>
                                  <a:pt x="59" y="53"/>
                                </a:lnTo>
                                <a:lnTo>
                                  <a:pt x="58" y="54"/>
                                </a:lnTo>
                                <a:lnTo>
                                  <a:pt x="57" y="55"/>
                                </a:lnTo>
                                <a:lnTo>
                                  <a:pt x="56" y="56"/>
                                </a:lnTo>
                                <a:lnTo>
                                  <a:pt x="55" y="57"/>
                                </a:lnTo>
                                <a:lnTo>
                                  <a:pt x="54" y="58"/>
                                </a:lnTo>
                                <a:lnTo>
                                  <a:pt x="53" y="59"/>
                                </a:lnTo>
                                <a:lnTo>
                                  <a:pt x="52" y="60"/>
                                </a:lnTo>
                                <a:lnTo>
                                  <a:pt x="51" y="61"/>
                                </a:lnTo>
                                <a:lnTo>
                                  <a:pt x="50" y="62"/>
                                </a:lnTo>
                                <a:lnTo>
                                  <a:pt x="49" y="63"/>
                                </a:lnTo>
                                <a:lnTo>
                                  <a:pt x="48" y="64"/>
                                </a:lnTo>
                                <a:lnTo>
                                  <a:pt x="48" y="65"/>
                                </a:lnTo>
                                <a:lnTo>
                                  <a:pt x="47" y="66"/>
                                </a:lnTo>
                                <a:lnTo>
                                  <a:pt x="46" y="67"/>
                                </a:lnTo>
                                <a:lnTo>
                                  <a:pt x="45" y="68"/>
                                </a:lnTo>
                                <a:lnTo>
                                  <a:pt x="44" y="69"/>
                                </a:lnTo>
                                <a:lnTo>
                                  <a:pt x="43" y="70"/>
                                </a:lnTo>
                                <a:lnTo>
                                  <a:pt x="43" y="71"/>
                                </a:lnTo>
                                <a:lnTo>
                                  <a:pt x="42" y="72"/>
                                </a:lnTo>
                                <a:lnTo>
                                  <a:pt x="41" y="73"/>
                                </a:lnTo>
                                <a:lnTo>
                                  <a:pt x="40" y="74"/>
                                </a:lnTo>
                                <a:lnTo>
                                  <a:pt x="39" y="75"/>
                                </a:lnTo>
                                <a:lnTo>
                                  <a:pt x="39" y="76"/>
                                </a:lnTo>
                                <a:lnTo>
                                  <a:pt x="38" y="77"/>
                                </a:lnTo>
                                <a:lnTo>
                                  <a:pt x="37" y="78"/>
                                </a:lnTo>
                                <a:lnTo>
                                  <a:pt x="36" y="79"/>
                                </a:lnTo>
                                <a:lnTo>
                                  <a:pt x="36" y="80"/>
                                </a:lnTo>
                                <a:lnTo>
                                  <a:pt x="35" y="81"/>
                                </a:lnTo>
                                <a:lnTo>
                                  <a:pt x="34" y="82"/>
                                </a:lnTo>
                                <a:lnTo>
                                  <a:pt x="34" y="83"/>
                                </a:lnTo>
                                <a:lnTo>
                                  <a:pt x="33" y="84"/>
                                </a:lnTo>
                                <a:lnTo>
                                  <a:pt x="32" y="85"/>
                                </a:lnTo>
                                <a:lnTo>
                                  <a:pt x="32" y="86"/>
                                </a:lnTo>
                                <a:lnTo>
                                  <a:pt x="31" y="87"/>
                                </a:lnTo>
                                <a:lnTo>
                                  <a:pt x="30" y="88"/>
                                </a:lnTo>
                                <a:lnTo>
                                  <a:pt x="30" y="89"/>
                                </a:lnTo>
                                <a:lnTo>
                                  <a:pt x="29" y="90"/>
                                </a:lnTo>
                                <a:lnTo>
                                  <a:pt x="28" y="91"/>
                                </a:lnTo>
                                <a:lnTo>
                                  <a:pt x="28" y="92"/>
                                </a:lnTo>
                                <a:lnTo>
                                  <a:pt x="27" y="93"/>
                                </a:lnTo>
                                <a:lnTo>
                                  <a:pt x="27" y="94"/>
                                </a:lnTo>
                                <a:lnTo>
                                  <a:pt x="26" y="95"/>
                                </a:lnTo>
                                <a:lnTo>
                                  <a:pt x="25" y="96"/>
                                </a:lnTo>
                                <a:lnTo>
                                  <a:pt x="25" y="97"/>
                                </a:lnTo>
                                <a:lnTo>
                                  <a:pt x="24" y="98"/>
                                </a:lnTo>
                                <a:lnTo>
                                  <a:pt x="24" y="99"/>
                                </a:lnTo>
                                <a:lnTo>
                                  <a:pt x="23" y="100"/>
                                </a:lnTo>
                                <a:lnTo>
                                  <a:pt x="23" y="101"/>
                                </a:lnTo>
                                <a:lnTo>
                                  <a:pt x="22" y="102"/>
                                </a:lnTo>
                                <a:lnTo>
                                  <a:pt x="22" y="103"/>
                                </a:lnTo>
                                <a:lnTo>
                                  <a:pt x="21" y="104"/>
                                </a:lnTo>
                                <a:lnTo>
                                  <a:pt x="21" y="105"/>
                                </a:lnTo>
                                <a:lnTo>
                                  <a:pt x="20" y="106"/>
                                </a:lnTo>
                                <a:lnTo>
                                  <a:pt x="20" y="107"/>
                                </a:lnTo>
                                <a:lnTo>
                                  <a:pt x="19" y="108"/>
                                </a:lnTo>
                                <a:lnTo>
                                  <a:pt x="19" y="109"/>
                                </a:lnTo>
                                <a:lnTo>
                                  <a:pt x="18" y="110"/>
                                </a:lnTo>
                                <a:lnTo>
                                  <a:pt x="18" y="111"/>
                                </a:lnTo>
                                <a:lnTo>
                                  <a:pt x="17" y="112"/>
                                </a:lnTo>
                                <a:lnTo>
                                  <a:pt x="17" y="113"/>
                                </a:lnTo>
                                <a:lnTo>
                                  <a:pt x="16" y="114"/>
                                </a:lnTo>
                                <a:lnTo>
                                  <a:pt x="16" y="115"/>
                                </a:lnTo>
                                <a:lnTo>
                                  <a:pt x="15" y="116"/>
                                </a:lnTo>
                                <a:lnTo>
                                  <a:pt x="15" y="117"/>
                                </a:lnTo>
                                <a:lnTo>
                                  <a:pt x="15" y="118"/>
                                </a:lnTo>
                                <a:lnTo>
                                  <a:pt x="14" y="119"/>
                                </a:lnTo>
                                <a:lnTo>
                                  <a:pt x="14" y="120"/>
                                </a:lnTo>
                                <a:lnTo>
                                  <a:pt x="13" y="121"/>
                                </a:lnTo>
                                <a:lnTo>
                                  <a:pt x="13" y="122"/>
                                </a:lnTo>
                                <a:lnTo>
                                  <a:pt x="13" y="123"/>
                                </a:lnTo>
                                <a:lnTo>
                                  <a:pt x="12" y="124"/>
                                </a:lnTo>
                                <a:lnTo>
                                  <a:pt x="12" y="125"/>
                                </a:lnTo>
                                <a:lnTo>
                                  <a:pt x="12" y="126"/>
                                </a:lnTo>
                                <a:lnTo>
                                  <a:pt x="11" y="127"/>
                                </a:lnTo>
                                <a:lnTo>
                                  <a:pt x="11" y="128"/>
                                </a:lnTo>
                                <a:lnTo>
                                  <a:pt x="10" y="129"/>
                                </a:lnTo>
                                <a:lnTo>
                                  <a:pt x="10" y="130"/>
                                </a:lnTo>
                                <a:lnTo>
                                  <a:pt x="10" y="131"/>
                                </a:lnTo>
                                <a:lnTo>
                                  <a:pt x="9" y="132"/>
                                </a:lnTo>
                                <a:lnTo>
                                  <a:pt x="9" y="133"/>
                                </a:lnTo>
                                <a:lnTo>
                                  <a:pt x="9" y="134"/>
                                </a:lnTo>
                                <a:lnTo>
                                  <a:pt x="9" y="135"/>
                                </a:lnTo>
                                <a:lnTo>
                                  <a:pt x="8" y="136"/>
                                </a:lnTo>
                                <a:lnTo>
                                  <a:pt x="8" y="137"/>
                                </a:lnTo>
                                <a:lnTo>
                                  <a:pt x="8" y="138"/>
                                </a:lnTo>
                                <a:lnTo>
                                  <a:pt x="7" y="139"/>
                                </a:lnTo>
                                <a:lnTo>
                                  <a:pt x="7" y="140"/>
                                </a:lnTo>
                                <a:lnTo>
                                  <a:pt x="7" y="141"/>
                                </a:lnTo>
                                <a:lnTo>
                                  <a:pt x="6" y="142"/>
                                </a:lnTo>
                                <a:lnTo>
                                  <a:pt x="6" y="143"/>
                                </a:lnTo>
                                <a:lnTo>
                                  <a:pt x="6" y="144"/>
                                </a:lnTo>
                                <a:lnTo>
                                  <a:pt x="6" y="145"/>
                                </a:lnTo>
                                <a:lnTo>
                                  <a:pt x="5" y="146"/>
                                </a:lnTo>
                                <a:lnTo>
                                  <a:pt x="5" y="147"/>
                                </a:lnTo>
                                <a:lnTo>
                                  <a:pt x="5" y="148"/>
                                </a:lnTo>
                                <a:lnTo>
                                  <a:pt x="5" y="149"/>
                                </a:lnTo>
                                <a:lnTo>
                                  <a:pt x="5" y="150"/>
                                </a:lnTo>
                                <a:lnTo>
                                  <a:pt x="4" y="151"/>
                                </a:lnTo>
                                <a:lnTo>
                                  <a:pt x="4" y="152"/>
                                </a:lnTo>
                                <a:lnTo>
                                  <a:pt x="4" y="153"/>
                                </a:lnTo>
                                <a:lnTo>
                                  <a:pt x="4" y="154"/>
                                </a:lnTo>
                                <a:lnTo>
                                  <a:pt x="4" y="155"/>
                                </a:lnTo>
                                <a:lnTo>
                                  <a:pt x="3" y="156"/>
                                </a:lnTo>
                                <a:lnTo>
                                  <a:pt x="3" y="157"/>
                                </a:lnTo>
                                <a:lnTo>
                                  <a:pt x="3" y="158"/>
                                </a:lnTo>
                                <a:lnTo>
                                  <a:pt x="3" y="159"/>
                                </a:lnTo>
                                <a:lnTo>
                                  <a:pt x="3" y="160"/>
                                </a:lnTo>
                                <a:lnTo>
                                  <a:pt x="2" y="161"/>
                                </a:lnTo>
                                <a:lnTo>
                                  <a:pt x="2" y="162"/>
                                </a:lnTo>
                                <a:lnTo>
                                  <a:pt x="2" y="163"/>
                                </a:lnTo>
                                <a:lnTo>
                                  <a:pt x="2" y="164"/>
                                </a:lnTo>
                                <a:lnTo>
                                  <a:pt x="2" y="165"/>
                                </a:lnTo>
                                <a:lnTo>
                                  <a:pt x="2" y="166"/>
                                </a:lnTo>
                                <a:lnTo>
                                  <a:pt x="2" y="167"/>
                                </a:lnTo>
                                <a:lnTo>
                                  <a:pt x="1" y="168"/>
                                </a:lnTo>
                                <a:lnTo>
                                  <a:pt x="1" y="169"/>
                                </a:lnTo>
                                <a:lnTo>
                                  <a:pt x="1" y="170"/>
                                </a:lnTo>
                                <a:lnTo>
                                  <a:pt x="1" y="171"/>
                                </a:lnTo>
                                <a:lnTo>
                                  <a:pt x="1" y="172"/>
                                </a:lnTo>
                                <a:lnTo>
                                  <a:pt x="1" y="173"/>
                                </a:lnTo>
                                <a:lnTo>
                                  <a:pt x="1" y="174"/>
                                </a:lnTo>
                                <a:lnTo>
                                  <a:pt x="1" y="175"/>
                                </a:lnTo>
                                <a:lnTo>
                                  <a:pt x="1" y="176"/>
                                </a:lnTo>
                                <a:lnTo>
                                  <a:pt x="1" y="177"/>
                                </a:lnTo>
                                <a:lnTo>
                                  <a:pt x="0" y="178"/>
                                </a:lnTo>
                                <a:lnTo>
                                  <a:pt x="0" y="179"/>
                                </a:lnTo>
                                <a:lnTo>
                                  <a:pt x="0" y="180"/>
                                </a:lnTo>
                                <a:lnTo>
                                  <a:pt x="0" y="181"/>
                                </a:lnTo>
                                <a:lnTo>
                                  <a:pt x="0" y="182"/>
                                </a:lnTo>
                                <a:lnTo>
                                  <a:pt x="0" y="183"/>
                                </a:lnTo>
                                <a:lnTo>
                                  <a:pt x="0" y="184"/>
                                </a:lnTo>
                                <a:lnTo>
                                  <a:pt x="0" y="185"/>
                                </a:lnTo>
                                <a:lnTo>
                                  <a:pt x="0" y="186"/>
                                </a:lnTo>
                                <a:lnTo>
                                  <a:pt x="0" y="187"/>
                                </a:lnTo>
                                <a:lnTo>
                                  <a:pt x="0" y="188"/>
                                </a:lnTo>
                                <a:lnTo>
                                  <a:pt x="0" y="189"/>
                                </a:lnTo>
                                <a:lnTo>
                                  <a:pt x="0" y="190"/>
                                </a:lnTo>
                                <a:lnTo>
                                  <a:pt x="0" y="191"/>
                                </a:lnTo>
                                <a:lnTo>
                                  <a:pt x="0" y="192"/>
                                </a:lnTo>
                                <a:lnTo>
                                  <a:pt x="0" y="193"/>
                                </a:lnTo>
                                <a:lnTo>
                                  <a:pt x="0" y="194"/>
                                </a:lnTo>
                                <a:lnTo>
                                  <a:pt x="0" y="195"/>
                                </a:lnTo>
                                <a:lnTo>
                                  <a:pt x="0" y="196"/>
                                </a:lnTo>
                                <a:lnTo>
                                  <a:pt x="0" y="197"/>
                                </a:lnTo>
                                <a:lnTo>
                                  <a:pt x="0" y="198"/>
                                </a:lnTo>
                                <a:lnTo>
                                  <a:pt x="0" y="199"/>
                                </a:lnTo>
                                <a:lnTo>
                                  <a:pt x="0" y="200"/>
                                </a:lnTo>
                                <a:lnTo>
                                  <a:pt x="0" y="201"/>
                                </a:lnTo>
                                <a:lnTo>
                                  <a:pt x="0" y="202"/>
                                </a:lnTo>
                                <a:lnTo>
                                  <a:pt x="0" y="203"/>
                                </a:lnTo>
                                <a:lnTo>
                                  <a:pt x="0" y="204"/>
                                </a:lnTo>
                                <a:lnTo>
                                  <a:pt x="0" y="205"/>
                                </a:lnTo>
                                <a:lnTo>
                                  <a:pt x="1" y="206"/>
                                </a:lnTo>
                                <a:lnTo>
                                  <a:pt x="1" y="207"/>
                                </a:lnTo>
                                <a:lnTo>
                                  <a:pt x="1" y="208"/>
                                </a:lnTo>
                                <a:lnTo>
                                  <a:pt x="1" y="209"/>
                                </a:lnTo>
                                <a:lnTo>
                                  <a:pt x="1" y="210"/>
                                </a:lnTo>
                                <a:lnTo>
                                  <a:pt x="1" y="211"/>
                                </a:lnTo>
                                <a:lnTo>
                                  <a:pt x="1" y="212"/>
                                </a:lnTo>
                                <a:lnTo>
                                  <a:pt x="1" y="213"/>
                                </a:lnTo>
                                <a:lnTo>
                                  <a:pt x="1" y="214"/>
                                </a:lnTo>
                                <a:lnTo>
                                  <a:pt x="1" y="215"/>
                                </a:lnTo>
                                <a:lnTo>
                                  <a:pt x="2" y="216"/>
                                </a:lnTo>
                                <a:lnTo>
                                  <a:pt x="2" y="217"/>
                                </a:lnTo>
                                <a:lnTo>
                                  <a:pt x="2" y="218"/>
                                </a:lnTo>
                                <a:lnTo>
                                  <a:pt x="2" y="219"/>
                                </a:lnTo>
                                <a:lnTo>
                                  <a:pt x="2" y="220"/>
                                </a:lnTo>
                                <a:lnTo>
                                  <a:pt x="2" y="221"/>
                                </a:lnTo>
                                <a:lnTo>
                                  <a:pt x="2" y="222"/>
                                </a:lnTo>
                                <a:lnTo>
                                  <a:pt x="3" y="223"/>
                                </a:lnTo>
                                <a:lnTo>
                                  <a:pt x="3" y="224"/>
                                </a:lnTo>
                                <a:lnTo>
                                  <a:pt x="3" y="225"/>
                                </a:lnTo>
                                <a:lnTo>
                                  <a:pt x="3" y="226"/>
                                </a:lnTo>
                                <a:lnTo>
                                  <a:pt x="3" y="227"/>
                                </a:lnTo>
                                <a:lnTo>
                                  <a:pt x="4" y="228"/>
                                </a:lnTo>
                                <a:lnTo>
                                  <a:pt x="4" y="229"/>
                                </a:lnTo>
                                <a:lnTo>
                                  <a:pt x="4" y="230"/>
                                </a:lnTo>
                                <a:lnTo>
                                  <a:pt x="4" y="231"/>
                                </a:lnTo>
                                <a:lnTo>
                                  <a:pt x="4" y="232"/>
                                </a:lnTo>
                                <a:lnTo>
                                  <a:pt x="5" y="233"/>
                                </a:lnTo>
                                <a:lnTo>
                                  <a:pt x="5" y="234"/>
                                </a:lnTo>
                                <a:lnTo>
                                  <a:pt x="5" y="235"/>
                                </a:lnTo>
                                <a:lnTo>
                                  <a:pt x="5" y="236"/>
                                </a:lnTo>
                                <a:lnTo>
                                  <a:pt x="5" y="237"/>
                                </a:lnTo>
                                <a:lnTo>
                                  <a:pt x="6" y="238"/>
                                </a:lnTo>
                                <a:lnTo>
                                  <a:pt x="6" y="239"/>
                                </a:lnTo>
                                <a:lnTo>
                                  <a:pt x="6" y="240"/>
                                </a:lnTo>
                                <a:lnTo>
                                  <a:pt x="6" y="241"/>
                                </a:lnTo>
                                <a:lnTo>
                                  <a:pt x="7" y="242"/>
                                </a:lnTo>
                                <a:lnTo>
                                  <a:pt x="7" y="243"/>
                                </a:lnTo>
                                <a:lnTo>
                                  <a:pt x="7" y="244"/>
                                </a:lnTo>
                                <a:lnTo>
                                  <a:pt x="8" y="245"/>
                                </a:lnTo>
                                <a:lnTo>
                                  <a:pt x="8" y="246"/>
                                </a:lnTo>
                                <a:lnTo>
                                  <a:pt x="8" y="247"/>
                                </a:lnTo>
                                <a:lnTo>
                                  <a:pt x="9" y="248"/>
                                </a:lnTo>
                                <a:lnTo>
                                  <a:pt x="9" y="249"/>
                                </a:lnTo>
                                <a:lnTo>
                                  <a:pt x="9" y="250"/>
                                </a:lnTo>
                                <a:lnTo>
                                  <a:pt x="9" y="251"/>
                                </a:lnTo>
                                <a:lnTo>
                                  <a:pt x="10" y="252"/>
                                </a:lnTo>
                                <a:lnTo>
                                  <a:pt x="10" y="253"/>
                                </a:lnTo>
                                <a:lnTo>
                                  <a:pt x="10" y="254"/>
                                </a:lnTo>
                                <a:lnTo>
                                  <a:pt x="11" y="255"/>
                                </a:lnTo>
                                <a:lnTo>
                                  <a:pt x="11" y="256"/>
                                </a:lnTo>
                                <a:lnTo>
                                  <a:pt x="12" y="257"/>
                                </a:lnTo>
                                <a:lnTo>
                                  <a:pt x="12" y="258"/>
                                </a:lnTo>
                                <a:lnTo>
                                  <a:pt x="12" y="259"/>
                                </a:lnTo>
                                <a:lnTo>
                                  <a:pt x="13" y="260"/>
                                </a:lnTo>
                                <a:lnTo>
                                  <a:pt x="13" y="261"/>
                                </a:lnTo>
                                <a:lnTo>
                                  <a:pt x="13" y="262"/>
                                </a:lnTo>
                                <a:lnTo>
                                  <a:pt x="14" y="263"/>
                                </a:lnTo>
                                <a:lnTo>
                                  <a:pt x="14" y="264"/>
                                </a:lnTo>
                                <a:lnTo>
                                  <a:pt x="15" y="265"/>
                                </a:lnTo>
                                <a:lnTo>
                                  <a:pt x="15" y="266"/>
                                </a:lnTo>
                                <a:lnTo>
                                  <a:pt x="15" y="267"/>
                                </a:lnTo>
                                <a:lnTo>
                                  <a:pt x="16" y="268"/>
                                </a:lnTo>
                                <a:lnTo>
                                  <a:pt x="16" y="269"/>
                                </a:lnTo>
                                <a:lnTo>
                                  <a:pt x="17" y="270"/>
                                </a:lnTo>
                                <a:lnTo>
                                  <a:pt x="17" y="271"/>
                                </a:lnTo>
                                <a:lnTo>
                                  <a:pt x="18" y="272"/>
                                </a:lnTo>
                                <a:lnTo>
                                  <a:pt x="18" y="273"/>
                                </a:lnTo>
                                <a:lnTo>
                                  <a:pt x="19" y="274"/>
                                </a:lnTo>
                                <a:lnTo>
                                  <a:pt x="19" y="275"/>
                                </a:lnTo>
                                <a:lnTo>
                                  <a:pt x="20" y="276"/>
                                </a:lnTo>
                                <a:lnTo>
                                  <a:pt x="20" y="277"/>
                                </a:lnTo>
                                <a:lnTo>
                                  <a:pt x="21" y="278"/>
                                </a:lnTo>
                                <a:lnTo>
                                  <a:pt x="21" y="279"/>
                                </a:lnTo>
                                <a:lnTo>
                                  <a:pt x="22" y="280"/>
                                </a:lnTo>
                                <a:lnTo>
                                  <a:pt x="22" y="281"/>
                                </a:lnTo>
                                <a:lnTo>
                                  <a:pt x="23" y="282"/>
                                </a:lnTo>
                                <a:lnTo>
                                  <a:pt x="23" y="283"/>
                                </a:lnTo>
                                <a:lnTo>
                                  <a:pt x="24" y="284"/>
                                </a:lnTo>
                                <a:lnTo>
                                  <a:pt x="24" y="285"/>
                                </a:lnTo>
                                <a:lnTo>
                                  <a:pt x="25" y="286"/>
                                </a:lnTo>
                                <a:lnTo>
                                  <a:pt x="25" y="287"/>
                                </a:lnTo>
                                <a:lnTo>
                                  <a:pt x="26" y="288"/>
                                </a:lnTo>
                                <a:lnTo>
                                  <a:pt x="27" y="289"/>
                                </a:lnTo>
                                <a:lnTo>
                                  <a:pt x="27" y="290"/>
                                </a:lnTo>
                                <a:lnTo>
                                  <a:pt x="28" y="291"/>
                                </a:lnTo>
                                <a:lnTo>
                                  <a:pt x="28" y="292"/>
                                </a:lnTo>
                                <a:lnTo>
                                  <a:pt x="29" y="293"/>
                                </a:lnTo>
                                <a:lnTo>
                                  <a:pt x="30" y="294"/>
                                </a:lnTo>
                                <a:lnTo>
                                  <a:pt x="30" y="295"/>
                                </a:lnTo>
                                <a:lnTo>
                                  <a:pt x="31" y="296"/>
                                </a:lnTo>
                                <a:lnTo>
                                  <a:pt x="32" y="297"/>
                                </a:lnTo>
                                <a:lnTo>
                                  <a:pt x="32" y="298"/>
                                </a:lnTo>
                                <a:lnTo>
                                  <a:pt x="33" y="299"/>
                                </a:lnTo>
                                <a:lnTo>
                                  <a:pt x="34" y="300"/>
                                </a:lnTo>
                                <a:lnTo>
                                  <a:pt x="34" y="301"/>
                                </a:lnTo>
                                <a:lnTo>
                                  <a:pt x="35" y="302"/>
                                </a:lnTo>
                                <a:lnTo>
                                  <a:pt x="36" y="303"/>
                                </a:lnTo>
                                <a:lnTo>
                                  <a:pt x="36" y="304"/>
                                </a:lnTo>
                                <a:lnTo>
                                  <a:pt x="37" y="305"/>
                                </a:lnTo>
                                <a:lnTo>
                                  <a:pt x="38" y="306"/>
                                </a:lnTo>
                                <a:lnTo>
                                  <a:pt x="39" y="307"/>
                                </a:lnTo>
                                <a:lnTo>
                                  <a:pt x="39" y="308"/>
                                </a:lnTo>
                                <a:lnTo>
                                  <a:pt x="40" y="309"/>
                                </a:lnTo>
                                <a:lnTo>
                                  <a:pt x="41" y="310"/>
                                </a:lnTo>
                                <a:lnTo>
                                  <a:pt x="42" y="311"/>
                                </a:lnTo>
                                <a:lnTo>
                                  <a:pt x="43" y="312"/>
                                </a:lnTo>
                                <a:lnTo>
                                  <a:pt x="43" y="313"/>
                                </a:lnTo>
                                <a:lnTo>
                                  <a:pt x="44" y="314"/>
                                </a:lnTo>
                                <a:lnTo>
                                  <a:pt x="45" y="315"/>
                                </a:lnTo>
                                <a:lnTo>
                                  <a:pt x="46" y="316"/>
                                </a:lnTo>
                                <a:lnTo>
                                  <a:pt x="47" y="317"/>
                                </a:lnTo>
                                <a:lnTo>
                                  <a:pt x="48" y="318"/>
                                </a:lnTo>
                                <a:lnTo>
                                  <a:pt x="48" y="319"/>
                                </a:lnTo>
                                <a:lnTo>
                                  <a:pt x="49" y="320"/>
                                </a:lnTo>
                                <a:lnTo>
                                  <a:pt x="50" y="321"/>
                                </a:lnTo>
                                <a:lnTo>
                                  <a:pt x="51" y="322"/>
                                </a:lnTo>
                                <a:lnTo>
                                  <a:pt x="52" y="323"/>
                                </a:lnTo>
                                <a:lnTo>
                                  <a:pt x="53" y="324"/>
                                </a:lnTo>
                                <a:lnTo>
                                  <a:pt x="54" y="325"/>
                                </a:lnTo>
                                <a:lnTo>
                                  <a:pt x="55" y="326"/>
                                </a:lnTo>
                                <a:lnTo>
                                  <a:pt x="56" y="327"/>
                                </a:lnTo>
                                <a:lnTo>
                                  <a:pt x="57" y="328"/>
                                </a:lnTo>
                                <a:lnTo>
                                  <a:pt x="58" y="329"/>
                                </a:lnTo>
                                <a:lnTo>
                                  <a:pt x="59" y="330"/>
                                </a:lnTo>
                                <a:lnTo>
                                  <a:pt x="60" y="331"/>
                                </a:lnTo>
                                <a:lnTo>
                                  <a:pt x="61" y="332"/>
                                </a:lnTo>
                                <a:lnTo>
                                  <a:pt x="62" y="333"/>
                                </a:lnTo>
                                <a:lnTo>
                                  <a:pt x="63" y="334"/>
                                </a:lnTo>
                                <a:lnTo>
                                  <a:pt x="64" y="335"/>
                                </a:lnTo>
                                <a:lnTo>
                                  <a:pt x="65" y="335"/>
                                </a:lnTo>
                                <a:lnTo>
                                  <a:pt x="66" y="336"/>
                                </a:lnTo>
                                <a:lnTo>
                                  <a:pt x="67" y="337"/>
                                </a:lnTo>
                                <a:lnTo>
                                  <a:pt x="68" y="338"/>
                                </a:lnTo>
                                <a:lnTo>
                                  <a:pt x="69" y="339"/>
                                </a:lnTo>
                                <a:lnTo>
                                  <a:pt x="70" y="340"/>
                                </a:lnTo>
                                <a:lnTo>
                                  <a:pt x="71" y="340"/>
                                </a:lnTo>
                                <a:lnTo>
                                  <a:pt x="72" y="341"/>
                                </a:lnTo>
                                <a:lnTo>
                                  <a:pt x="73" y="342"/>
                                </a:lnTo>
                                <a:lnTo>
                                  <a:pt x="74" y="343"/>
                                </a:lnTo>
                                <a:lnTo>
                                  <a:pt x="75" y="344"/>
                                </a:lnTo>
                                <a:lnTo>
                                  <a:pt x="76" y="344"/>
                                </a:lnTo>
                                <a:lnTo>
                                  <a:pt x="77" y="345"/>
                                </a:lnTo>
                                <a:lnTo>
                                  <a:pt x="78" y="346"/>
                                </a:lnTo>
                                <a:lnTo>
                                  <a:pt x="79" y="347"/>
                                </a:lnTo>
                                <a:lnTo>
                                  <a:pt x="80" y="347"/>
                                </a:lnTo>
                                <a:lnTo>
                                  <a:pt x="81" y="348"/>
                                </a:lnTo>
                                <a:lnTo>
                                  <a:pt x="82" y="349"/>
                                </a:lnTo>
                                <a:lnTo>
                                  <a:pt x="83" y="349"/>
                                </a:lnTo>
                                <a:lnTo>
                                  <a:pt x="84" y="350"/>
                                </a:lnTo>
                                <a:lnTo>
                                  <a:pt x="85" y="351"/>
                                </a:lnTo>
                                <a:lnTo>
                                  <a:pt x="86" y="351"/>
                                </a:lnTo>
                                <a:lnTo>
                                  <a:pt x="87" y="352"/>
                                </a:lnTo>
                                <a:lnTo>
                                  <a:pt x="88" y="353"/>
                                </a:lnTo>
                                <a:lnTo>
                                  <a:pt x="89" y="353"/>
                                </a:lnTo>
                                <a:lnTo>
                                  <a:pt x="90" y="354"/>
                                </a:lnTo>
                                <a:lnTo>
                                  <a:pt x="91" y="355"/>
                                </a:lnTo>
                                <a:lnTo>
                                  <a:pt x="92" y="355"/>
                                </a:lnTo>
                                <a:lnTo>
                                  <a:pt x="93" y="356"/>
                                </a:lnTo>
                                <a:lnTo>
                                  <a:pt x="94" y="356"/>
                                </a:lnTo>
                                <a:lnTo>
                                  <a:pt x="95" y="357"/>
                                </a:lnTo>
                                <a:lnTo>
                                  <a:pt x="96" y="358"/>
                                </a:lnTo>
                                <a:lnTo>
                                  <a:pt x="97" y="358"/>
                                </a:lnTo>
                                <a:lnTo>
                                  <a:pt x="98" y="359"/>
                                </a:lnTo>
                                <a:lnTo>
                                  <a:pt x="99" y="359"/>
                                </a:lnTo>
                                <a:lnTo>
                                  <a:pt x="100" y="360"/>
                                </a:lnTo>
                                <a:lnTo>
                                  <a:pt x="101" y="360"/>
                                </a:lnTo>
                                <a:lnTo>
                                  <a:pt x="102" y="361"/>
                                </a:lnTo>
                                <a:lnTo>
                                  <a:pt x="103" y="361"/>
                                </a:lnTo>
                                <a:lnTo>
                                  <a:pt x="104" y="362"/>
                                </a:lnTo>
                                <a:lnTo>
                                  <a:pt x="105" y="362"/>
                                </a:lnTo>
                                <a:lnTo>
                                  <a:pt x="106" y="363"/>
                                </a:lnTo>
                                <a:lnTo>
                                  <a:pt x="107" y="363"/>
                                </a:lnTo>
                                <a:lnTo>
                                  <a:pt x="108" y="364"/>
                                </a:lnTo>
                                <a:lnTo>
                                  <a:pt x="109" y="364"/>
                                </a:lnTo>
                                <a:lnTo>
                                  <a:pt x="110" y="365"/>
                                </a:lnTo>
                                <a:lnTo>
                                  <a:pt x="111" y="365"/>
                                </a:lnTo>
                                <a:lnTo>
                                  <a:pt x="112" y="366"/>
                                </a:lnTo>
                                <a:lnTo>
                                  <a:pt x="113" y="366"/>
                                </a:lnTo>
                                <a:lnTo>
                                  <a:pt x="114" y="367"/>
                                </a:lnTo>
                                <a:lnTo>
                                  <a:pt x="115" y="367"/>
                                </a:lnTo>
                                <a:lnTo>
                                  <a:pt x="116" y="368"/>
                                </a:lnTo>
                                <a:lnTo>
                                  <a:pt x="117" y="368"/>
                                </a:lnTo>
                                <a:lnTo>
                                  <a:pt x="118" y="368"/>
                                </a:lnTo>
                                <a:lnTo>
                                  <a:pt x="119" y="369"/>
                                </a:lnTo>
                                <a:lnTo>
                                  <a:pt x="120" y="369"/>
                                </a:lnTo>
                                <a:lnTo>
                                  <a:pt x="121" y="370"/>
                                </a:lnTo>
                                <a:lnTo>
                                  <a:pt x="122" y="370"/>
                                </a:lnTo>
                                <a:lnTo>
                                  <a:pt x="123" y="370"/>
                                </a:lnTo>
                                <a:lnTo>
                                  <a:pt x="124" y="371"/>
                                </a:lnTo>
                                <a:lnTo>
                                  <a:pt x="125" y="371"/>
                                </a:lnTo>
                                <a:lnTo>
                                  <a:pt x="126" y="372"/>
                                </a:lnTo>
                                <a:lnTo>
                                  <a:pt x="127" y="372"/>
                                </a:lnTo>
                                <a:lnTo>
                                  <a:pt x="128" y="372"/>
                                </a:lnTo>
                                <a:lnTo>
                                  <a:pt x="129" y="373"/>
                                </a:lnTo>
                                <a:lnTo>
                                  <a:pt x="130" y="373"/>
                                </a:lnTo>
                                <a:lnTo>
                                  <a:pt x="131" y="373"/>
                                </a:lnTo>
                                <a:lnTo>
                                  <a:pt x="132" y="374"/>
                                </a:lnTo>
                                <a:lnTo>
                                  <a:pt x="133" y="374"/>
                                </a:lnTo>
                                <a:lnTo>
                                  <a:pt x="134" y="374"/>
                                </a:lnTo>
                                <a:lnTo>
                                  <a:pt x="135" y="375"/>
                                </a:lnTo>
                                <a:lnTo>
                                  <a:pt x="136" y="375"/>
                                </a:lnTo>
                                <a:lnTo>
                                  <a:pt x="137" y="375"/>
                                </a:lnTo>
                                <a:lnTo>
                                  <a:pt x="138" y="375"/>
                                </a:lnTo>
                                <a:lnTo>
                                  <a:pt x="139" y="376"/>
                                </a:lnTo>
                                <a:lnTo>
                                  <a:pt x="140" y="376"/>
                                </a:lnTo>
                                <a:lnTo>
                                  <a:pt x="141" y="376"/>
                                </a:lnTo>
                                <a:lnTo>
                                  <a:pt x="142" y="377"/>
                                </a:lnTo>
                                <a:lnTo>
                                  <a:pt x="143" y="377"/>
                                </a:lnTo>
                                <a:lnTo>
                                  <a:pt x="144" y="377"/>
                                </a:lnTo>
                                <a:lnTo>
                                  <a:pt x="145" y="377"/>
                                </a:lnTo>
                                <a:lnTo>
                                  <a:pt x="146" y="378"/>
                                </a:lnTo>
                                <a:lnTo>
                                  <a:pt x="147" y="378"/>
                                </a:lnTo>
                                <a:lnTo>
                                  <a:pt x="148" y="378"/>
                                </a:lnTo>
                                <a:lnTo>
                                  <a:pt x="149" y="378"/>
                                </a:lnTo>
                                <a:lnTo>
                                  <a:pt x="150" y="379"/>
                                </a:lnTo>
                                <a:lnTo>
                                  <a:pt x="151" y="379"/>
                                </a:lnTo>
                                <a:lnTo>
                                  <a:pt x="152" y="379"/>
                                </a:lnTo>
                                <a:lnTo>
                                  <a:pt x="153" y="379"/>
                                </a:lnTo>
                                <a:lnTo>
                                  <a:pt x="154" y="379"/>
                                </a:lnTo>
                                <a:lnTo>
                                  <a:pt x="155" y="380"/>
                                </a:lnTo>
                                <a:lnTo>
                                  <a:pt x="156" y="380"/>
                                </a:lnTo>
                                <a:lnTo>
                                  <a:pt x="157" y="380"/>
                                </a:lnTo>
                                <a:lnTo>
                                  <a:pt x="158" y="380"/>
                                </a:lnTo>
                                <a:lnTo>
                                  <a:pt x="159" y="380"/>
                                </a:lnTo>
                                <a:lnTo>
                                  <a:pt x="160" y="380"/>
                                </a:lnTo>
                                <a:lnTo>
                                  <a:pt x="161" y="381"/>
                                </a:lnTo>
                                <a:lnTo>
                                  <a:pt x="162" y="381"/>
                                </a:lnTo>
                                <a:lnTo>
                                  <a:pt x="163" y="381"/>
                                </a:lnTo>
                                <a:lnTo>
                                  <a:pt x="164" y="381"/>
                                </a:lnTo>
                                <a:lnTo>
                                  <a:pt x="165" y="381"/>
                                </a:lnTo>
                                <a:lnTo>
                                  <a:pt x="166" y="381"/>
                                </a:lnTo>
                                <a:lnTo>
                                  <a:pt x="167" y="381"/>
                                </a:lnTo>
                                <a:lnTo>
                                  <a:pt x="168" y="382"/>
                                </a:lnTo>
                                <a:lnTo>
                                  <a:pt x="169" y="382"/>
                                </a:lnTo>
                                <a:lnTo>
                                  <a:pt x="170" y="382"/>
                                </a:lnTo>
                                <a:lnTo>
                                  <a:pt x="171" y="382"/>
                                </a:lnTo>
                                <a:lnTo>
                                  <a:pt x="172" y="382"/>
                                </a:lnTo>
                                <a:lnTo>
                                  <a:pt x="173" y="382"/>
                                </a:lnTo>
                                <a:lnTo>
                                  <a:pt x="174" y="382"/>
                                </a:lnTo>
                                <a:lnTo>
                                  <a:pt x="175" y="382"/>
                                </a:lnTo>
                                <a:lnTo>
                                  <a:pt x="176" y="382"/>
                                </a:lnTo>
                                <a:lnTo>
                                  <a:pt x="177" y="382"/>
                                </a:lnTo>
                                <a:lnTo>
                                  <a:pt x="178" y="383"/>
                                </a:lnTo>
                                <a:lnTo>
                                  <a:pt x="179" y="383"/>
                                </a:lnTo>
                                <a:lnTo>
                                  <a:pt x="180" y="383"/>
                                </a:lnTo>
                                <a:lnTo>
                                  <a:pt x="181" y="383"/>
                                </a:lnTo>
                                <a:lnTo>
                                  <a:pt x="182" y="383"/>
                                </a:lnTo>
                                <a:lnTo>
                                  <a:pt x="183" y="383"/>
                                </a:lnTo>
                                <a:lnTo>
                                  <a:pt x="184" y="383"/>
                                </a:lnTo>
                                <a:lnTo>
                                  <a:pt x="185" y="383"/>
                                </a:lnTo>
                                <a:lnTo>
                                  <a:pt x="186" y="383"/>
                                </a:lnTo>
                                <a:lnTo>
                                  <a:pt x="187" y="383"/>
                                </a:lnTo>
                                <a:lnTo>
                                  <a:pt x="188" y="383"/>
                                </a:lnTo>
                                <a:lnTo>
                                  <a:pt x="189" y="383"/>
                                </a:lnTo>
                                <a:lnTo>
                                  <a:pt x="190" y="383"/>
                                </a:lnTo>
                                <a:lnTo>
                                  <a:pt x="191" y="383"/>
                                </a:lnTo>
                                <a:lnTo>
                                  <a:pt x="192" y="383"/>
                                </a:lnTo>
                                <a:lnTo>
                                  <a:pt x="193" y="383"/>
                                </a:lnTo>
                                <a:lnTo>
                                  <a:pt x="194" y="383"/>
                                </a:lnTo>
                                <a:lnTo>
                                  <a:pt x="195" y="383"/>
                                </a:lnTo>
                                <a:lnTo>
                                  <a:pt x="196" y="383"/>
                                </a:lnTo>
                                <a:lnTo>
                                  <a:pt x="197" y="383"/>
                                </a:lnTo>
                                <a:lnTo>
                                  <a:pt x="198" y="383"/>
                                </a:lnTo>
                                <a:lnTo>
                                  <a:pt x="199" y="383"/>
                                </a:lnTo>
                                <a:lnTo>
                                  <a:pt x="200" y="383"/>
                                </a:lnTo>
                                <a:lnTo>
                                  <a:pt x="201" y="383"/>
                                </a:lnTo>
                                <a:lnTo>
                                  <a:pt x="202" y="383"/>
                                </a:lnTo>
                                <a:lnTo>
                                  <a:pt x="203" y="383"/>
                                </a:lnTo>
                                <a:lnTo>
                                  <a:pt x="204" y="383"/>
                                </a:lnTo>
                                <a:lnTo>
                                  <a:pt x="205" y="382"/>
                                </a:lnTo>
                                <a:lnTo>
                                  <a:pt x="206" y="382"/>
                                </a:lnTo>
                                <a:lnTo>
                                  <a:pt x="207" y="382"/>
                                </a:lnTo>
                                <a:lnTo>
                                  <a:pt x="208" y="382"/>
                                </a:lnTo>
                                <a:lnTo>
                                  <a:pt x="209" y="382"/>
                                </a:lnTo>
                                <a:lnTo>
                                  <a:pt x="210" y="382"/>
                                </a:lnTo>
                                <a:lnTo>
                                  <a:pt x="211" y="382"/>
                                </a:lnTo>
                                <a:lnTo>
                                  <a:pt x="212" y="382"/>
                                </a:lnTo>
                                <a:lnTo>
                                  <a:pt x="213" y="382"/>
                                </a:lnTo>
                                <a:lnTo>
                                  <a:pt x="214" y="382"/>
                                </a:lnTo>
                                <a:lnTo>
                                  <a:pt x="215" y="381"/>
                                </a:lnTo>
                                <a:lnTo>
                                  <a:pt x="216" y="381"/>
                                </a:lnTo>
                                <a:lnTo>
                                  <a:pt x="217" y="381"/>
                                </a:lnTo>
                                <a:lnTo>
                                  <a:pt x="218" y="381"/>
                                </a:lnTo>
                                <a:lnTo>
                                  <a:pt x="219" y="381"/>
                                </a:lnTo>
                                <a:lnTo>
                                  <a:pt x="220" y="381"/>
                                </a:lnTo>
                                <a:lnTo>
                                  <a:pt x="221" y="381"/>
                                </a:lnTo>
                                <a:lnTo>
                                  <a:pt x="222" y="380"/>
                                </a:lnTo>
                                <a:lnTo>
                                  <a:pt x="223" y="380"/>
                                </a:lnTo>
                                <a:lnTo>
                                  <a:pt x="224" y="380"/>
                                </a:lnTo>
                                <a:lnTo>
                                  <a:pt x="225" y="380"/>
                                </a:lnTo>
                                <a:lnTo>
                                  <a:pt x="226" y="380"/>
                                </a:lnTo>
                                <a:lnTo>
                                  <a:pt x="227" y="380"/>
                                </a:lnTo>
                                <a:lnTo>
                                  <a:pt x="228" y="379"/>
                                </a:lnTo>
                                <a:lnTo>
                                  <a:pt x="229" y="379"/>
                                </a:lnTo>
                                <a:lnTo>
                                  <a:pt x="230" y="379"/>
                                </a:lnTo>
                                <a:lnTo>
                                  <a:pt x="231" y="379"/>
                                </a:lnTo>
                                <a:lnTo>
                                  <a:pt x="232" y="379"/>
                                </a:lnTo>
                                <a:lnTo>
                                  <a:pt x="233" y="378"/>
                                </a:lnTo>
                                <a:lnTo>
                                  <a:pt x="234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6" y="378"/>
                                </a:lnTo>
                                <a:lnTo>
                                  <a:pt x="237" y="377"/>
                                </a:lnTo>
                                <a:lnTo>
                                  <a:pt x="238" y="377"/>
                                </a:lnTo>
                                <a:lnTo>
                                  <a:pt x="239" y="377"/>
                                </a:lnTo>
                                <a:lnTo>
                                  <a:pt x="240" y="377"/>
                                </a:lnTo>
                                <a:lnTo>
                                  <a:pt x="241" y="376"/>
                                </a:lnTo>
                                <a:lnTo>
                                  <a:pt x="242" y="376"/>
                                </a:lnTo>
                                <a:lnTo>
                                  <a:pt x="243" y="376"/>
                                </a:lnTo>
                                <a:lnTo>
                                  <a:pt x="244" y="375"/>
                                </a:lnTo>
                                <a:lnTo>
                                  <a:pt x="245" y="375"/>
                                </a:lnTo>
                                <a:lnTo>
                                  <a:pt x="246" y="375"/>
                                </a:lnTo>
                                <a:lnTo>
                                  <a:pt x="247" y="375"/>
                                </a:lnTo>
                                <a:lnTo>
                                  <a:pt x="248" y="374"/>
                                </a:lnTo>
                                <a:lnTo>
                                  <a:pt x="249" y="374"/>
                                </a:lnTo>
                                <a:lnTo>
                                  <a:pt x="250" y="374"/>
                                </a:lnTo>
                                <a:lnTo>
                                  <a:pt x="251" y="373"/>
                                </a:lnTo>
                                <a:lnTo>
                                  <a:pt x="252" y="373"/>
                                </a:lnTo>
                                <a:lnTo>
                                  <a:pt x="253" y="373"/>
                                </a:lnTo>
                                <a:lnTo>
                                  <a:pt x="254" y="372"/>
                                </a:lnTo>
                                <a:lnTo>
                                  <a:pt x="255" y="372"/>
                                </a:lnTo>
                                <a:lnTo>
                                  <a:pt x="256" y="372"/>
                                </a:lnTo>
                                <a:lnTo>
                                  <a:pt x="257" y="371"/>
                                </a:lnTo>
                                <a:lnTo>
                                  <a:pt x="258" y="371"/>
                                </a:lnTo>
                                <a:lnTo>
                                  <a:pt x="259" y="370"/>
                                </a:lnTo>
                                <a:lnTo>
                                  <a:pt x="260" y="370"/>
                                </a:lnTo>
                                <a:lnTo>
                                  <a:pt x="261" y="370"/>
                                </a:lnTo>
                                <a:lnTo>
                                  <a:pt x="262" y="369"/>
                                </a:lnTo>
                                <a:lnTo>
                                  <a:pt x="263" y="369"/>
                                </a:lnTo>
                                <a:lnTo>
                                  <a:pt x="264" y="368"/>
                                </a:lnTo>
                                <a:lnTo>
                                  <a:pt x="265" y="368"/>
                                </a:lnTo>
                                <a:lnTo>
                                  <a:pt x="266" y="368"/>
                                </a:lnTo>
                                <a:lnTo>
                                  <a:pt x="267" y="367"/>
                                </a:lnTo>
                                <a:lnTo>
                                  <a:pt x="268" y="367"/>
                                </a:lnTo>
                                <a:lnTo>
                                  <a:pt x="269" y="366"/>
                                </a:lnTo>
                                <a:lnTo>
                                  <a:pt x="270" y="366"/>
                                </a:lnTo>
                                <a:lnTo>
                                  <a:pt x="271" y="365"/>
                                </a:lnTo>
                                <a:lnTo>
                                  <a:pt x="272" y="365"/>
                                </a:lnTo>
                                <a:lnTo>
                                  <a:pt x="273" y="364"/>
                                </a:lnTo>
                                <a:lnTo>
                                  <a:pt x="274" y="364"/>
                                </a:lnTo>
                                <a:lnTo>
                                  <a:pt x="275" y="363"/>
                                </a:lnTo>
                                <a:lnTo>
                                  <a:pt x="276" y="363"/>
                                </a:lnTo>
                                <a:lnTo>
                                  <a:pt x="277" y="362"/>
                                </a:lnTo>
                                <a:lnTo>
                                  <a:pt x="278" y="362"/>
                                </a:lnTo>
                                <a:lnTo>
                                  <a:pt x="279" y="361"/>
                                </a:lnTo>
                                <a:lnTo>
                                  <a:pt x="280" y="361"/>
                                </a:lnTo>
                                <a:lnTo>
                                  <a:pt x="281" y="360"/>
                                </a:lnTo>
                                <a:lnTo>
                                  <a:pt x="282" y="360"/>
                                </a:lnTo>
                                <a:lnTo>
                                  <a:pt x="283" y="359"/>
                                </a:lnTo>
                                <a:lnTo>
                                  <a:pt x="284" y="359"/>
                                </a:lnTo>
                                <a:lnTo>
                                  <a:pt x="285" y="358"/>
                                </a:lnTo>
                                <a:lnTo>
                                  <a:pt x="286" y="358"/>
                                </a:lnTo>
                                <a:lnTo>
                                  <a:pt x="287" y="357"/>
                                </a:lnTo>
                                <a:lnTo>
                                  <a:pt x="288" y="356"/>
                                </a:lnTo>
                                <a:lnTo>
                                  <a:pt x="289" y="356"/>
                                </a:lnTo>
                                <a:lnTo>
                                  <a:pt x="290" y="355"/>
                                </a:lnTo>
                                <a:lnTo>
                                  <a:pt x="291" y="355"/>
                                </a:lnTo>
                                <a:lnTo>
                                  <a:pt x="292" y="354"/>
                                </a:lnTo>
                                <a:lnTo>
                                  <a:pt x="293" y="353"/>
                                </a:lnTo>
                                <a:lnTo>
                                  <a:pt x="294" y="353"/>
                                </a:lnTo>
                                <a:lnTo>
                                  <a:pt x="295" y="352"/>
                                </a:lnTo>
                                <a:lnTo>
                                  <a:pt x="296" y="351"/>
                                </a:lnTo>
                                <a:lnTo>
                                  <a:pt x="297" y="351"/>
                                </a:lnTo>
                                <a:lnTo>
                                  <a:pt x="298" y="350"/>
                                </a:lnTo>
                                <a:lnTo>
                                  <a:pt x="299" y="349"/>
                                </a:lnTo>
                                <a:lnTo>
                                  <a:pt x="300" y="349"/>
                                </a:lnTo>
                                <a:lnTo>
                                  <a:pt x="301" y="348"/>
                                </a:lnTo>
                                <a:lnTo>
                                  <a:pt x="302" y="347"/>
                                </a:lnTo>
                                <a:lnTo>
                                  <a:pt x="303" y="347"/>
                                </a:lnTo>
                                <a:lnTo>
                                  <a:pt x="304" y="346"/>
                                </a:lnTo>
                                <a:lnTo>
                                  <a:pt x="305" y="345"/>
                                </a:lnTo>
                                <a:lnTo>
                                  <a:pt x="306" y="344"/>
                                </a:lnTo>
                                <a:lnTo>
                                  <a:pt x="307" y="344"/>
                                </a:lnTo>
                                <a:lnTo>
                                  <a:pt x="308" y="343"/>
                                </a:lnTo>
                                <a:lnTo>
                                  <a:pt x="309" y="342"/>
                                </a:lnTo>
                                <a:lnTo>
                                  <a:pt x="310" y="341"/>
                                </a:lnTo>
                                <a:lnTo>
                                  <a:pt x="311" y="340"/>
                                </a:lnTo>
                                <a:lnTo>
                                  <a:pt x="312" y="340"/>
                                </a:lnTo>
                                <a:lnTo>
                                  <a:pt x="313" y="339"/>
                                </a:lnTo>
                                <a:lnTo>
                                  <a:pt x="314" y="338"/>
                                </a:lnTo>
                                <a:lnTo>
                                  <a:pt x="315" y="337"/>
                                </a:lnTo>
                                <a:lnTo>
                                  <a:pt x="316" y="336"/>
                                </a:lnTo>
                                <a:lnTo>
                                  <a:pt x="317" y="335"/>
                                </a:lnTo>
                                <a:lnTo>
                                  <a:pt x="318" y="335"/>
                                </a:lnTo>
                                <a:lnTo>
                                  <a:pt x="319" y="334"/>
                                </a:lnTo>
                                <a:lnTo>
                                  <a:pt x="320" y="333"/>
                                </a:lnTo>
                                <a:lnTo>
                                  <a:pt x="321" y="332"/>
                                </a:lnTo>
                                <a:lnTo>
                                  <a:pt x="322" y="331"/>
                                </a:lnTo>
                                <a:lnTo>
                                  <a:pt x="323" y="330"/>
                                </a:lnTo>
                                <a:lnTo>
                                  <a:pt x="324" y="329"/>
                                </a:lnTo>
                                <a:lnTo>
                                  <a:pt x="325" y="328"/>
                                </a:lnTo>
                                <a:lnTo>
                                  <a:pt x="326" y="327"/>
                                </a:lnTo>
                                <a:lnTo>
                                  <a:pt x="327" y="326"/>
                                </a:lnTo>
                                <a:lnTo>
                                  <a:pt x="328" y="325"/>
                                </a:lnTo>
                                <a:lnTo>
                                  <a:pt x="329" y="324"/>
                                </a:lnTo>
                                <a:lnTo>
                                  <a:pt x="330" y="323"/>
                                </a:lnTo>
                                <a:lnTo>
                                  <a:pt x="331" y="322"/>
                                </a:lnTo>
                                <a:lnTo>
                                  <a:pt x="332" y="321"/>
                                </a:lnTo>
                                <a:lnTo>
                                  <a:pt x="333" y="320"/>
                                </a:lnTo>
                                <a:lnTo>
                                  <a:pt x="334" y="319"/>
                                </a:lnTo>
                                <a:lnTo>
                                  <a:pt x="334" y="318"/>
                                </a:lnTo>
                                <a:lnTo>
                                  <a:pt x="335" y="317"/>
                                </a:lnTo>
                                <a:lnTo>
                                  <a:pt x="336" y="316"/>
                                </a:lnTo>
                                <a:lnTo>
                                  <a:pt x="337" y="315"/>
                                </a:lnTo>
                                <a:lnTo>
                                  <a:pt x="338" y="314"/>
                                </a:lnTo>
                                <a:lnTo>
                                  <a:pt x="339" y="313"/>
                                </a:lnTo>
                                <a:lnTo>
                                  <a:pt x="339" y="312"/>
                                </a:lnTo>
                                <a:lnTo>
                                  <a:pt x="340" y="311"/>
                                </a:lnTo>
                                <a:lnTo>
                                  <a:pt x="341" y="310"/>
                                </a:lnTo>
                                <a:lnTo>
                                  <a:pt x="342" y="309"/>
                                </a:lnTo>
                                <a:lnTo>
                                  <a:pt x="343" y="308"/>
                                </a:lnTo>
                                <a:lnTo>
                                  <a:pt x="343" y="307"/>
                                </a:lnTo>
                                <a:lnTo>
                                  <a:pt x="344" y="306"/>
                                </a:lnTo>
                                <a:lnTo>
                                  <a:pt x="345" y="305"/>
                                </a:lnTo>
                                <a:lnTo>
                                  <a:pt x="346" y="304"/>
                                </a:lnTo>
                                <a:lnTo>
                                  <a:pt x="346" y="303"/>
                                </a:lnTo>
                                <a:lnTo>
                                  <a:pt x="347" y="302"/>
                                </a:lnTo>
                                <a:lnTo>
                                  <a:pt x="348" y="301"/>
                                </a:lnTo>
                                <a:lnTo>
                                  <a:pt x="348" y="300"/>
                                </a:lnTo>
                                <a:lnTo>
                                  <a:pt x="349" y="299"/>
                                </a:lnTo>
                                <a:lnTo>
                                  <a:pt x="350" y="298"/>
                                </a:lnTo>
                                <a:lnTo>
                                  <a:pt x="350" y="297"/>
                                </a:lnTo>
                                <a:lnTo>
                                  <a:pt x="351" y="296"/>
                                </a:lnTo>
                                <a:lnTo>
                                  <a:pt x="352" y="295"/>
                                </a:lnTo>
                                <a:lnTo>
                                  <a:pt x="352" y="294"/>
                                </a:lnTo>
                                <a:lnTo>
                                  <a:pt x="353" y="293"/>
                                </a:lnTo>
                                <a:lnTo>
                                  <a:pt x="354" y="292"/>
                                </a:lnTo>
                                <a:lnTo>
                                  <a:pt x="354" y="291"/>
                                </a:lnTo>
                                <a:lnTo>
                                  <a:pt x="355" y="290"/>
                                </a:lnTo>
                                <a:lnTo>
                                  <a:pt x="355" y="289"/>
                                </a:lnTo>
                                <a:lnTo>
                                  <a:pt x="356" y="288"/>
                                </a:lnTo>
                                <a:lnTo>
                                  <a:pt x="357" y="287"/>
                                </a:lnTo>
                                <a:lnTo>
                                  <a:pt x="357" y="286"/>
                                </a:lnTo>
                                <a:lnTo>
                                  <a:pt x="358" y="285"/>
                                </a:lnTo>
                                <a:lnTo>
                                  <a:pt x="358" y="284"/>
                                </a:lnTo>
                                <a:lnTo>
                                  <a:pt x="359" y="283"/>
                                </a:lnTo>
                                <a:lnTo>
                                  <a:pt x="359" y="282"/>
                                </a:lnTo>
                                <a:lnTo>
                                  <a:pt x="360" y="281"/>
                                </a:lnTo>
                                <a:lnTo>
                                  <a:pt x="360" y="280"/>
                                </a:lnTo>
                                <a:lnTo>
                                  <a:pt x="361" y="279"/>
                                </a:lnTo>
                                <a:lnTo>
                                  <a:pt x="361" y="278"/>
                                </a:lnTo>
                                <a:lnTo>
                                  <a:pt x="362" y="277"/>
                                </a:lnTo>
                                <a:lnTo>
                                  <a:pt x="362" y="276"/>
                                </a:lnTo>
                                <a:lnTo>
                                  <a:pt x="363" y="275"/>
                                </a:lnTo>
                                <a:lnTo>
                                  <a:pt x="363" y="274"/>
                                </a:lnTo>
                                <a:lnTo>
                                  <a:pt x="364" y="273"/>
                                </a:lnTo>
                                <a:lnTo>
                                  <a:pt x="364" y="272"/>
                                </a:lnTo>
                                <a:lnTo>
                                  <a:pt x="365" y="271"/>
                                </a:lnTo>
                                <a:lnTo>
                                  <a:pt x="365" y="270"/>
                                </a:lnTo>
                                <a:lnTo>
                                  <a:pt x="366" y="269"/>
                                </a:lnTo>
                                <a:lnTo>
                                  <a:pt x="366" y="268"/>
                                </a:lnTo>
                                <a:lnTo>
                                  <a:pt x="367" y="267"/>
                                </a:lnTo>
                                <a:lnTo>
                                  <a:pt x="367" y="266"/>
                                </a:lnTo>
                                <a:lnTo>
                                  <a:pt x="367" y="265"/>
                                </a:lnTo>
                                <a:lnTo>
                                  <a:pt x="368" y="264"/>
                                </a:lnTo>
                                <a:lnTo>
                                  <a:pt x="368" y="263"/>
                                </a:lnTo>
                                <a:lnTo>
                                  <a:pt x="369" y="262"/>
                                </a:lnTo>
                                <a:lnTo>
                                  <a:pt x="369" y="261"/>
                                </a:lnTo>
                                <a:lnTo>
                                  <a:pt x="369" y="260"/>
                                </a:lnTo>
                                <a:lnTo>
                                  <a:pt x="370" y="259"/>
                                </a:lnTo>
                                <a:lnTo>
                                  <a:pt x="370" y="258"/>
                                </a:lnTo>
                                <a:lnTo>
                                  <a:pt x="370" y="257"/>
                                </a:lnTo>
                                <a:lnTo>
                                  <a:pt x="371" y="256"/>
                                </a:lnTo>
                                <a:lnTo>
                                  <a:pt x="371" y="255"/>
                                </a:lnTo>
                                <a:lnTo>
                                  <a:pt x="372" y="254"/>
                                </a:lnTo>
                                <a:lnTo>
                                  <a:pt x="372" y="253"/>
                                </a:lnTo>
                                <a:lnTo>
                                  <a:pt x="372" y="252"/>
                                </a:lnTo>
                                <a:lnTo>
                                  <a:pt x="373" y="251"/>
                                </a:lnTo>
                                <a:lnTo>
                                  <a:pt x="373" y="250"/>
                                </a:lnTo>
                                <a:lnTo>
                                  <a:pt x="373" y="249"/>
                                </a:lnTo>
                                <a:lnTo>
                                  <a:pt x="373" y="248"/>
                                </a:lnTo>
                                <a:lnTo>
                                  <a:pt x="374" y="247"/>
                                </a:lnTo>
                                <a:lnTo>
                                  <a:pt x="374" y="246"/>
                                </a:lnTo>
                                <a:lnTo>
                                  <a:pt x="374" y="245"/>
                                </a:lnTo>
                                <a:lnTo>
                                  <a:pt x="375" y="244"/>
                                </a:lnTo>
                                <a:lnTo>
                                  <a:pt x="375" y="243"/>
                                </a:lnTo>
                                <a:lnTo>
                                  <a:pt x="375" y="242"/>
                                </a:lnTo>
                                <a:lnTo>
                                  <a:pt x="376" y="241"/>
                                </a:lnTo>
                                <a:lnTo>
                                  <a:pt x="376" y="240"/>
                                </a:lnTo>
                                <a:lnTo>
                                  <a:pt x="376" y="239"/>
                                </a:lnTo>
                                <a:lnTo>
                                  <a:pt x="376" y="238"/>
                                </a:lnTo>
                                <a:lnTo>
                                  <a:pt x="377" y="237"/>
                                </a:lnTo>
                                <a:lnTo>
                                  <a:pt x="377" y="236"/>
                                </a:lnTo>
                                <a:lnTo>
                                  <a:pt x="377" y="235"/>
                                </a:lnTo>
                                <a:lnTo>
                                  <a:pt x="377" y="234"/>
                                </a:lnTo>
                                <a:lnTo>
                                  <a:pt x="377" y="233"/>
                                </a:lnTo>
                                <a:lnTo>
                                  <a:pt x="378" y="232"/>
                                </a:lnTo>
                                <a:lnTo>
                                  <a:pt x="378" y="231"/>
                                </a:lnTo>
                                <a:lnTo>
                                  <a:pt x="378" y="230"/>
                                </a:lnTo>
                                <a:lnTo>
                                  <a:pt x="378" y="229"/>
                                </a:lnTo>
                                <a:lnTo>
                                  <a:pt x="378" y="228"/>
                                </a:lnTo>
                                <a:lnTo>
                                  <a:pt x="379" y="227"/>
                                </a:lnTo>
                                <a:lnTo>
                                  <a:pt x="379" y="226"/>
                                </a:lnTo>
                                <a:lnTo>
                                  <a:pt x="379" y="225"/>
                                </a:lnTo>
                                <a:lnTo>
                                  <a:pt x="379" y="224"/>
                                </a:lnTo>
                                <a:lnTo>
                                  <a:pt x="379" y="223"/>
                                </a:lnTo>
                                <a:lnTo>
                                  <a:pt x="380" y="222"/>
                                </a:lnTo>
                                <a:lnTo>
                                  <a:pt x="380" y="221"/>
                                </a:lnTo>
                                <a:lnTo>
                                  <a:pt x="380" y="220"/>
                                </a:lnTo>
                                <a:lnTo>
                                  <a:pt x="380" y="219"/>
                                </a:lnTo>
                                <a:lnTo>
                                  <a:pt x="380" y="218"/>
                                </a:lnTo>
                                <a:lnTo>
                                  <a:pt x="380" y="217"/>
                                </a:lnTo>
                                <a:lnTo>
                                  <a:pt x="380" y="216"/>
                                </a:lnTo>
                                <a:lnTo>
                                  <a:pt x="381" y="215"/>
                                </a:lnTo>
                                <a:lnTo>
                                  <a:pt x="381" y="214"/>
                                </a:lnTo>
                                <a:lnTo>
                                  <a:pt x="381" y="213"/>
                                </a:lnTo>
                                <a:lnTo>
                                  <a:pt x="381" y="212"/>
                                </a:lnTo>
                                <a:lnTo>
                                  <a:pt x="381" y="211"/>
                                </a:lnTo>
                                <a:lnTo>
                                  <a:pt x="381" y="210"/>
                                </a:lnTo>
                                <a:lnTo>
                                  <a:pt x="381" y="209"/>
                                </a:lnTo>
                                <a:lnTo>
                                  <a:pt x="381" y="208"/>
                                </a:lnTo>
                                <a:lnTo>
                                  <a:pt x="381" y="207"/>
                                </a:lnTo>
                                <a:lnTo>
                                  <a:pt x="381" y="206"/>
                                </a:lnTo>
                                <a:lnTo>
                                  <a:pt x="382" y="205"/>
                                </a:lnTo>
                                <a:lnTo>
                                  <a:pt x="382" y="204"/>
                                </a:lnTo>
                                <a:lnTo>
                                  <a:pt x="382" y="203"/>
                                </a:lnTo>
                                <a:lnTo>
                                  <a:pt x="382" y="202"/>
                                </a:lnTo>
                                <a:lnTo>
                                  <a:pt x="382" y="201"/>
                                </a:lnTo>
                                <a:lnTo>
                                  <a:pt x="382" y="200"/>
                                </a:lnTo>
                                <a:lnTo>
                                  <a:pt x="382" y="199"/>
                                </a:lnTo>
                                <a:lnTo>
                                  <a:pt x="382" y="198"/>
                                </a:lnTo>
                                <a:lnTo>
                                  <a:pt x="382" y="197"/>
                                </a:lnTo>
                                <a:lnTo>
                                  <a:pt x="382" y="196"/>
                                </a:lnTo>
                                <a:lnTo>
                                  <a:pt x="382" y="195"/>
                                </a:lnTo>
                                <a:lnTo>
                                  <a:pt x="382" y="194"/>
                                </a:lnTo>
                                <a:lnTo>
                                  <a:pt x="382" y="193"/>
                                </a:lnTo>
                                <a:lnTo>
                                  <a:pt x="382" y="1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Text Box 8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335" y="7860"/>
                            <a:ext cx="531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70C1" w:rsidRPr="00A7033C" w:rsidRDefault="00C670C1" w:rsidP="00A7033C">
                              <w:pPr>
                                <w:rPr>
                                  <w:rFonts w:cs="Arial"/>
                                  <w:sz w:val="18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8"/>
                                  <w:szCs w:val="14"/>
                                </w:rPr>
                                <w:t>29,5</w:t>
                              </w:r>
                            </w:p>
                          </w:txbxContent>
                        </wps:txbx>
                        <wps:bodyPr rot="0" vert="horz" wrap="square" lIns="0" tIns="36000" rIns="0" bIns="45720" anchor="t" anchorCtr="0" upright="1">
                          <a:noAutofit/>
                        </wps:bodyPr>
                      </wps:wsp>
                      <wps:wsp>
                        <wps:cNvPr id="170" name="Text Box 9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931" y="7140"/>
                            <a:ext cx="262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70C1" w:rsidRPr="00A7033C" w:rsidRDefault="00C670C1" w:rsidP="00EB77AB">
                              <w:pPr>
                                <w:tabs>
                                  <w:tab w:val="left" w:pos="2410"/>
                                  <w:tab w:val="left" w:pos="4111"/>
                                </w:tabs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Zatrudnienie w</w:t>
                              </w:r>
                              <w:r w:rsidRPr="00A7033C">
                                <w:rPr>
                                  <w:sz w:val="18"/>
                                </w:rPr>
                                <w:t xml:space="preserve"> B+R w </w:t>
                              </w:r>
                              <w:r>
                                <w:rPr>
                                  <w:sz w:val="18"/>
                                </w:rPr>
                                <w:t>tys. osób</w:t>
                              </w:r>
                            </w:p>
                            <w:p w:rsidR="00C670C1" w:rsidRDefault="00C670C1" w:rsidP="00EB77A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036" style="position:absolute;left:0;text-align:left;margin-left:277.2pt;margin-top:40.7pt;width:131.2pt;height:73.65pt;z-index:252209152" coordorigin="6931,7140" coordsize="2624,147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">
                <v:shape id="Freeform 86" o:spid="_x0000_s1037" style="position:absolute;left:6960;top:7434;width:1167;height:1179;visibility:visible;mso-wrap-style:square;v-text-anchor:top" coordsize="382,3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FUiuyAAA&#10;ANwAAAAPAAAAZHJzL2Rvd25yZXYueG1sRI9BS8NAEIXvgv9hGcGL2E0LbTR2W4ogtoIHawt6G7Jj&#10;EpudDbvbJv33nYPgbYb35r1v5svBtepEITaeDYxHGSji0tuGKwO7z5f7B1AxIVtsPZOBM0VYLq6v&#10;5lhY3/MHnbapUhLCsUADdUpdoXUsa3IYR74jFu3HB4dJ1lBpG7CXcNfqSZbNtMOGpaHGjp5rKg/b&#10;ozPwZr/vvsLvJB/Hve7fH8t8unnNjbm9GVZPoBIN6d/8d722gj8TWnlGJtCL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QVSK7IAAAA3AAAAA8AAAAAAAAAAAAAAAAAlwIAAGRy&#10;cy9kb3ducmV2LnhtbFBLBQYAAAAABAAEAPUAAACMAwAAAAA=&#10;" path="m382,192l382,191,382,190,382,189,382,188,382,187,382,186,382,185,382,184,382,183,382,182,382,181,382,180,382,179,382,178,381,177,381,176,381,175,381,174,381,173,381,172,381,171,381,170,381,169,381,168,380,167,380,166,380,165,380,164,380,163,380,162,380,161,379,160,379,159,379,158,379,157,379,156,378,155,378,154,378,153,378,152,378,151,377,150,377,149,377,148,377,147,377,146,376,145,376,144,376,143,376,142,375,141,375,140,375,139,374,138,374,137,374,136,373,135,373,134,373,133,373,132,372,131,372,130,372,129,371,128,371,127,370,126,370,125,370,124,369,123,369,122,369,121,368,120,368,119,367,118,367,117,367,116,366,115,366,114,365,113,365,112,364,111,364,110,363,109,363,108,362,107,362,106,361,105,361,104,360,103,360,102,359,101,359,100,358,99,358,98,357,97,357,96,356,95,355,94,355,93,354,92,354,91,353,90,352,89,352,88,351,87,350,86,350,85,349,84,348,83,348,82,347,81,346,80,346,79,345,78,344,77,343,76,343,75,342,74,341,73,340,72,339,71,339,70,338,69,337,68,336,67,335,66,334,65,334,64,333,63,332,62,331,61,330,60,329,59,328,58,327,57,326,56,325,55,324,54,323,53,322,52,321,51,320,50,319,49,318,48,317,48,316,47,315,46,314,45,313,44,312,43,311,43,310,42,309,41,308,40,307,39,306,39,305,38,304,37,303,36,302,36,301,35,300,34,299,34,298,33,297,32,296,32,295,31,294,30,293,30,292,29,291,28,290,28,289,27,288,27,287,26,286,25,285,25,284,24,283,24,282,23,281,23,280,22,279,22,278,21,277,21,276,20,275,20,274,19,273,19,272,18,271,18,270,17,269,17,268,16,267,16,266,15,265,15,264,15,263,14,262,14,261,13,260,13,259,13,258,12,257,12,256,11,255,11,254,11,253,10,252,10,251,10,250,9,249,9,248,9,247,8,246,8,245,8,244,8,243,7,242,7,241,7,240,6,239,6,238,6,237,6,236,5,235,5,234,5,233,5,232,4,231,4,230,4,229,4,228,4,227,3,226,3,225,3,224,3,223,3,222,3,221,2,220,2,219,2,218,2,217,2,216,2,215,2,214,1,213,1,212,1,211,1,210,1,209,1,208,1,207,1,206,1,205,1,204,,203,,202,,201,,200,,199,,198,,197,,196,,195,,194,,193,,192,,191,,190,,189,,188,,187,,186,,185,,184,,183,,182,,181,,180,,179,,178,,177,1,176,1,175,1,174,1,173,1,172,1,171,1,170,1,169,1,168,1,167,2,166,2,165,2,164,2,163,2,162,2,161,2,160,3,159,3,158,3,157,3,156,3,155,3,154,4,153,4,152,4,151,4,150,4,149,5,148,5,147,5,146,5,145,6,144,6,143,6,142,6,141,7,140,7,139,7,138,8,137,8,136,8,135,8,134,9,133,9,132,9,131,10,130,10,129,10,128,11,127,11,126,11,125,12,124,12,123,13,122,13,121,13,120,14,119,14,118,15,117,15,116,15,115,16,114,16,113,17,112,17,111,18,110,18,109,19,108,19,107,20,106,20,105,21,104,21,103,22,102,22,101,23,100,23,99,24,98,24,97,25,96,25,95,26,94,27,93,27,92,28,91,28,90,29,89,30,88,30,87,31,86,32,85,32,84,33,83,34,82,34,81,35,80,36,79,36,78,37,77,38,76,39,75,39,74,40,73,41,72,42,71,43,70,43,69,44,68,45,67,46,66,47,65,48,64,48,63,49,62,50,61,51,60,52,59,53,58,54,57,55,56,56,55,57,54,58,53,59,52,60,51,61,50,62,49,63,48,64,48,65,47,66,46,67,45,68,44,69,43,70,43,71,42,72,41,73,40,74,39,75,39,76,38,77,37,78,36,79,36,80,35,81,34,82,34,83,33,84,32,85,32,86,31,87,30,88,30,89,29,90,28,91,28,92,27,93,27,94,26,95,25,96,25,97,24,98,24,99,23,100,23,101,22,102,22,103,21,104,21,105,20,106,20,107,19,108,19,109,18,110,18,111,17,112,17,113,16,114,16,115,15,116,15,117,15,118,14,119,14,120,13,121,13,122,13,123,12,124,12,125,12,126,11,127,11,128,10,129,10,130,10,131,9,132,9,133,9,134,9,135,8,136,8,137,8,138,7,139,7,140,7,141,6,142,6,143,6,144,6,145,5,146,5,147,5,148,5,149,5,150,4,151,4,152,4,153,4,154,4,155,3,156,3,157,3,158,3,159,3,160,2,161,2,162,2,163,2,164,2,165,2,166,2,167,1,168,1,169,1,170,1,171,1,172,1,173,1,174,1,175,1,176,1,177,,178,,179,,180,,181,,182,,183,,184,,185,,186,,187,,188,,189,,190,,191,,192,,193,,194,,195,,196,,197,,198,,199,,200,,201,,202,,203,,204,,205,1,206,1,207,1,208,1,209,1,210,1,211,1,212,1,213,1,214,1,215,2,216,2,217,2,218,2,219,2,220,2,221,2,222,3,223,3,224,3,225,3,226,3,227,4,228,4,229,4,230,4,231,4,232,5,233,5,234,5,235,5,236,5,237,6,238,6,239,6,240,6,241,7,242,7,243,7,244,8,245,8,246,8,247,9,248,9,249,9,250,9,251,10,252,10,253,10,254,11,255,11,256,12,257,12,258,12,259,13,260,13,261,13,262,14,263,14,264,15,265,15,266,15,267,16,268,16,269,17,270,17,271,18,272,18,273,19,274,19,275,20,276,20,277,21,278,21,279,22,280,22,281,23,282,23,283,24,284,24,285,25,286,25,287,26,288,27,289,27,290,28,291,28,292,29,293,30,294,30,295,31,296,32,297,32,298,33,299,34,300,34,301,35,302,36,303,36,304,37,305,38,306,39,307,39,308,40,309,41,310,42,311,43,312,43,313,44,314,45,315,46,316,47,317,48,318,48,319,49,320,50,321,51,322,52,323,53,324,54,325,55,326,56,327,57,328,58,329,59,330,60,331,61,332,62,333,63,334,64,335,65,335,66,336,67,337,68,338,69,339,70,340,71,340,72,341,73,342,74,343,75,344,76,344,77,345,78,346,79,347,80,347,81,348,82,349,83,349,84,350,85,351,86,351,87,352,88,353,89,353,90,354,91,355,92,355,93,356,94,356,95,357,96,358,97,358,98,359,99,359,100,360,101,360,102,361,103,361,104,362,105,362,106,363,107,363,108,364,109,364,110,365,111,365,112,366,113,366,114,367,115,367,116,368,117,368,118,368,119,369,120,369,121,370,122,370,123,370,124,371,125,371,126,372,127,372,128,372,129,373,130,373,131,373,132,374,133,374,134,374,135,375,136,375,137,375,138,375,139,376,140,376,141,376,142,377,143,377,144,377,145,377,146,378,147,378,148,378,149,378,150,379,151,379,152,379,153,379,154,379,155,380,156,380,157,380,158,380,159,380,160,380,161,381,162,381,163,381,164,381,165,381,166,381,167,381,168,382,169,382,170,382,171,382,172,382,173,382,174,382,175,382,176,382,177,382,178,383,179,383,180,383,181,383,182,383,183,383,184,383,185,383,186,383,187,383,188,383,189,383,190,383,191,383,192,383,193,383,194,383,195,383,196,383,197,383,198,383,199,383,200,383,201,383,202,383,203,383,204,383,205,382,206,382,207,382,208,382,209,382,210,382,211,382,212,382,213,382,214,382,215,381,216,381,217,381,218,381,219,381,220,381,221,381,222,380,223,380,224,380,225,380,226,380,227,380,228,379,229,379,230,379,231,379,232,379,233,378,234,378,235,378,236,378,237,377,238,377,239,377,240,377,241,376,242,376,243,376,244,375,245,375,246,375,247,375,248,374,249,374,250,374,251,373,252,373,253,373,254,372,255,372,256,372,257,371,258,371,259,370,260,370,261,370,262,369,263,369,264,368,265,368,266,368,267,367,268,367,269,366,270,366,271,365,272,365,273,364,274,364,275,363,276,363,277,362,278,362,279,361,280,361,281,360,282,360,283,359,284,359,285,358,286,358,287,357,288,356,289,356,290,355,291,355,292,354,293,353,294,353,295,352,296,351,297,351,298,350,299,349,300,349,301,348,302,347,303,347,304,346,305,345,306,344,307,344,308,343,309,342,310,341,311,340,312,340,313,339,314,338,315,337,316,336,317,335,318,335,319,334,320,333,321,332,322,331,323,330,324,329,325,328,326,327,327,326,328,325,329,324,330,323,331,322,332,321,333,320,334,319,334,318,335,317,336,316,337,315,338,314,339,313,339,312,340,311,341,310,342,309,343,308,343,307,344,306,345,305,346,304,346,303,347,302,348,301,348,300,349,299,350,298,350,297,351,296,352,295,352,294,353,293,354,292,354,291,355,290,355,289,356,288,357,287,357,286,358,285,358,284,359,283,359,282,360,281,360,280,361,279,361,278,362,277,362,276,363,275,363,274,364,273,364,272,365,271,365,270,366,269,366,268,367,267,367,266,367,265,368,264,368,263,369,262,369,261,369,260,370,259,370,258,370,257,371,256,371,255,372,254,372,253,372,252,373,251,373,250,373,249,373,248,374,247,374,246,374,245,375,244,375,243,375,242,376,241,376,240,376,239,376,238,377,237,377,236,377,235,377,234,377,233,378,232,378,231,378,230,378,229,378,228,379,227,379,226,379,225,379,224,379,223,380,222,380,221,380,220,380,219,380,218,380,217,380,216,381,215,381,214,381,213,381,212,381,211,381,210,381,209,381,208,381,207,381,206,382,205,382,204,382,203,382,202,382,201,382,200,382,199,382,198,382,197,382,196,382,195,382,194,382,193,382,192xe" filled="f" fillcolor="#c2d69b [1942]" strokecolor="red" strokeweight="1.5pt">
                  <v:path arrowok="t" o:connecttype="custom" o:connectlocs="1164,542;1158,489;1149,437;1130,385;1109,332;1081,280;1045,228;999,175;947,129;895,92;843,62;791,40;739,22;687,9;635,3;584,0;532,3;480,9;428,22;376,40;324,62;272,92;220,129;168,175;122,228;86,280;58,332;37,385;18,437;9,489;3,542;0,594;3,646;9,699;21,751;40,803;64,856;92,908;131,960;177,1013;229,1059;281,1093;333,1121;385,1145;437,1161;489,1170;541,1176;593,1179;645,1176;697,1167;748,1154;800,1136;852,1111;904,1080;956,1044;1008,994;1051,942;1085,890;1112,837;1133,785;1149,733;1161,680;1167,628" o:connectangles="0,0,0,0,0,0,0,0,0,0,0,0,0,0,0,0,0,0,0,0,0,0,0,0,0,0,0,0,0,0,0,0,0,0,0,0,0,0,0,0,0,0,0,0,0,0,0,0,0,0,0,0,0,0,0,0,0,0,0,0,0,0,0"/>
                  <o:lock v:ext="edit" aspectratio="t"/>
                </v:shape>
                <v:shape id="Text Box 87" o:spid="_x0000_s1038" type="#_x0000_t202" style="position:absolute;left:7335;top:7860;width:531;height:5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YNVPxQAA&#10;ANwAAAAPAAAAZHJzL2Rvd25yZXYueG1sRE9Na8JAEL0L/Q/LFLzppgW1ja4iLQUPrbVpoeQ2ZMck&#10;mJ1Nd1cT/70rCL3N433OYtWbRpzI+dqygodxAoK4sLrmUsHP99voCYQPyBoby6TgTB5Wy7vBAlNt&#10;O/6iUxZKEUPYp6igCqFNpfRFRQb92LbEkdtbZzBE6EqpHXYx3DTyMUmm0mDNsaHCll4qKg7Z0Sj4&#10;PbtJ/r77e83zz8Os73bbj3W2VWp436/nIAL14V98c290nD99husz8QK5v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dg1U/FAAAA3AAAAA8AAAAAAAAAAAAAAAAAlwIAAGRycy9k&#10;b3ducmV2LnhtbFBLBQYAAAAABAAEAPUAAACJAwAAAAA=&#10;" filled="f" stroked="f">
                  <o:lock v:ext="edit" aspectratio="t"/>
                  <v:textbox inset="0,1mm,0">
                    <w:txbxContent>
                      <w:p w:rsidR="00C670C1" w:rsidRPr="00A7033C" w:rsidRDefault="00C670C1" w:rsidP="00A7033C">
                        <w:pPr>
                          <w:rPr>
                            <w:rFonts w:cs="Arial"/>
                            <w:sz w:val="18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8"/>
                            <w:szCs w:val="14"/>
                          </w:rPr>
                          <w:t>29,5</w:t>
                        </w:r>
                      </w:p>
                    </w:txbxContent>
                  </v:textbox>
                </v:shape>
                <v:shape id="Text Box 91" o:spid="_x0000_s1039" type="#_x0000_t202" style="position:absolute;left:6931;top:7140;width:2624;height:27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2CKSxgAA&#10;ANwAAAAPAAAAZHJzL2Rvd25yZXYueG1sRI9Ba8JAEIXvhf6HZYTe6sYetKauIsVCoSDG9NDjNDsm&#10;i9nZmN1q/PfOQehthvfmvW8Wq8G36kx9dIENTMYZKOIqWMe1ge/y4/kVVEzIFtvAZOBKEVbLx4cF&#10;5jZcuKDzPtVKQjjmaKBJqcu1jlVDHuM4dMSiHULvMcna19r2eJFw3+qXLJtqj46locGO3huqjvs/&#10;b2D9w8XGnba/u+JQuLKcZ/w1PRrzNBrWb6ASDenffL/+tII/E3x5RibQy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52CKSxgAAANwAAAAPAAAAAAAAAAAAAAAAAJcCAABkcnMv&#10;ZG93bnJldi54bWxQSwUGAAAAAAQABAD1AAAAigMAAAAA&#10;" filled="f" stroked="f">
                  <o:lock v:ext="edit" aspectratio="t"/>
                  <v:textbox inset="0,0,0,0">
                    <w:txbxContent>
                      <w:p w:rsidR="00C670C1" w:rsidRPr="00A7033C" w:rsidRDefault="00C670C1" w:rsidP="00EB77AB">
                        <w:pPr>
                          <w:tabs>
                            <w:tab w:val="left" w:pos="2410"/>
                            <w:tab w:val="left" w:pos="4111"/>
                          </w:tabs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Zatrudnienie w</w:t>
                        </w:r>
                        <w:r w:rsidRPr="00A7033C">
                          <w:rPr>
                            <w:sz w:val="18"/>
                          </w:rPr>
                          <w:t xml:space="preserve"> B+R w </w:t>
                        </w:r>
                        <w:r>
                          <w:rPr>
                            <w:sz w:val="18"/>
                          </w:rPr>
                          <w:t>tys. osób</w:t>
                        </w:r>
                      </w:p>
                      <w:p w:rsidR="00C670C1" w:rsidRDefault="00C670C1" w:rsidP="00EB77AB"/>
                    </w:txbxContent>
                  </v:textbox>
                </v:shape>
              </v:group>
            </w:pict>
          </mc:Fallback>
        </mc:AlternateContent>
      </w:r>
      <w:r w:rsidR="00D8797D">
        <w:rPr>
          <w:rFonts w:asciiTheme="minorHAnsi" w:eastAsiaTheme="minorHAnsi" w:hAnsiTheme="minorHAnsi" w:cstheme="minorBidi"/>
          <w:noProof/>
          <w:lang w:val="en-US"/>
        </w:rPr>
        <w:drawing>
          <wp:inline distT="0" distB="0" distL="0" distR="0">
            <wp:extent cx="3240000" cy="3057543"/>
            <wp:effectExtent l="19050" t="0" r="0" b="0"/>
            <wp:docPr id="34" name="Obraz 33" descr="GOM_nauka_Mapa_Zatrudnienie_bez_l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M_nauka_Mapa_Zatrudnienie_bez_leg.jpg"/>
                    <pic:cNvPicPr/>
                  </pic:nvPicPr>
                  <pic:blipFill>
                    <a:blip r:embed="rId38" cstate="print"/>
                    <a:srcRect l="1653" t="2149" r="1488" b="6446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05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F84" w:rsidRDefault="00EB77AB" w:rsidP="006745E1">
      <w:pPr>
        <w:spacing w:after="0" w:line="240" w:lineRule="auto"/>
        <w:jc w:val="both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sz w:val="16"/>
          <w:lang w:eastAsia="en-US"/>
        </w:rPr>
        <w:t>Źródło: opracowanie własne na podstawie danych GUS.</w:t>
      </w:r>
    </w:p>
    <w:p w:rsidR="00B300AB" w:rsidRDefault="00B300AB" w:rsidP="00B300AB">
      <w:pPr>
        <w:jc w:val="both"/>
        <w:rPr>
          <w:rFonts w:asciiTheme="minorHAnsi" w:eastAsiaTheme="minorHAnsi" w:hAnsiTheme="minorHAnsi" w:cstheme="minorBidi"/>
          <w:lang w:eastAsia="en-US"/>
        </w:rPr>
      </w:pPr>
    </w:p>
    <w:p w:rsidR="00B300AB" w:rsidRDefault="00B300AB" w:rsidP="006745E1">
      <w:pPr>
        <w:spacing w:after="0" w:line="240" w:lineRule="auto"/>
        <w:rPr>
          <w:rFonts w:asciiTheme="minorHAnsi" w:eastAsiaTheme="minorHAnsi" w:hAnsiTheme="minorHAnsi" w:cstheme="minorBidi"/>
          <w:lang w:eastAsia="en-US"/>
        </w:rPr>
        <w:sectPr w:rsidR="00B300AB" w:rsidSect="00DE0D75">
          <w:type w:val="continuous"/>
          <w:pgSz w:w="11906" w:h="16838"/>
          <w:pgMar w:top="1417" w:right="1417" w:bottom="1417" w:left="1417" w:header="708" w:footer="645" w:gutter="0"/>
          <w:cols w:space="708"/>
        </w:sectPr>
      </w:pPr>
    </w:p>
    <w:p w:rsidR="00B300AB" w:rsidRPr="006745E1" w:rsidRDefault="00B300AB" w:rsidP="00B300AB">
      <w:pPr>
        <w:keepNext/>
        <w:spacing w:after="0" w:line="240" w:lineRule="auto"/>
        <w:jc w:val="both"/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</w:pPr>
      <w:bookmarkStart w:id="33" w:name="_Ref411207868"/>
      <w:r w:rsidRPr="006745E1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lastRenderedPageBreak/>
        <w:t xml:space="preserve">Rysunek </w:t>
      </w:r>
      <w:r w:rsidR="008F2BED" w:rsidRPr="006745E1">
        <w:rPr>
          <w:color w:val="0070C0"/>
        </w:rPr>
        <w:fldChar w:fldCharType="begin"/>
      </w:r>
      <w:r w:rsidRPr="006745E1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instrText xml:space="preserve"> SEQ Rysunek \* ARABIC </w:instrText>
      </w:r>
      <w:r w:rsidR="008F2BED" w:rsidRPr="006745E1">
        <w:rPr>
          <w:color w:val="0070C0"/>
        </w:rPr>
        <w:fldChar w:fldCharType="separate"/>
      </w:r>
      <w:r w:rsidR="00E85622" w:rsidRPr="006745E1">
        <w:rPr>
          <w:rFonts w:asciiTheme="minorHAnsi" w:eastAsiaTheme="minorHAnsi" w:hAnsiTheme="minorHAnsi" w:cstheme="minorBidi"/>
          <w:b/>
          <w:bCs/>
          <w:noProof/>
          <w:color w:val="0070C0"/>
          <w:spacing w:val="-4"/>
          <w:sz w:val="18"/>
          <w:szCs w:val="18"/>
          <w:lang w:eastAsia="en-US"/>
        </w:rPr>
        <w:t>19</w:t>
      </w:r>
      <w:r w:rsidR="008F2BED" w:rsidRPr="006745E1">
        <w:rPr>
          <w:color w:val="0070C0"/>
        </w:rPr>
        <w:fldChar w:fldCharType="end"/>
      </w:r>
      <w:bookmarkEnd w:id="33"/>
      <w:r w:rsidRPr="006745E1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. Zatrudnieni w B+R w 2013 r., w tys. osób</w:t>
      </w:r>
    </w:p>
    <w:p w:rsidR="00B300AB" w:rsidRDefault="00B300AB" w:rsidP="00B300AB">
      <w:pPr>
        <w:jc w:val="both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noProof/>
          <w:lang w:val="en-US"/>
        </w:rPr>
        <w:drawing>
          <wp:inline distT="0" distB="0" distL="0" distR="0">
            <wp:extent cx="2847975" cy="2343150"/>
            <wp:effectExtent l="0" t="0" r="0" b="0"/>
            <wp:docPr id="117" name="Wykres 1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B300AB" w:rsidRDefault="00B300AB" w:rsidP="00B300AB">
      <w:pPr>
        <w:jc w:val="both"/>
        <w:rPr>
          <w:rFonts w:asciiTheme="minorHAnsi" w:eastAsiaTheme="minorHAnsi" w:hAnsiTheme="minorHAnsi" w:cstheme="minorBidi"/>
          <w:sz w:val="16"/>
          <w:lang w:eastAsia="en-US"/>
        </w:rPr>
      </w:pPr>
      <w:r>
        <w:rPr>
          <w:rFonts w:asciiTheme="minorHAnsi" w:eastAsiaTheme="minorHAnsi" w:hAnsiTheme="minorHAnsi" w:cstheme="minorBidi"/>
          <w:sz w:val="16"/>
          <w:lang w:eastAsia="en-US"/>
        </w:rPr>
        <w:t>Źródło: opracowanie własne na podstawie danych GUS.</w:t>
      </w:r>
    </w:p>
    <w:p w:rsidR="00B300AB" w:rsidRPr="006745E1" w:rsidRDefault="00B300AB" w:rsidP="00B300AB">
      <w:pPr>
        <w:keepNext/>
        <w:spacing w:after="0" w:line="240" w:lineRule="auto"/>
        <w:jc w:val="both"/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</w:pPr>
      <w:bookmarkStart w:id="34" w:name="_Ref411207888"/>
      <w:r w:rsidRPr="006745E1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lastRenderedPageBreak/>
        <w:t xml:space="preserve">Rysunek </w:t>
      </w:r>
      <w:r w:rsidR="008F2BED" w:rsidRPr="006745E1">
        <w:rPr>
          <w:color w:val="0070C0"/>
        </w:rPr>
        <w:fldChar w:fldCharType="begin"/>
      </w:r>
      <w:r w:rsidRPr="006745E1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instrText xml:space="preserve"> SEQ Rysunek \* ARABIC </w:instrText>
      </w:r>
      <w:r w:rsidR="008F2BED" w:rsidRPr="006745E1">
        <w:rPr>
          <w:color w:val="0070C0"/>
        </w:rPr>
        <w:fldChar w:fldCharType="separate"/>
      </w:r>
      <w:r w:rsidR="00E85622" w:rsidRPr="006745E1">
        <w:rPr>
          <w:rFonts w:asciiTheme="minorHAnsi" w:eastAsiaTheme="minorHAnsi" w:hAnsiTheme="minorHAnsi" w:cstheme="minorBidi"/>
          <w:b/>
          <w:bCs/>
          <w:noProof/>
          <w:color w:val="0070C0"/>
          <w:spacing w:val="-4"/>
          <w:sz w:val="18"/>
          <w:szCs w:val="18"/>
          <w:lang w:eastAsia="en-US"/>
        </w:rPr>
        <w:t>20</w:t>
      </w:r>
      <w:r w:rsidR="008F2BED" w:rsidRPr="006745E1">
        <w:rPr>
          <w:color w:val="0070C0"/>
        </w:rPr>
        <w:fldChar w:fldCharType="end"/>
      </w:r>
      <w:bookmarkEnd w:id="34"/>
      <w:r w:rsidRPr="006745E1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. Zmiana udział</w:t>
      </w:r>
      <w:r w:rsidR="00DC38F4" w:rsidRPr="006745E1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u zatrudnionych w B+R w </w:t>
      </w:r>
      <w:r w:rsidRPr="006745E1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ogólnej liczbie pracujących w latach 2006-2013</w:t>
      </w:r>
    </w:p>
    <w:p w:rsidR="00B300AB" w:rsidRDefault="00B300AB" w:rsidP="00B300AB">
      <w:pPr>
        <w:jc w:val="both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noProof/>
          <w:lang w:val="en-US"/>
        </w:rPr>
        <w:drawing>
          <wp:inline distT="0" distB="0" distL="0" distR="0">
            <wp:extent cx="2647950" cy="2200275"/>
            <wp:effectExtent l="0" t="0" r="0" b="0"/>
            <wp:docPr id="118" name="Wykres 1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B300AB" w:rsidRDefault="00B300AB" w:rsidP="00B300AB">
      <w:pPr>
        <w:jc w:val="both"/>
        <w:rPr>
          <w:rFonts w:asciiTheme="minorHAnsi" w:eastAsiaTheme="minorHAnsi" w:hAnsiTheme="minorHAnsi" w:cstheme="minorBidi"/>
          <w:sz w:val="16"/>
          <w:lang w:eastAsia="en-US"/>
        </w:rPr>
      </w:pPr>
      <w:r>
        <w:rPr>
          <w:rFonts w:asciiTheme="minorHAnsi" w:eastAsiaTheme="minorHAnsi" w:hAnsiTheme="minorHAnsi" w:cstheme="minorBidi"/>
          <w:sz w:val="16"/>
          <w:lang w:eastAsia="en-US"/>
        </w:rPr>
        <w:t>Źródło: opracowanie własne na podstawie danych GUS.</w:t>
      </w:r>
    </w:p>
    <w:p w:rsidR="00B300AB" w:rsidRDefault="00B300AB" w:rsidP="006745E1">
      <w:pPr>
        <w:spacing w:after="120"/>
        <w:rPr>
          <w:rFonts w:asciiTheme="minorHAnsi" w:eastAsiaTheme="minorHAnsi" w:hAnsiTheme="minorHAnsi" w:cstheme="minorBidi"/>
          <w:sz w:val="16"/>
          <w:lang w:eastAsia="en-US"/>
        </w:rPr>
        <w:sectPr w:rsidR="00B300AB">
          <w:type w:val="continuous"/>
          <w:pgSz w:w="11906" w:h="16838"/>
          <w:pgMar w:top="1417" w:right="1417" w:bottom="1417" w:left="1417" w:header="708" w:footer="708" w:gutter="0"/>
          <w:cols w:num="2" w:space="708"/>
        </w:sectPr>
      </w:pPr>
    </w:p>
    <w:p w:rsidR="00B300AB" w:rsidRDefault="00B300AB" w:rsidP="00B300AB">
      <w:pPr>
        <w:keepNext/>
        <w:spacing w:after="0" w:line="240" w:lineRule="auto"/>
        <w:jc w:val="both"/>
        <w:rPr>
          <w:rFonts w:asciiTheme="minorHAnsi" w:eastAsiaTheme="minorHAnsi" w:hAnsiTheme="minorHAnsi" w:cstheme="minorBidi"/>
          <w:b/>
          <w:bCs/>
          <w:color w:val="4F81BD" w:themeColor="accent1"/>
          <w:spacing w:val="-4"/>
          <w:sz w:val="18"/>
          <w:szCs w:val="18"/>
          <w:lang w:eastAsia="en-US"/>
        </w:rPr>
      </w:pPr>
    </w:p>
    <w:p w:rsidR="00B300AB" w:rsidRPr="006745E1" w:rsidRDefault="00B300AB" w:rsidP="006745E1">
      <w:pPr>
        <w:keepNext/>
        <w:spacing w:before="120" w:after="0" w:line="240" w:lineRule="auto"/>
        <w:jc w:val="both"/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</w:pPr>
      <w:bookmarkStart w:id="35" w:name="_Ref411207942"/>
      <w:r w:rsidRPr="006745E1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 xml:space="preserve">Rysunek </w:t>
      </w:r>
      <w:r w:rsidR="008F2BED" w:rsidRPr="006745E1">
        <w:rPr>
          <w:color w:val="0070C0"/>
        </w:rPr>
        <w:fldChar w:fldCharType="begin"/>
      </w:r>
      <w:r w:rsidRPr="006745E1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instrText xml:space="preserve"> SEQ Rysunek \* ARABIC </w:instrText>
      </w:r>
      <w:r w:rsidR="008F2BED" w:rsidRPr="006745E1">
        <w:rPr>
          <w:color w:val="0070C0"/>
        </w:rPr>
        <w:fldChar w:fldCharType="separate"/>
      </w:r>
      <w:r w:rsidR="00E85622" w:rsidRPr="006745E1">
        <w:rPr>
          <w:rFonts w:asciiTheme="minorHAnsi" w:eastAsiaTheme="minorHAnsi" w:hAnsiTheme="minorHAnsi" w:cstheme="minorBidi"/>
          <w:b/>
          <w:bCs/>
          <w:noProof/>
          <w:color w:val="0070C0"/>
          <w:spacing w:val="-4"/>
          <w:sz w:val="18"/>
          <w:szCs w:val="18"/>
          <w:lang w:eastAsia="en-US"/>
        </w:rPr>
        <w:t>21</w:t>
      </w:r>
      <w:r w:rsidR="008F2BED" w:rsidRPr="006745E1">
        <w:rPr>
          <w:color w:val="0070C0"/>
        </w:rPr>
        <w:fldChar w:fldCharType="end"/>
      </w:r>
      <w:bookmarkEnd w:id="35"/>
      <w:r w:rsidRPr="006745E1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. Struktura zatrudnienia w B+R według sektorów instytucjonalnych w 2013 r., w %</w:t>
      </w:r>
    </w:p>
    <w:p w:rsidR="00B300AB" w:rsidRDefault="00B300AB" w:rsidP="00B300AB">
      <w:pPr>
        <w:jc w:val="both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noProof/>
          <w:lang w:val="en-US"/>
        </w:rPr>
        <w:drawing>
          <wp:inline distT="0" distB="0" distL="0" distR="0">
            <wp:extent cx="5505450" cy="981075"/>
            <wp:effectExtent l="0" t="0" r="0" b="0"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B300AB" w:rsidRDefault="00B300AB" w:rsidP="00B300AB">
      <w:pPr>
        <w:jc w:val="both"/>
        <w:rPr>
          <w:rFonts w:asciiTheme="minorHAnsi" w:eastAsiaTheme="minorHAnsi" w:hAnsiTheme="minorHAnsi" w:cstheme="minorBidi"/>
          <w:sz w:val="16"/>
          <w:lang w:eastAsia="en-US"/>
        </w:rPr>
      </w:pPr>
      <w:r>
        <w:rPr>
          <w:rFonts w:asciiTheme="minorHAnsi" w:eastAsiaTheme="minorHAnsi" w:hAnsiTheme="minorHAnsi" w:cstheme="minorBidi"/>
          <w:sz w:val="16"/>
          <w:lang w:eastAsia="en-US"/>
        </w:rPr>
        <w:t>Źródło: opracowanie własne na podstawie danych GUS.</w:t>
      </w:r>
    </w:p>
    <w:p w:rsidR="00B300AB" w:rsidRDefault="008D7654" w:rsidP="006745E1">
      <w:pPr>
        <w:spacing w:after="120" w:line="288" w:lineRule="auto"/>
        <w:jc w:val="both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lastRenderedPageBreak/>
        <w:br/>
      </w:r>
      <w:r w:rsidR="00B300AB">
        <w:rPr>
          <w:rFonts w:asciiTheme="minorHAnsi" w:eastAsiaTheme="minorHAnsi" w:hAnsiTheme="minorHAnsi" w:cstheme="minorBidi"/>
          <w:lang w:eastAsia="en-US"/>
        </w:rPr>
        <w:t>Struktura instytucjonalna zatrudnienia w B+R w województwie pomorskim odbiega od średniej krajowej. Relatywnie więcej zatrudnionych jest w sektorze rządowym (o</w:t>
      </w:r>
      <w:r w:rsidR="00E82EE7">
        <w:rPr>
          <w:rFonts w:asciiTheme="minorHAnsi" w:eastAsiaTheme="minorHAnsi" w:hAnsiTheme="minorHAnsi" w:cstheme="minorBidi"/>
          <w:lang w:eastAsia="en-US"/>
        </w:rPr>
        <w:t xml:space="preserve"> 11 pp. niż średnio w kraju), a </w:t>
      </w:r>
      <w:r w:rsidR="00B300AB">
        <w:rPr>
          <w:rFonts w:asciiTheme="minorHAnsi" w:eastAsiaTheme="minorHAnsi" w:hAnsiTheme="minorHAnsi" w:cstheme="minorBidi"/>
          <w:lang w:eastAsia="en-US"/>
        </w:rPr>
        <w:t>mniej w sektorze przedsiębiorstw i szkolnictwa wyższego (</w:t>
      </w:r>
      <w:r w:rsidR="00B300AB" w:rsidRPr="008D7654">
        <w:rPr>
          <w:rFonts w:asciiTheme="minorHAnsi" w:eastAsiaTheme="minorHAnsi" w:hAnsiTheme="minorHAnsi" w:cstheme="minorBidi"/>
          <w:lang w:eastAsia="en-US"/>
        </w:rPr>
        <w:t>odpow</w:t>
      </w:r>
      <w:r w:rsidRPr="008D7654">
        <w:rPr>
          <w:rFonts w:asciiTheme="minorHAnsi" w:eastAsiaTheme="minorHAnsi" w:hAnsiTheme="minorHAnsi" w:cstheme="minorBidi"/>
          <w:lang w:eastAsia="en-US"/>
        </w:rPr>
        <w:t xml:space="preserve">iednio o 7 i 5 pp.) (por. </w:t>
      </w:r>
      <w:r w:rsidR="00F06499">
        <w:fldChar w:fldCharType="begin"/>
      </w:r>
      <w:r w:rsidR="00F06499">
        <w:instrText xml:space="preserve"> REF _Ref411207942 </w:instrText>
      </w:r>
      <w:r w:rsidR="00F06499">
        <w:instrText xml:space="preserve">\h  \* MERGEFORMAT </w:instrText>
      </w:r>
      <w:r w:rsidR="00F06499">
        <w:fldChar w:fldCharType="separate"/>
      </w:r>
      <w:r w:rsidR="00E85622" w:rsidRPr="00E85622">
        <w:rPr>
          <w:rFonts w:asciiTheme="minorHAnsi" w:eastAsiaTheme="minorHAnsi" w:hAnsiTheme="minorHAnsi" w:cstheme="minorBidi"/>
          <w:bCs/>
          <w:spacing w:val="-4"/>
          <w:lang w:eastAsia="en-US"/>
        </w:rPr>
        <w:t xml:space="preserve">Rysunek </w:t>
      </w:r>
      <w:r w:rsidR="00E85622" w:rsidRPr="00E85622">
        <w:rPr>
          <w:rFonts w:asciiTheme="minorHAnsi" w:eastAsiaTheme="minorHAnsi" w:hAnsiTheme="minorHAnsi" w:cstheme="minorBidi"/>
          <w:bCs/>
          <w:noProof/>
          <w:spacing w:val="-4"/>
          <w:lang w:eastAsia="en-US"/>
        </w:rPr>
        <w:t>21</w:t>
      </w:r>
      <w:r w:rsidR="00F06499">
        <w:fldChar w:fldCharType="end"/>
      </w:r>
      <w:r w:rsidR="00B300AB" w:rsidRPr="008D7654">
        <w:rPr>
          <w:rFonts w:asciiTheme="minorHAnsi" w:eastAsiaTheme="minorHAnsi" w:hAnsiTheme="minorHAnsi" w:cstheme="minorBidi"/>
          <w:lang w:eastAsia="en-US"/>
        </w:rPr>
        <w:t>). Spostrzeżenie to współgra z wnioskami wynikającymi z analizy danych o nakładach na B+R.</w:t>
      </w:r>
    </w:p>
    <w:p w:rsidR="00B300AB" w:rsidRDefault="00B300AB" w:rsidP="006745E1">
      <w:pPr>
        <w:spacing w:after="0" w:line="288" w:lineRule="auto"/>
        <w:rPr>
          <w:rFonts w:asciiTheme="minorHAnsi" w:eastAsiaTheme="minorHAnsi" w:hAnsiTheme="minorHAnsi" w:cstheme="minorBidi"/>
          <w:lang w:eastAsia="en-US"/>
        </w:rPr>
      </w:pPr>
    </w:p>
    <w:p w:rsidR="006745E1" w:rsidRDefault="006745E1" w:rsidP="006745E1">
      <w:pPr>
        <w:spacing w:after="0" w:line="288" w:lineRule="auto"/>
        <w:rPr>
          <w:rFonts w:asciiTheme="minorHAnsi" w:eastAsiaTheme="minorHAnsi" w:hAnsiTheme="minorHAnsi" w:cstheme="minorBidi"/>
          <w:lang w:eastAsia="en-US"/>
        </w:rPr>
        <w:sectPr w:rsidR="006745E1">
          <w:type w:val="continuous"/>
          <w:pgSz w:w="11906" w:h="16838"/>
          <w:pgMar w:top="1417" w:right="1417" w:bottom="1417" w:left="1417" w:header="708" w:footer="708" w:gutter="0"/>
          <w:cols w:space="708"/>
        </w:sectPr>
      </w:pPr>
    </w:p>
    <w:p w:rsidR="00B300AB" w:rsidRPr="006745E1" w:rsidRDefault="00B300AB" w:rsidP="00B300AB">
      <w:pPr>
        <w:keepNext/>
        <w:spacing w:after="0" w:line="240" w:lineRule="auto"/>
        <w:jc w:val="both"/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</w:pPr>
      <w:bookmarkStart w:id="36" w:name="_Ref411208075"/>
      <w:r w:rsidRPr="006745E1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lastRenderedPageBreak/>
        <w:t xml:space="preserve">Rysunek </w:t>
      </w:r>
      <w:r w:rsidR="008F2BED" w:rsidRPr="006745E1">
        <w:rPr>
          <w:color w:val="0070C0"/>
        </w:rPr>
        <w:fldChar w:fldCharType="begin"/>
      </w:r>
      <w:r w:rsidRPr="006745E1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instrText xml:space="preserve"> SEQ Rysunek \* ARABIC </w:instrText>
      </w:r>
      <w:r w:rsidR="008F2BED" w:rsidRPr="006745E1">
        <w:rPr>
          <w:color w:val="0070C0"/>
        </w:rPr>
        <w:fldChar w:fldCharType="separate"/>
      </w:r>
      <w:r w:rsidR="00E85622" w:rsidRPr="006745E1">
        <w:rPr>
          <w:rFonts w:asciiTheme="minorHAnsi" w:eastAsiaTheme="minorHAnsi" w:hAnsiTheme="minorHAnsi" w:cstheme="minorBidi"/>
          <w:b/>
          <w:bCs/>
          <w:noProof/>
          <w:color w:val="0070C0"/>
          <w:spacing w:val="-4"/>
          <w:sz w:val="18"/>
          <w:szCs w:val="18"/>
          <w:lang w:eastAsia="en-US"/>
        </w:rPr>
        <w:t>22</w:t>
      </w:r>
      <w:r w:rsidR="008F2BED" w:rsidRPr="006745E1">
        <w:rPr>
          <w:color w:val="0070C0"/>
        </w:rPr>
        <w:fldChar w:fldCharType="end"/>
      </w:r>
      <w:bookmarkEnd w:id="36"/>
      <w:r w:rsidRPr="006745E1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. Stopnie naukowe doktora nadane w 2010 r.</w:t>
      </w:r>
    </w:p>
    <w:p w:rsidR="00B300AB" w:rsidRPr="006745E1" w:rsidRDefault="00B300AB" w:rsidP="00B300AB">
      <w:pPr>
        <w:spacing w:after="0" w:line="240" w:lineRule="auto"/>
        <w:rPr>
          <w:rFonts w:asciiTheme="minorHAnsi" w:eastAsiaTheme="minorHAnsi" w:hAnsiTheme="minorHAnsi" w:cstheme="minorBidi"/>
          <w:color w:val="0070C0"/>
          <w:sz w:val="18"/>
          <w:lang w:eastAsia="en-US"/>
        </w:rPr>
      </w:pPr>
    </w:p>
    <w:p w:rsidR="00B300AB" w:rsidRDefault="00B300AB" w:rsidP="00B300AB">
      <w:pPr>
        <w:jc w:val="both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noProof/>
          <w:lang w:val="en-US"/>
        </w:rPr>
        <w:drawing>
          <wp:inline distT="0" distB="0" distL="0" distR="0">
            <wp:extent cx="2847975" cy="2209800"/>
            <wp:effectExtent l="0" t="0" r="0" b="0"/>
            <wp:docPr id="143" name="Wykres 1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B300AB" w:rsidRDefault="00B300AB" w:rsidP="00B300AB">
      <w:pPr>
        <w:jc w:val="both"/>
        <w:rPr>
          <w:rFonts w:asciiTheme="minorHAnsi" w:eastAsiaTheme="minorHAnsi" w:hAnsiTheme="minorHAnsi" w:cstheme="minorBidi"/>
          <w:sz w:val="16"/>
          <w:lang w:eastAsia="en-US"/>
        </w:rPr>
      </w:pPr>
      <w:r>
        <w:rPr>
          <w:rFonts w:asciiTheme="minorHAnsi" w:eastAsiaTheme="minorHAnsi" w:hAnsiTheme="minorHAnsi" w:cstheme="minorBidi"/>
          <w:sz w:val="16"/>
          <w:lang w:eastAsia="en-US"/>
        </w:rPr>
        <w:t>Źródło: opracowanie własne na podstawie danych GUS.</w:t>
      </w:r>
    </w:p>
    <w:p w:rsidR="00B300AB" w:rsidRPr="006745E1" w:rsidRDefault="00B300AB" w:rsidP="00B300AB">
      <w:pPr>
        <w:keepNext/>
        <w:spacing w:after="0" w:line="240" w:lineRule="auto"/>
        <w:jc w:val="both"/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</w:pPr>
      <w:bookmarkStart w:id="37" w:name="_Ref411208077"/>
      <w:r w:rsidRPr="006745E1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lastRenderedPageBreak/>
        <w:t xml:space="preserve">Rysunek </w:t>
      </w:r>
      <w:r w:rsidR="008F2BED" w:rsidRPr="006745E1">
        <w:rPr>
          <w:color w:val="0070C0"/>
        </w:rPr>
        <w:fldChar w:fldCharType="begin"/>
      </w:r>
      <w:r w:rsidRPr="006745E1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instrText xml:space="preserve"> SEQ Rysunek \* ARABIC </w:instrText>
      </w:r>
      <w:r w:rsidR="008F2BED" w:rsidRPr="006745E1">
        <w:rPr>
          <w:color w:val="0070C0"/>
        </w:rPr>
        <w:fldChar w:fldCharType="separate"/>
      </w:r>
      <w:r w:rsidR="00E85622" w:rsidRPr="006745E1">
        <w:rPr>
          <w:rFonts w:asciiTheme="minorHAnsi" w:eastAsiaTheme="minorHAnsi" w:hAnsiTheme="minorHAnsi" w:cstheme="minorBidi"/>
          <w:b/>
          <w:bCs/>
          <w:noProof/>
          <w:color w:val="0070C0"/>
          <w:spacing w:val="-4"/>
          <w:sz w:val="18"/>
          <w:szCs w:val="18"/>
          <w:lang w:eastAsia="en-US"/>
        </w:rPr>
        <w:t>23</w:t>
      </w:r>
      <w:r w:rsidR="008F2BED" w:rsidRPr="006745E1">
        <w:rPr>
          <w:color w:val="0070C0"/>
        </w:rPr>
        <w:fldChar w:fldCharType="end"/>
      </w:r>
      <w:bookmarkEnd w:id="37"/>
      <w:r w:rsidRPr="006745E1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. Stopnie naukowe doktora habilitowanego nadane w 2010 r.</w:t>
      </w:r>
    </w:p>
    <w:p w:rsidR="00B300AB" w:rsidRDefault="00B300AB" w:rsidP="00B300AB">
      <w:pPr>
        <w:jc w:val="both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noProof/>
          <w:lang w:val="en-US"/>
        </w:rPr>
        <w:drawing>
          <wp:inline distT="0" distB="0" distL="0" distR="0">
            <wp:extent cx="2657475" cy="2209800"/>
            <wp:effectExtent l="0" t="0" r="0" b="0"/>
            <wp:docPr id="144" name="Wykres 1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B300AB" w:rsidRDefault="00B300AB" w:rsidP="00B300AB">
      <w:pPr>
        <w:jc w:val="both"/>
        <w:rPr>
          <w:rFonts w:asciiTheme="minorHAnsi" w:eastAsiaTheme="minorHAnsi" w:hAnsiTheme="minorHAnsi" w:cstheme="minorBidi"/>
          <w:sz w:val="16"/>
          <w:lang w:eastAsia="en-US"/>
        </w:rPr>
      </w:pPr>
      <w:r>
        <w:rPr>
          <w:rFonts w:asciiTheme="minorHAnsi" w:eastAsiaTheme="minorHAnsi" w:hAnsiTheme="minorHAnsi" w:cstheme="minorBidi"/>
          <w:sz w:val="16"/>
          <w:lang w:eastAsia="en-US"/>
        </w:rPr>
        <w:t>Źródło: opracowanie własne na podstawie danych GUS.</w:t>
      </w:r>
    </w:p>
    <w:p w:rsidR="00B300AB" w:rsidRDefault="00B300AB" w:rsidP="006745E1">
      <w:pPr>
        <w:spacing w:after="360"/>
        <w:rPr>
          <w:rFonts w:asciiTheme="minorHAnsi" w:eastAsiaTheme="minorHAnsi" w:hAnsiTheme="minorHAnsi" w:cstheme="minorBidi"/>
          <w:sz w:val="16"/>
          <w:lang w:eastAsia="en-US"/>
        </w:rPr>
      </w:pPr>
    </w:p>
    <w:p w:rsidR="006745E1" w:rsidRDefault="006745E1" w:rsidP="006745E1">
      <w:pPr>
        <w:spacing w:after="360"/>
        <w:rPr>
          <w:rFonts w:asciiTheme="minorHAnsi" w:eastAsiaTheme="minorHAnsi" w:hAnsiTheme="minorHAnsi" w:cstheme="minorBidi"/>
          <w:sz w:val="16"/>
          <w:lang w:eastAsia="en-US"/>
        </w:rPr>
        <w:sectPr w:rsidR="006745E1" w:rsidSect="00DE0D75">
          <w:type w:val="continuous"/>
          <w:pgSz w:w="11906" w:h="16838"/>
          <w:pgMar w:top="1417" w:right="1417" w:bottom="1417" w:left="1417" w:header="708" w:footer="503" w:gutter="0"/>
          <w:cols w:num="2" w:space="708"/>
        </w:sectPr>
      </w:pPr>
    </w:p>
    <w:p w:rsidR="008D7654" w:rsidRDefault="00B300AB" w:rsidP="006745E1">
      <w:pPr>
        <w:spacing w:before="240" w:after="240" w:line="288" w:lineRule="auto"/>
        <w:jc w:val="both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lastRenderedPageBreak/>
        <w:t xml:space="preserve">W województwie pomorskim przyznawana jest stosunkowo wysoka liczba stopni naukowych doktora oraz doktora </w:t>
      </w:r>
      <w:r w:rsidRPr="008D7654">
        <w:rPr>
          <w:rFonts w:asciiTheme="minorHAnsi" w:eastAsiaTheme="minorHAnsi" w:hAnsiTheme="minorHAnsi" w:cstheme="minorBidi"/>
          <w:lang w:eastAsia="en-US"/>
        </w:rPr>
        <w:t>h</w:t>
      </w:r>
      <w:r w:rsidR="008D7654" w:rsidRPr="008D7654">
        <w:rPr>
          <w:rFonts w:asciiTheme="minorHAnsi" w:eastAsiaTheme="minorHAnsi" w:hAnsiTheme="minorHAnsi" w:cstheme="minorBidi"/>
          <w:lang w:eastAsia="en-US"/>
        </w:rPr>
        <w:t xml:space="preserve">abilitowanego (por. </w:t>
      </w:r>
      <w:r w:rsidR="00F06499">
        <w:fldChar w:fldCharType="begin"/>
      </w:r>
      <w:r w:rsidR="00F06499">
        <w:instrText xml:space="preserve"> REF _Ref411208075 \h  \* MERGEFORMAT </w:instrText>
      </w:r>
      <w:r w:rsidR="00F06499">
        <w:fldChar w:fldCharType="separate"/>
      </w:r>
      <w:r w:rsidR="00E85622" w:rsidRPr="00E85622">
        <w:rPr>
          <w:rFonts w:asciiTheme="minorHAnsi" w:eastAsiaTheme="minorHAnsi" w:hAnsiTheme="minorHAnsi" w:cstheme="minorBidi"/>
          <w:bCs/>
          <w:spacing w:val="-4"/>
          <w:lang w:eastAsia="en-US"/>
        </w:rPr>
        <w:t xml:space="preserve">Rysunek </w:t>
      </w:r>
      <w:r w:rsidR="00E85622" w:rsidRPr="00E85622">
        <w:rPr>
          <w:rFonts w:asciiTheme="minorHAnsi" w:eastAsiaTheme="minorHAnsi" w:hAnsiTheme="minorHAnsi" w:cstheme="minorBidi"/>
          <w:bCs/>
          <w:noProof/>
          <w:spacing w:val="-4"/>
          <w:lang w:eastAsia="en-US"/>
        </w:rPr>
        <w:t>22</w:t>
      </w:r>
      <w:r w:rsidR="00F06499">
        <w:fldChar w:fldCharType="end"/>
      </w:r>
      <w:r w:rsidR="008D7654" w:rsidRPr="008D7654">
        <w:rPr>
          <w:rFonts w:asciiTheme="minorHAnsi" w:eastAsiaTheme="minorHAnsi" w:hAnsiTheme="minorHAnsi" w:cstheme="minorBidi"/>
          <w:lang w:eastAsia="en-US"/>
        </w:rPr>
        <w:t xml:space="preserve"> oraz </w:t>
      </w:r>
      <w:r w:rsidR="00F06499">
        <w:fldChar w:fldCharType="begin"/>
      </w:r>
      <w:r w:rsidR="00F06499">
        <w:instrText xml:space="preserve"> REF _</w:instrText>
      </w:r>
      <w:r w:rsidR="00F06499">
        <w:instrText xml:space="preserve">Ref411208077 \h  \* MERGEFORMAT </w:instrText>
      </w:r>
      <w:r w:rsidR="00F06499">
        <w:fldChar w:fldCharType="separate"/>
      </w:r>
      <w:r w:rsidR="00E85622" w:rsidRPr="00E85622">
        <w:rPr>
          <w:rFonts w:asciiTheme="minorHAnsi" w:eastAsiaTheme="minorHAnsi" w:hAnsiTheme="minorHAnsi" w:cstheme="minorBidi"/>
          <w:bCs/>
          <w:spacing w:val="-4"/>
          <w:lang w:eastAsia="en-US"/>
        </w:rPr>
        <w:t xml:space="preserve">Rysunek </w:t>
      </w:r>
      <w:r w:rsidR="00E85622" w:rsidRPr="00E85622">
        <w:rPr>
          <w:rFonts w:asciiTheme="minorHAnsi" w:eastAsiaTheme="minorHAnsi" w:hAnsiTheme="minorHAnsi" w:cstheme="minorBidi"/>
          <w:bCs/>
          <w:noProof/>
          <w:spacing w:val="-4"/>
          <w:lang w:eastAsia="en-US"/>
        </w:rPr>
        <w:t>23</w:t>
      </w:r>
      <w:r w:rsidR="00F06499">
        <w:fldChar w:fldCharType="end"/>
      </w:r>
      <w:r w:rsidRPr="008D7654">
        <w:rPr>
          <w:rFonts w:asciiTheme="minorHAnsi" w:eastAsiaTheme="minorHAnsi" w:hAnsiTheme="minorHAnsi" w:cstheme="minorBidi"/>
          <w:lang w:eastAsia="en-US"/>
        </w:rPr>
        <w:t xml:space="preserve">). W 2010 r. w </w:t>
      </w:r>
      <w:r w:rsidR="00ED06D0">
        <w:rPr>
          <w:rFonts w:asciiTheme="minorHAnsi" w:eastAsiaTheme="minorHAnsi" w:hAnsiTheme="minorHAnsi" w:cstheme="minorBidi"/>
          <w:lang w:eastAsia="en-US"/>
        </w:rPr>
        <w:t>regionie</w:t>
      </w:r>
      <w:r w:rsidRPr="008D7654">
        <w:rPr>
          <w:rFonts w:asciiTheme="minorHAnsi" w:eastAsiaTheme="minorHAnsi" w:hAnsiTheme="minorHAnsi" w:cstheme="minorBidi"/>
          <w:lang w:eastAsia="en-US"/>
        </w:rPr>
        <w:t xml:space="preserve"> nadano 6,6% krajowych stopni naukowych doktora oraz 6,3% stopni naukowych doktora habilitowanego. </w:t>
      </w:r>
      <w:r w:rsidR="00ED06D0">
        <w:rPr>
          <w:rFonts w:asciiTheme="minorHAnsi" w:eastAsiaTheme="minorHAnsi" w:hAnsiTheme="minorHAnsi" w:cstheme="minorBidi"/>
          <w:lang w:eastAsia="en-US"/>
        </w:rPr>
        <w:t>Rozwój kadr naukowych w woj. pomorskim</w:t>
      </w:r>
      <w:r w:rsidRPr="008D7654">
        <w:rPr>
          <w:rFonts w:asciiTheme="minorHAnsi" w:eastAsiaTheme="minorHAnsi" w:hAnsiTheme="minorHAnsi" w:cstheme="minorBidi"/>
          <w:lang w:eastAsia="en-US"/>
        </w:rPr>
        <w:t xml:space="preserve"> można zatem uznać </w:t>
      </w:r>
      <w:r>
        <w:rPr>
          <w:rFonts w:asciiTheme="minorHAnsi" w:eastAsiaTheme="minorHAnsi" w:hAnsiTheme="minorHAnsi" w:cstheme="minorBidi"/>
          <w:lang w:eastAsia="en-US"/>
        </w:rPr>
        <w:t>za przeciętny, zwłaszcza gdy przedstawione odsetki odniesiemy do udziału pracowników badawczo-naukowych Pomorza w ogólnej liczbie naukowców w Polsce wynoszącym również około 6%.</w:t>
      </w:r>
    </w:p>
    <w:p w:rsidR="00B300AB" w:rsidRDefault="00B300AB" w:rsidP="006745E1">
      <w:pPr>
        <w:spacing w:before="240" w:after="240" w:line="288" w:lineRule="auto"/>
        <w:jc w:val="both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Województwo pomorskie wyróżniają na tle kraju wskaźniki opisujące tzw. zasoby ludzkie dla nauki i</w:t>
      </w:r>
      <w:r w:rsidR="00E82EE7">
        <w:rPr>
          <w:rFonts w:asciiTheme="minorHAnsi" w:eastAsiaTheme="minorHAnsi" w:hAnsiTheme="minorHAnsi" w:cstheme="minorBidi"/>
          <w:lang w:eastAsia="en-US"/>
        </w:rPr>
        <w:t> </w:t>
      </w:r>
      <w:r>
        <w:rPr>
          <w:rFonts w:asciiTheme="minorHAnsi" w:eastAsiaTheme="minorHAnsi" w:hAnsiTheme="minorHAnsi" w:cstheme="minorBidi"/>
          <w:lang w:eastAsia="en-US"/>
        </w:rPr>
        <w:t>techniki, które tworzą osoby aktualnie zajmujące się lub potencjalnie mogące zająć się pracami związanymi z tworzeniem, rozwojem, rozpowszechnianiem i zastosowaniem wiedzy naukowo-technicznej. Wskaźniki tego rodzaju są niezwykle ważne dla oceny potencjału intelektualnego regionu niezbędnego do tworzenia i wdrażania innowacji.</w:t>
      </w:r>
      <w:r w:rsidR="00ED06D0">
        <w:rPr>
          <w:rFonts w:asciiTheme="minorHAnsi" w:eastAsiaTheme="minorHAnsi" w:hAnsiTheme="minorHAnsi" w:cstheme="minorBidi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lang w:eastAsia="en-US"/>
        </w:rPr>
        <w:t>Pomorskie zajmuje trzecie po województwach mazowieckim i śląskim miejsce wśród polskich regionów pod względem udziału zasobów ludzkich dla nauki i techniki w liczbie osób aktywnych zawodowo. Wskaźnik ten osiąga w regionie 46,9%, tj. o 2,5 pp. więce</w:t>
      </w:r>
      <w:r w:rsidR="008D7654">
        <w:rPr>
          <w:rFonts w:asciiTheme="minorHAnsi" w:eastAsiaTheme="minorHAnsi" w:hAnsiTheme="minorHAnsi" w:cstheme="minorBidi"/>
          <w:lang w:eastAsia="en-US"/>
        </w:rPr>
        <w:t xml:space="preserve">j niż średnio w kraju (por. </w:t>
      </w:r>
      <w:r w:rsidR="00F06499">
        <w:fldChar w:fldCharType="begin"/>
      </w:r>
      <w:r w:rsidR="00F06499">
        <w:instrText xml:space="preserve"> REF _Ref411207989 \h  \* MERGEFORMAT </w:instrText>
      </w:r>
      <w:r w:rsidR="00F06499">
        <w:fldChar w:fldCharType="separate"/>
      </w:r>
      <w:r w:rsidR="00E85622" w:rsidRPr="00E85622">
        <w:rPr>
          <w:rFonts w:asciiTheme="minorHAnsi" w:eastAsiaTheme="minorHAnsi" w:hAnsiTheme="minorHAnsi" w:cstheme="minorBidi"/>
          <w:lang w:eastAsia="en-US"/>
        </w:rPr>
        <w:t>Rysunek 24</w:t>
      </w:r>
      <w:r w:rsidR="00F06499">
        <w:fldChar w:fldCharType="end"/>
      </w:r>
      <w:r>
        <w:rPr>
          <w:rFonts w:asciiTheme="minorHAnsi" w:eastAsiaTheme="minorHAnsi" w:hAnsiTheme="minorHAnsi" w:cstheme="minorBidi"/>
          <w:lang w:eastAsia="en-US"/>
        </w:rPr>
        <w:t xml:space="preserve">). Silną pozycję regionu potwierdza wskaźniki tzw. rdzenia zasobów ludzkich, który stanowią mieszkańcy z wykształceniem </w:t>
      </w:r>
      <w:r w:rsidR="00ED06D0">
        <w:rPr>
          <w:rFonts w:asciiTheme="minorHAnsi" w:eastAsiaTheme="minorHAnsi" w:hAnsiTheme="minorHAnsi" w:cstheme="minorBidi"/>
          <w:lang w:eastAsia="en-US"/>
        </w:rPr>
        <w:t>wyższym pracujący w sferze nauki i techniki (N+T)</w:t>
      </w:r>
      <w:r>
        <w:rPr>
          <w:rFonts w:asciiTheme="minorHAnsi" w:eastAsiaTheme="minorHAnsi" w:hAnsiTheme="minorHAnsi" w:cstheme="minorBidi"/>
          <w:lang w:eastAsia="en-US"/>
        </w:rPr>
        <w:t>. Udział rdzenia w zasobach ludzkich dla N+T w regionie wynosi 45% i jest wyższy</w:t>
      </w:r>
      <w:r w:rsidR="00ED06D0">
        <w:rPr>
          <w:rFonts w:asciiTheme="minorHAnsi" w:eastAsiaTheme="minorHAnsi" w:hAnsiTheme="minorHAnsi" w:cstheme="minorBidi"/>
          <w:lang w:eastAsia="en-US"/>
        </w:rPr>
        <w:t xml:space="preserve"> niż przeciętnie w kraju o 2pp.</w:t>
      </w:r>
      <w:r>
        <w:rPr>
          <w:rFonts w:asciiTheme="minorHAnsi" w:eastAsiaTheme="minorHAnsi" w:hAnsiTheme="minorHAnsi" w:cstheme="minorBidi"/>
          <w:lang w:eastAsia="en-US"/>
        </w:rPr>
        <w:t xml:space="preserve"> Tym samym region pod względem udziału rdzenia w liczbie ludności aktywnej zawodowo zajmuje drugą lokatę w Polsce z wynikiem </w:t>
      </w:r>
      <w:r w:rsidRPr="008D7654">
        <w:rPr>
          <w:rFonts w:asciiTheme="minorHAnsi" w:eastAsiaTheme="minorHAnsi" w:hAnsiTheme="minorHAnsi" w:cstheme="minorBidi"/>
          <w:lang w:eastAsia="en-US"/>
        </w:rPr>
        <w:t>21% (por.</w:t>
      </w:r>
      <w:r w:rsidR="008D7654" w:rsidRPr="008D7654">
        <w:rPr>
          <w:rFonts w:asciiTheme="minorHAnsi" w:eastAsiaTheme="minorHAnsi" w:hAnsiTheme="minorHAnsi" w:cstheme="minorBidi"/>
          <w:lang w:eastAsia="en-US"/>
        </w:rPr>
        <w:t xml:space="preserve"> </w:t>
      </w:r>
      <w:r w:rsidR="00F06499">
        <w:fldChar w:fldCharType="begin"/>
      </w:r>
      <w:r w:rsidR="00F06499">
        <w:instrText xml:space="preserve"> REF _Ref411207995 \h  \* MERGEFORMAT </w:instrText>
      </w:r>
      <w:r w:rsidR="00F06499">
        <w:fldChar w:fldCharType="separate"/>
      </w:r>
      <w:r w:rsidR="00E85622" w:rsidRPr="00E85622">
        <w:rPr>
          <w:rFonts w:asciiTheme="minorHAnsi" w:eastAsiaTheme="minorHAnsi" w:hAnsiTheme="minorHAnsi" w:cstheme="minorBidi"/>
          <w:bCs/>
          <w:spacing w:val="-4"/>
          <w:lang w:eastAsia="en-US"/>
        </w:rPr>
        <w:t xml:space="preserve">Rysunek </w:t>
      </w:r>
      <w:r w:rsidR="00E85622" w:rsidRPr="00E85622">
        <w:rPr>
          <w:rFonts w:asciiTheme="minorHAnsi" w:eastAsiaTheme="minorHAnsi" w:hAnsiTheme="minorHAnsi" w:cstheme="minorBidi"/>
          <w:bCs/>
          <w:noProof/>
          <w:spacing w:val="-4"/>
          <w:lang w:eastAsia="en-US"/>
        </w:rPr>
        <w:t>25</w:t>
      </w:r>
      <w:r w:rsidR="00F06499">
        <w:fldChar w:fldCharType="end"/>
      </w:r>
      <w:r w:rsidR="008D7654" w:rsidRPr="008D7654">
        <w:rPr>
          <w:rFonts w:asciiTheme="minorHAnsi" w:eastAsiaTheme="minorHAnsi" w:hAnsiTheme="minorHAnsi" w:cstheme="minorBidi"/>
          <w:lang w:eastAsia="en-US"/>
        </w:rPr>
        <w:t xml:space="preserve"> oraz </w:t>
      </w:r>
      <w:r w:rsidR="00F06499">
        <w:fldChar w:fldCharType="begin"/>
      </w:r>
      <w:r w:rsidR="00F06499">
        <w:instrText xml:space="preserve"> REF _Ref411208242 \h  \* MERGEFORMAT </w:instrText>
      </w:r>
      <w:r w:rsidR="00F06499">
        <w:fldChar w:fldCharType="separate"/>
      </w:r>
      <w:r w:rsidR="00E85622" w:rsidRPr="00E85622">
        <w:rPr>
          <w:rFonts w:asciiTheme="minorHAnsi" w:eastAsiaTheme="minorHAnsi" w:hAnsiTheme="minorHAnsi" w:cstheme="minorBidi"/>
          <w:bCs/>
          <w:spacing w:val="-4"/>
          <w:lang w:eastAsia="en-US"/>
        </w:rPr>
        <w:t xml:space="preserve">Rysunek </w:t>
      </w:r>
      <w:r w:rsidR="00E85622" w:rsidRPr="00E85622">
        <w:rPr>
          <w:rFonts w:asciiTheme="minorHAnsi" w:eastAsiaTheme="minorHAnsi" w:hAnsiTheme="minorHAnsi" w:cstheme="minorBidi"/>
          <w:bCs/>
          <w:noProof/>
          <w:spacing w:val="-4"/>
          <w:lang w:eastAsia="en-US"/>
        </w:rPr>
        <w:t>26</w:t>
      </w:r>
      <w:r w:rsidR="00F06499">
        <w:fldChar w:fldCharType="end"/>
      </w:r>
      <w:r w:rsidRPr="008D7654">
        <w:rPr>
          <w:rFonts w:asciiTheme="minorHAnsi" w:eastAsiaTheme="minorHAnsi" w:hAnsiTheme="minorHAnsi" w:cstheme="minorBidi"/>
          <w:lang w:eastAsia="en-US"/>
        </w:rPr>
        <w:t>).</w:t>
      </w:r>
    </w:p>
    <w:p w:rsidR="008D7654" w:rsidRDefault="008D7654" w:rsidP="008D7654">
      <w:pPr>
        <w:spacing w:after="0"/>
        <w:rPr>
          <w:rFonts w:asciiTheme="minorHAnsi" w:eastAsiaTheme="minorHAnsi" w:hAnsiTheme="minorHAnsi" w:cstheme="minorBidi"/>
          <w:lang w:eastAsia="en-US"/>
        </w:rPr>
      </w:pPr>
    </w:p>
    <w:p w:rsidR="008D7654" w:rsidRDefault="008D7654" w:rsidP="008D7654">
      <w:pPr>
        <w:spacing w:after="0"/>
        <w:rPr>
          <w:rFonts w:asciiTheme="minorHAnsi" w:eastAsiaTheme="minorHAnsi" w:hAnsiTheme="minorHAnsi" w:cstheme="minorBidi"/>
          <w:lang w:eastAsia="en-US"/>
        </w:rPr>
        <w:sectPr w:rsidR="008D7654" w:rsidSect="00DE0D75">
          <w:type w:val="continuous"/>
          <w:pgSz w:w="11906" w:h="16838"/>
          <w:pgMar w:top="1417" w:right="1417" w:bottom="1417" w:left="1417" w:header="708" w:footer="503" w:gutter="0"/>
          <w:cols w:space="708"/>
        </w:sectPr>
      </w:pPr>
    </w:p>
    <w:p w:rsidR="008D7654" w:rsidRPr="006745E1" w:rsidRDefault="008D7654" w:rsidP="008D7654">
      <w:pPr>
        <w:keepNext/>
        <w:spacing w:after="0" w:line="240" w:lineRule="auto"/>
        <w:jc w:val="both"/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</w:pPr>
      <w:bookmarkStart w:id="38" w:name="_Ref411207989"/>
      <w:r w:rsidRPr="006745E1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lastRenderedPageBreak/>
        <w:t xml:space="preserve">Rysunek </w:t>
      </w:r>
      <w:r w:rsidR="008F2BED" w:rsidRPr="006745E1">
        <w:rPr>
          <w:color w:val="0070C0"/>
        </w:rPr>
        <w:fldChar w:fldCharType="begin"/>
      </w:r>
      <w:r w:rsidRPr="006745E1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instrText xml:space="preserve"> SEQ Rysunek \* ARABIC </w:instrText>
      </w:r>
      <w:r w:rsidR="008F2BED" w:rsidRPr="006745E1">
        <w:rPr>
          <w:color w:val="0070C0"/>
        </w:rPr>
        <w:fldChar w:fldCharType="separate"/>
      </w:r>
      <w:r w:rsidR="00E85622" w:rsidRPr="006745E1">
        <w:rPr>
          <w:rFonts w:asciiTheme="minorHAnsi" w:eastAsiaTheme="minorHAnsi" w:hAnsiTheme="minorHAnsi" w:cstheme="minorBidi"/>
          <w:b/>
          <w:bCs/>
          <w:noProof/>
          <w:color w:val="0070C0"/>
          <w:spacing w:val="-4"/>
          <w:sz w:val="18"/>
          <w:szCs w:val="18"/>
          <w:lang w:eastAsia="en-US"/>
        </w:rPr>
        <w:t>24</w:t>
      </w:r>
      <w:r w:rsidR="008F2BED" w:rsidRPr="006745E1">
        <w:rPr>
          <w:color w:val="0070C0"/>
        </w:rPr>
        <w:fldChar w:fldCharType="end"/>
      </w:r>
      <w:bookmarkEnd w:id="38"/>
      <w:r w:rsidRPr="006745E1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. Zasoby ludzkie dla N+T jako % ludności aktywnej zawodowo, 2013 r.</w:t>
      </w:r>
    </w:p>
    <w:p w:rsidR="008D7654" w:rsidRDefault="008D7654" w:rsidP="008D7654">
      <w:pPr>
        <w:jc w:val="both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noProof/>
          <w:lang w:val="en-US"/>
        </w:rPr>
        <w:drawing>
          <wp:inline distT="0" distB="0" distL="0" distR="0">
            <wp:extent cx="2847975" cy="2343150"/>
            <wp:effectExtent l="0" t="0" r="0" b="0"/>
            <wp:docPr id="10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8D7654" w:rsidRDefault="008D7654" w:rsidP="008D7654">
      <w:pPr>
        <w:jc w:val="both"/>
        <w:rPr>
          <w:rFonts w:asciiTheme="minorHAnsi" w:eastAsiaTheme="minorHAnsi" w:hAnsiTheme="minorHAnsi" w:cstheme="minorBidi"/>
          <w:sz w:val="16"/>
          <w:lang w:eastAsia="en-US"/>
        </w:rPr>
      </w:pPr>
      <w:r>
        <w:rPr>
          <w:rFonts w:asciiTheme="minorHAnsi" w:eastAsiaTheme="minorHAnsi" w:hAnsiTheme="minorHAnsi" w:cstheme="minorBidi"/>
          <w:sz w:val="16"/>
          <w:lang w:eastAsia="en-US"/>
        </w:rPr>
        <w:t>Źródło: opracowanie własne na podstawie danych GUS.</w:t>
      </w:r>
    </w:p>
    <w:p w:rsidR="008D7654" w:rsidRPr="006745E1" w:rsidRDefault="008D7654" w:rsidP="008D7654">
      <w:pPr>
        <w:keepNext/>
        <w:spacing w:after="0" w:line="240" w:lineRule="auto"/>
        <w:jc w:val="both"/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</w:pPr>
      <w:bookmarkStart w:id="39" w:name="_Ref411207995"/>
      <w:r w:rsidRPr="006745E1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lastRenderedPageBreak/>
        <w:t xml:space="preserve">Rysunek </w:t>
      </w:r>
      <w:r w:rsidR="008F2BED" w:rsidRPr="006745E1">
        <w:rPr>
          <w:color w:val="0070C0"/>
        </w:rPr>
        <w:fldChar w:fldCharType="begin"/>
      </w:r>
      <w:r w:rsidRPr="006745E1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instrText xml:space="preserve"> SEQ Rysunek \* ARABIC </w:instrText>
      </w:r>
      <w:r w:rsidR="008F2BED" w:rsidRPr="006745E1">
        <w:rPr>
          <w:color w:val="0070C0"/>
        </w:rPr>
        <w:fldChar w:fldCharType="separate"/>
      </w:r>
      <w:r w:rsidR="00E85622" w:rsidRPr="006745E1">
        <w:rPr>
          <w:rFonts w:asciiTheme="minorHAnsi" w:eastAsiaTheme="minorHAnsi" w:hAnsiTheme="minorHAnsi" w:cstheme="minorBidi"/>
          <w:b/>
          <w:bCs/>
          <w:noProof/>
          <w:color w:val="0070C0"/>
          <w:spacing w:val="-4"/>
          <w:sz w:val="18"/>
          <w:szCs w:val="18"/>
          <w:lang w:eastAsia="en-US"/>
        </w:rPr>
        <w:t>25</w:t>
      </w:r>
      <w:r w:rsidR="008F2BED" w:rsidRPr="006745E1">
        <w:rPr>
          <w:color w:val="0070C0"/>
        </w:rPr>
        <w:fldChar w:fldCharType="end"/>
      </w:r>
      <w:bookmarkEnd w:id="39"/>
      <w:r w:rsidRPr="006745E1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. Rdzeń zasobów ludzkich dla N+T jako % ludności aktywnej zawodowo, 2013 r.</w:t>
      </w:r>
    </w:p>
    <w:p w:rsidR="008D7654" w:rsidRDefault="008D7654" w:rsidP="008D7654">
      <w:pPr>
        <w:jc w:val="both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noProof/>
          <w:lang w:val="en-US"/>
        </w:rPr>
        <w:drawing>
          <wp:inline distT="0" distB="0" distL="0" distR="0">
            <wp:extent cx="2847975" cy="2343150"/>
            <wp:effectExtent l="0" t="0" r="0" b="0"/>
            <wp:docPr id="9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8D7654" w:rsidRDefault="008D7654" w:rsidP="008D7654">
      <w:pPr>
        <w:jc w:val="both"/>
        <w:rPr>
          <w:rFonts w:asciiTheme="minorHAnsi" w:eastAsiaTheme="minorHAnsi" w:hAnsiTheme="minorHAnsi" w:cstheme="minorBidi"/>
          <w:sz w:val="16"/>
          <w:lang w:eastAsia="en-US"/>
        </w:rPr>
      </w:pPr>
      <w:r>
        <w:rPr>
          <w:rFonts w:asciiTheme="minorHAnsi" w:eastAsiaTheme="minorHAnsi" w:hAnsiTheme="minorHAnsi" w:cstheme="minorBidi"/>
          <w:sz w:val="16"/>
          <w:lang w:eastAsia="en-US"/>
        </w:rPr>
        <w:t>Źródło: opracowanie własne na podstawie danych GUS.</w:t>
      </w:r>
    </w:p>
    <w:p w:rsidR="008D7654" w:rsidRDefault="008D7654" w:rsidP="008D7654">
      <w:pPr>
        <w:spacing w:after="0"/>
        <w:rPr>
          <w:rFonts w:asciiTheme="minorHAnsi" w:eastAsiaTheme="minorHAnsi" w:hAnsiTheme="minorHAnsi" w:cstheme="minorBidi"/>
          <w:sz w:val="16"/>
          <w:lang w:eastAsia="en-US"/>
        </w:rPr>
        <w:sectPr w:rsidR="008D7654" w:rsidSect="00DE0D75">
          <w:type w:val="continuous"/>
          <w:pgSz w:w="11906" w:h="16838"/>
          <w:pgMar w:top="1417" w:right="1417" w:bottom="1417" w:left="1417" w:header="708" w:footer="503" w:gutter="0"/>
          <w:cols w:num="2" w:space="708"/>
        </w:sectPr>
      </w:pPr>
    </w:p>
    <w:p w:rsidR="008D7654" w:rsidRDefault="008D7654" w:rsidP="008D7654">
      <w:pPr>
        <w:keepNext/>
        <w:spacing w:after="0" w:line="240" w:lineRule="auto"/>
        <w:jc w:val="both"/>
        <w:rPr>
          <w:rFonts w:asciiTheme="minorHAnsi" w:eastAsiaTheme="minorHAnsi" w:hAnsiTheme="minorHAnsi" w:cstheme="minorBidi"/>
          <w:b/>
          <w:bCs/>
          <w:color w:val="4F81BD" w:themeColor="accent1"/>
          <w:spacing w:val="-4"/>
          <w:sz w:val="18"/>
          <w:szCs w:val="18"/>
          <w:lang w:eastAsia="en-US"/>
        </w:rPr>
      </w:pPr>
    </w:p>
    <w:p w:rsidR="008D7654" w:rsidRPr="006745E1" w:rsidRDefault="008D7654" w:rsidP="008D7654">
      <w:pPr>
        <w:keepNext/>
        <w:spacing w:after="0" w:line="240" w:lineRule="auto"/>
        <w:jc w:val="both"/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</w:pPr>
      <w:bookmarkStart w:id="40" w:name="_Ref411208242"/>
      <w:r w:rsidRPr="006745E1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 xml:space="preserve">Rysunek </w:t>
      </w:r>
      <w:r w:rsidR="008F2BED" w:rsidRPr="006745E1">
        <w:rPr>
          <w:color w:val="0070C0"/>
        </w:rPr>
        <w:fldChar w:fldCharType="begin"/>
      </w:r>
      <w:r w:rsidRPr="006745E1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instrText xml:space="preserve"> SEQ Rysunek \* ARABIC </w:instrText>
      </w:r>
      <w:r w:rsidR="008F2BED" w:rsidRPr="006745E1">
        <w:rPr>
          <w:color w:val="0070C0"/>
        </w:rPr>
        <w:fldChar w:fldCharType="separate"/>
      </w:r>
      <w:r w:rsidR="00E85622" w:rsidRPr="006745E1">
        <w:rPr>
          <w:rFonts w:asciiTheme="minorHAnsi" w:eastAsiaTheme="minorHAnsi" w:hAnsiTheme="minorHAnsi" w:cstheme="minorBidi"/>
          <w:b/>
          <w:bCs/>
          <w:noProof/>
          <w:color w:val="0070C0"/>
          <w:spacing w:val="-4"/>
          <w:sz w:val="18"/>
          <w:szCs w:val="18"/>
          <w:lang w:eastAsia="en-US"/>
        </w:rPr>
        <w:t>26</w:t>
      </w:r>
      <w:r w:rsidR="008F2BED" w:rsidRPr="006745E1">
        <w:rPr>
          <w:color w:val="0070C0"/>
        </w:rPr>
        <w:fldChar w:fldCharType="end"/>
      </w:r>
      <w:bookmarkEnd w:id="40"/>
      <w:r w:rsidRPr="006745E1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. Struktura zasobów ludzkich dla N+T według kategorii w 2013 w 2013 r., w %</w:t>
      </w:r>
    </w:p>
    <w:p w:rsidR="008D7654" w:rsidRDefault="008D7654" w:rsidP="008D7654">
      <w:pPr>
        <w:jc w:val="both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noProof/>
          <w:lang w:val="en-US"/>
        </w:rPr>
        <w:drawing>
          <wp:inline distT="0" distB="0" distL="0" distR="0">
            <wp:extent cx="5819775" cy="971550"/>
            <wp:effectExtent l="0" t="0" r="0" b="0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6745E1" w:rsidRDefault="008D7654" w:rsidP="006745E1">
      <w:pPr>
        <w:spacing w:after="360"/>
        <w:jc w:val="both"/>
        <w:rPr>
          <w:rFonts w:asciiTheme="minorHAnsi" w:eastAsiaTheme="minorHAnsi" w:hAnsiTheme="minorHAnsi" w:cstheme="minorBidi"/>
          <w:sz w:val="16"/>
          <w:lang w:eastAsia="en-US"/>
        </w:rPr>
      </w:pPr>
      <w:r>
        <w:rPr>
          <w:rFonts w:asciiTheme="minorHAnsi" w:eastAsiaTheme="minorHAnsi" w:hAnsiTheme="minorHAnsi" w:cstheme="minorBidi"/>
          <w:sz w:val="16"/>
          <w:lang w:eastAsia="en-US"/>
        </w:rPr>
        <w:t>Źródło: opracowanie własne na podstawie danych GUS.</w:t>
      </w:r>
    </w:p>
    <w:p w:rsidR="00B300AB" w:rsidRDefault="00B300AB" w:rsidP="00C670C1">
      <w:pPr>
        <w:spacing w:before="240" w:after="240" w:line="288" w:lineRule="auto"/>
        <w:jc w:val="both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 xml:space="preserve">Na podstawie danych pozyskanych z portalu internetowego Nasza Klasa </w:t>
      </w:r>
      <w:r w:rsidR="00ED06D0">
        <w:rPr>
          <w:rFonts w:asciiTheme="minorHAnsi" w:eastAsiaTheme="minorHAnsi" w:hAnsiTheme="minorHAnsi" w:cstheme="minorBidi"/>
          <w:lang w:eastAsia="en-US"/>
        </w:rPr>
        <w:t>można określić</w:t>
      </w:r>
      <w:r>
        <w:rPr>
          <w:rFonts w:asciiTheme="minorHAnsi" w:eastAsiaTheme="minorHAnsi" w:hAnsiTheme="minorHAnsi" w:cstheme="minorBidi"/>
          <w:lang w:eastAsia="en-US"/>
        </w:rPr>
        <w:t xml:space="preserve"> zdolność </w:t>
      </w:r>
      <w:r w:rsidR="00ED06D0">
        <w:rPr>
          <w:rFonts w:asciiTheme="minorHAnsi" w:eastAsiaTheme="minorHAnsi" w:hAnsiTheme="minorHAnsi" w:cstheme="minorBidi"/>
          <w:lang w:eastAsia="en-US"/>
        </w:rPr>
        <w:t>polskich miast akademickich do przyciągania kapitału ludzkiego. Badania</w:t>
      </w:r>
      <w:r>
        <w:rPr>
          <w:rFonts w:asciiTheme="minorHAnsi" w:eastAsiaTheme="minorHAnsi" w:hAnsiTheme="minorHAnsi" w:cstheme="minorBidi"/>
          <w:lang w:eastAsia="en-US"/>
        </w:rPr>
        <w:t xml:space="preserve"> wskazują, że gdańscy studenci są gotowi pokonać zdecydowanie większa odległo</w:t>
      </w:r>
      <w:r w:rsidR="00E82EE7">
        <w:rPr>
          <w:rFonts w:asciiTheme="minorHAnsi" w:eastAsiaTheme="minorHAnsi" w:hAnsiTheme="minorHAnsi" w:cstheme="minorBidi"/>
          <w:lang w:eastAsia="en-US"/>
        </w:rPr>
        <w:t xml:space="preserve">ść (liczoną od szkoły średniej) </w:t>
      </w:r>
      <w:r>
        <w:rPr>
          <w:rFonts w:asciiTheme="minorHAnsi" w:eastAsiaTheme="minorHAnsi" w:hAnsiTheme="minorHAnsi" w:cstheme="minorBidi"/>
          <w:lang w:eastAsia="en-US"/>
        </w:rPr>
        <w:t>niż przeciętnie w Polsce, by kontynuować naukę właśnie w stolicy regionu pomorskiego. Także pod względem absorbowania absolwentów</w:t>
      </w:r>
      <w:r w:rsidR="00ED06D0">
        <w:rPr>
          <w:rFonts w:asciiTheme="minorHAnsi" w:eastAsiaTheme="minorHAnsi" w:hAnsiTheme="minorHAnsi" w:cstheme="minorBidi"/>
          <w:lang w:eastAsia="en-US"/>
        </w:rPr>
        <w:t xml:space="preserve"> (tzn. zatrzymywania absolwentów miejscowych uczelni oraz przyciągania absolwentów z innych ośrodków akademicki)</w:t>
      </w:r>
      <w:r>
        <w:rPr>
          <w:rFonts w:asciiTheme="minorHAnsi" w:eastAsiaTheme="minorHAnsi" w:hAnsiTheme="minorHAnsi" w:cstheme="minorBidi"/>
          <w:lang w:eastAsia="en-US"/>
        </w:rPr>
        <w:t xml:space="preserve"> Gdańsk m</w:t>
      </w:r>
      <w:r w:rsidR="00E82EE7">
        <w:rPr>
          <w:rFonts w:asciiTheme="minorHAnsi" w:eastAsiaTheme="minorHAnsi" w:hAnsiTheme="minorHAnsi" w:cstheme="minorBidi"/>
          <w:lang w:eastAsia="en-US"/>
        </w:rPr>
        <w:t>a jedną z najlepszych pozycji w </w:t>
      </w:r>
      <w:r>
        <w:rPr>
          <w:rFonts w:asciiTheme="minorHAnsi" w:eastAsiaTheme="minorHAnsi" w:hAnsiTheme="minorHAnsi" w:cstheme="minorBidi"/>
          <w:lang w:eastAsia="en-US"/>
        </w:rPr>
        <w:t>kraju (Herbst 2009). Gdańsk został zaliczony do grupy tzw. miast wygr</w:t>
      </w:r>
      <w:r w:rsidR="00021A64">
        <w:rPr>
          <w:rFonts w:asciiTheme="minorHAnsi" w:eastAsiaTheme="minorHAnsi" w:hAnsiTheme="minorHAnsi" w:cstheme="minorBidi"/>
          <w:lang w:eastAsia="en-US"/>
        </w:rPr>
        <w:t>anych („</w:t>
      </w:r>
      <w:r w:rsidRPr="0002671B">
        <w:rPr>
          <w:rFonts w:asciiTheme="minorHAnsi" w:eastAsiaTheme="minorHAnsi" w:hAnsiTheme="minorHAnsi" w:cstheme="minorBidi"/>
          <w:lang w:eastAsia="en-US"/>
        </w:rPr>
        <w:t>Winning Cities</w:t>
      </w:r>
      <w:r w:rsidR="00E82EE7">
        <w:rPr>
          <w:rFonts w:asciiTheme="minorHAnsi" w:eastAsiaTheme="minorHAnsi" w:hAnsiTheme="minorHAnsi" w:cstheme="minorBidi"/>
          <w:lang w:eastAsia="en-US"/>
        </w:rPr>
        <w:t>”</w:t>
      </w:r>
      <w:r>
        <w:rPr>
          <w:rFonts w:asciiTheme="minorHAnsi" w:eastAsiaTheme="minorHAnsi" w:hAnsiTheme="minorHAnsi" w:cstheme="minorBidi"/>
          <w:lang w:eastAsia="en-US"/>
        </w:rPr>
        <w:t>), która obejmuje również Kraków, Wrocław i Poznań oraz notującą najlepsze wyniki Warszawę (Benneworth, Herbst 2015).</w:t>
      </w:r>
    </w:p>
    <w:p w:rsidR="00180E78" w:rsidRDefault="00180E78" w:rsidP="00B300AB">
      <w:pPr>
        <w:jc w:val="both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br w:type="page"/>
      </w:r>
    </w:p>
    <w:p w:rsidR="00180E78" w:rsidRPr="00B87BC4" w:rsidRDefault="00B87BC4" w:rsidP="00B87BC4">
      <w:pPr>
        <w:pStyle w:val="Nagwek1"/>
      </w:pPr>
      <w:bookmarkStart w:id="41" w:name="_Toc330771094"/>
      <w:bookmarkStart w:id="42" w:name="_Toc427788907"/>
      <w:r w:rsidRPr="00B87BC4">
        <w:lastRenderedPageBreak/>
        <w:t>DZIAŁANIA I WYNIKI W SFERZE B+R</w:t>
      </w:r>
      <w:bookmarkEnd w:id="41"/>
      <w:bookmarkEnd w:id="42"/>
    </w:p>
    <w:p w:rsidR="00180E78" w:rsidRPr="00B87BC4" w:rsidRDefault="00E330FC" w:rsidP="00B87BC4">
      <w:pPr>
        <w:pStyle w:val="Nagwek2"/>
      </w:pPr>
      <w:bookmarkStart w:id="43" w:name="_Toc427788908"/>
      <w:r w:rsidRPr="00B87BC4">
        <w:t>Krajowe projekty badawcze</w:t>
      </w:r>
      <w:bookmarkEnd w:id="43"/>
    </w:p>
    <w:p w:rsidR="009C57C9" w:rsidRPr="009C57C9" w:rsidRDefault="009C57C9" w:rsidP="00B87BC4">
      <w:pPr>
        <w:shd w:val="clear" w:color="auto" w:fill="FFFFFF" w:themeFill="background1"/>
        <w:spacing w:before="240" w:after="240" w:line="288" w:lineRule="auto"/>
        <w:jc w:val="both"/>
        <w:rPr>
          <w:rFonts w:asciiTheme="minorHAnsi" w:eastAsiaTheme="minorHAnsi" w:hAnsiTheme="minorHAnsi" w:cstheme="minorBidi"/>
          <w:lang w:eastAsia="en-US"/>
        </w:rPr>
      </w:pPr>
      <w:r w:rsidRPr="009C57C9">
        <w:rPr>
          <w:rFonts w:asciiTheme="minorHAnsi" w:eastAsiaTheme="minorHAnsi" w:hAnsiTheme="minorHAnsi" w:cstheme="minorBidi"/>
          <w:lang w:eastAsia="en-US"/>
        </w:rPr>
        <w:t xml:space="preserve">Prezentowane </w:t>
      </w:r>
      <w:r>
        <w:rPr>
          <w:rFonts w:asciiTheme="minorHAnsi" w:eastAsiaTheme="minorHAnsi" w:hAnsiTheme="minorHAnsi" w:cstheme="minorBidi"/>
          <w:lang w:eastAsia="en-US"/>
        </w:rPr>
        <w:t xml:space="preserve">w pierwszej części tego rozdziału </w:t>
      </w:r>
      <w:r w:rsidRPr="009C57C9">
        <w:rPr>
          <w:rFonts w:asciiTheme="minorHAnsi" w:eastAsiaTheme="minorHAnsi" w:hAnsiTheme="minorHAnsi" w:cstheme="minorBidi"/>
          <w:lang w:eastAsia="en-US"/>
        </w:rPr>
        <w:t xml:space="preserve">dane dotyczą grantów przyznanych przez Ministerstwo Nauki i Szkolnictwa Wyższego w latach 2006-2008. Obecnie rolę instytucji dystrybuujących środki budżetowe na badania podstawowe spełnia Narodowe Centrum Nauki </w:t>
      </w:r>
      <w:r>
        <w:rPr>
          <w:rFonts w:asciiTheme="minorHAnsi" w:eastAsiaTheme="minorHAnsi" w:hAnsiTheme="minorHAnsi" w:cstheme="minorBidi"/>
          <w:lang w:eastAsia="en-US"/>
        </w:rPr>
        <w:t xml:space="preserve">(NCN) </w:t>
      </w:r>
      <w:r w:rsidRPr="009C57C9">
        <w:rPr>
          <w:rFonts w:asciiTheme="minorHAnsi" w:eastAsiaTheme="minorHAnsi" w:hAnsiTheme="minorHAnsi" w:cstheme="minorBidi"/>
          <w:lang w:eastAsia="en-US"/>
        </w:rPr>
        <w:t>w Krakowie (działające od 2011 r.), a w przypadku badań stosowa</w:t>
      </w:r>
      <w:r w:rsidR="00E82EE7">
        <w:rPr>
          <w:rFonts w:asciiTheme="minorHAnsi" w:eastAsiaTheme="minorHAnsi" w:hAnsiTheme="minorHAnsi" w:cstheme="minorBidi"/>
          <w:lang w:eastAsia="en-US"/>
        </w:rPr>
        <w:t>nych – Narodowe Centrum Badań i </w:t>
      </w:r>
      <w:r w:rsidRPr="009C57C9">
        <w:rPr>
          <w:rFonts w:asciiTheme="minorHAnsi" w:eastAsiaTheme="minorHAnsi" w:hAnsiTheme="minorHAnsi" w:cstheme="minorBidi"/>
          <w:lang w:eastAsia="en-US"/>
        </w:rPr>
        <w:t>Rozwoju</w:t>
      </w:r>
      <w:r w:rsidR="00A35CE8">
        <w:rPr>
          <w:rFonts w:asciiTheme="minorHAnsi" w:eastAsiaTheme="minorHAnsi" w:hAnsiTheme="minorHAnsi" w:cstheme="minorBidi"/>
          <w:lang w:eastAsia="en-US"/>
        </w:rPr>
        <w:t xml:space="preserve"> w Warszawie (działające od 2007</w:t>
      </w:r>
      <w:r w:rsidRPr="009C57C9">
        <w:rPr>
          <w:rFonts w:asciiTheme="minorHAnsi" w:eastAsiaTheme="minorHAnsi" w:hAnsiTheme="minorHAnsi" w:cstheme="minorBidi"/>
          <w:lang w:eastAsia="en-US"/>
        </w:rPr>
        <w:t xml:space="preserve"> r.). Oprócz systemu instytucji zmieniły się także rodzaje grantów. </w:t>
      </w:r>
      <w:r>
        <w:rPr>
          <w:rFonts w:asciiTheme="minorHAnsi" w:eastAsiaTheme="minorHAnsi" w:hAnsiTheme="minorHAnsi" w:cstheme="minorBidi"/>
          <w:lang w:eastAsia="en-US"/>
        </w:rPr>
        <w:t>W drugiej części rozdziału przedstawiono dane dotyczące grantów przyznawanych przez NCN.</w:t>
      </w:r>
    </w:p>
    <w:p w:rsidR="00500816" w:rsidRPr="009C57C9" w:rsidRDefault="00A35CE8" w:rsidP="00B87BC4">
      <w:pPr>
        <w:shd w:val="clear" w:color="auto" w:fill="FFFFFF" w:themeFill="background1"/>
        <w:spacing w:before="240" w:after="240" w:line="288" w:lineRule="auto"/>
        <w:jc w:val="both"/>
        <w:rPr>
          <w:rFonts w:asciiTheme="minorHAnsi" w:eastAsiaTheme="minorHAnsi" w:hAnsiTheme="minorHAnsi" w:cstheme="minorBidi"/>
          <w:lang w:eastAsia="en-US"/>
        </w:rPr>
      </w:pPr>
      <w:r w:rsidRPr="009C57C9">
        <w:rPr>
          <w:rFonts w:asciiTheme="minorHAnsi" w:eastAsiaTheme="minorHAnsi" w:hAnsiTheme="minorHAnsi" w:cstheme="minorBidi"/>
          <w:lang w:eastAsia="en-US"/>
        </w:rPr>
        <w:t>Dzi</w:t>
      </w:r>
      <w:r>
        <w:rPr>
          <w:rFonts w:asciiTheme="minorHAnsi" w:eastAsiaTheme="minorHAnsi" w:hAnsiTheme="minorHAnsi" w:cstheme="minorBidi"/>
          <w:lang w:eastAsia="en-US"/>
        </w:rPr>
        <w:t>ałające w województwie pomorskim</w:t>
      </w:r>
      <w:r w:rsidRPr="009C57C9">
        <w:rPr>
          <w:rFonts w:asciiTheme="minorHAnsi" w:eastAsiaTheme="minorHAnsi" w:hAnsiTheme="minorHAnsi" w:cstheme="minorBidi"/>
          <w:lang w:eastAsia="en-US"/>
        </w:rPr>
        <w:t xml:space="preserve"> instytucje naukowe zajmują średnią w kraju pozycję pod względem aktywności w realizowaniu projektów badawczych finansowanych z budżetu państwa </w:t>
      </w:r>
      <w:r w:rsidRPr="00262176">
        <w:rPr>
          <w:rFonts w:asciiTheme="minorHAnsi" w:eastAsiaTheme="minorHAnsi" w:hAnsiTheme="minorHAnsi" w:cstheme="minorBidi"/>
          <w:lang w:eastAsia="en-US"/>
        </w:rPr>
        <w:t>(por. </w:t>
      </w:r>
      <w:r w:rsidR="00F06499">
        <w:fldChar w:fldCharType="begin"/>
      </w:r>
      <w:r w:rsidR="00F06499">
        <w:instrText xml:space="preserve"> REF _Ref411465524 \h  \* MERGEFORMAT </w:instrText>
      </w:r>
      <w:r w:rsidR="00F06499">
        <w:fldChar w:fldCharType="separate"/>
      </w:r>
      <w:r w:rsidRPr="00E85622">
        <w:rPr>
          <w:rFonts w:asciiTheme="minorHAnsi" w:eastAsiaTheme="minorHAnsi" w:hAnsiTheme="minorHAnsi" w:cstheme="minorBidi"/>
          <w:lang w:eastAsia="en-US"/>
        </w:rPr>
        <w:t>Rysunek 27</w:t>
      </w:r>
      <w:r w:rsidR="00F06499">
        <w:fldChar w:fldCharType="end"/>
      </w:r>
      <w:r w:rsidRPr="009C57C9">
        <w:rPr>
          <w:rFonts w:asciiTheme="minorHAnsi" w:eastAsiaTheme="minorHAnsi" w:hAnsiTheme="minorHAnsi" w:cstheme="minorBidi"/>
          <w:lang w:eastAsia="en-US"/>
        </w:rPr>
        <w:t xml:space="preserve">). </w:t>
      </w:r>
      <w:r w:rsidR="009C57C9" w:rsidRPr="009C57C9">
        <w:rPr>
          <w:rFonts w:asciiTheme="minorHAnsi" w:eastAsiaTheme="minorHAnsi" w:hAnsiTheme="minorHAnsi" w:cstheme="minorBidi"/>
          <w:lang w:eastAsia="en-US"/>
        </w:rPr>
        <w:t>Według danych z okresu 2006-2008 instytucje badawcze zloka</w:t>
      </w:r>
      <w:r w:rsidR="00500816">
        <w:rPr>
          <w:rFonts w:asciiTheme="minorHAnsi" w:eastAsiaTheme="minorHAnsi" w:hAnsiTheme="minorHAnsi" w:cstheme="minorBidi"/>
          <w:lang w:eastAsia="en-US"/>
        </w:rPr>
        <w:t>lizowane w regionie uzyskały 330 grantów</w:t>
      </w:r>
      <w:r w:rsidR="009C57C9" w:rsidRPr="009C57C9">
        <w:rPr>
          <w:rFonts w:asciiTheme="minorHAnsi" w:eastAsiaTheme="minorHAnsi" w:hAnsiTheme="minorHAnsi" w:cstheme="minorBidi"/>
          <w:lang w:eastAsia="en-US"/>
        </w:rPr>
        <w:t xml:space="preserve"> własn</w:t>
      </w:r>
      <w:r w:rsidR="00500816">
        <w:rPr>
          <w:rFonts w:asciiTheme="minorHAnsi" w:eastAsiaTheme="minorHAnsi" w:hAnsiTheme="minorHAnsi" w:cstheme="minorBidi"/>
          <w:lang w:eastAsia="en-US"/>
        </w:rPr>
        <w:t>ych (5,3</w:t>
      </w:r>
      <w:r w:rsidR="009C57C9" w:rsidRPr="009C57C9">
        <w:rPr>
          <w:rFonts w:asciiTheme="minorHAnsi" w:eastAsiaTheme="minorHAnsi" w:hAnsiTheme="minorHAnsi" w:cstheme="minorBidi"/>
          <w:lang w:eastAsia="en-US"/>
        </w:rPr>
        <w:t>% tego rod</w:t>
      </w:r>
      <w:r w:rsidR="00500816">
        <w:rPr>
          <w:rFonts w:asciiTheme="minorHAnsi" w:eastAsiaTheme="minorHAnsi" w:hAnsiTheme="minorHAnsi" w:cstheme="minorBidi"/>
          <w:lang w:eastAsia="en-US"/>
        </w:rPr>
        <w:t>zaju grantów w skali kraju), 238 grantów promotorskich</w:t>
      </w:r>
      <w:r w:rsidR="009C57C9" w:rsidRPr="009C57C9">
        <w:rPr>
          <w:rFonts w:asciiTheme="minorHAnsi" w:eastAsiaTheme="minorHAnsi" w:hAnsiTheme="minorHAnsi" w:cstheme="minorBidi"/>
          <w:lang w:eastAsia="en-US"/>
        </w:rPr>
        <w:t>, czyli finansujących badania służące przygotowaniu rozpraw doktorskich</w:t>
      </w:r>
      <w:r w:rsidR="00500816">
        <w:rPr>
          <w:rFonts w:asciiTheme="minorHAnsi" w:eastAsiaTheme="minorHAnsi" w:hAnsiTheme="minorHAnsi" w:cstheme="minorBidi"/>
          <w:lang w:eastAsia="en-US"/>
        </w:rPr>
        <w:t xml:space="preserve"> (7,3% grantów w kraju), 50 to</w:t>
      </w:r>
      <w:r w:rsidR="009C57C9" w:rsidRPr="009C57C9">
        <w:rPr>
          <w:rFonts w:asciiTheme="minorHAnsi" w:eastAsiaTheme="minorHAnsi" w:hAnsiTheme="minorHAnsi" w:cstheme="minorBidi"/>
          <w:lang w:eastAsia="en-US"/>
        </w:rPr>
        <w:t xml:space="preserve"> granty habilitacyjne, jak nazwa wskazuje, były to projekty zmierzające do przygoto</w:t>
      </w:r>
      <w:r w:rsidR="00500816">
        <w:rPr>
          <w:rFonts w:asciiTheme="minorHAnsi" w:eastAsiaTheme="minorHAnsi" w:hAnsiTheme="minorHAnsi" w:cstheme="minorBidi"/>
          <w:lang w:eastAsia="en-US"/>
        </w:rPr>
        <w:t>wania rozprawy habilitacyjnej (7,8% grantów w kraju), oraz 27 projektów rozwojowych, służących</w:t>
      </w:r>
      <w:r w:rsidR="009C57C9" w:rsidRPr="009C57C9">
        <w:rPr>
          <w:rFonts w:asciiTheme="minorHAnsi" w:eastAsiaTheme="minorHAnsi" w:hAnsiTheme="minorHAnsi" w:cstheme="minorBidi"/>
          <w:lang w:eastAsia="en-US"/>
        </w:rPr>
        <w:t xml:space="preserve"> opracowaniu praktycznych rozwiązań, przede wszystkim te</w:t>
      </w:r>
      <w:r w:rsidR="00500816">
        <w:rPr>
          <w:rFonts w:asciiTheme="minorHAnsi" w:eastAsiaTheme="minorHAnsi" w:hAnsiTheme="minorHAnsi" w:cstheme="minorBidi"/>
          <w:lang w:eastAsia="en-US"/>
        </w:rPr>
        <w:t>chnicznych (3</w:t>
      </w:r>
      <w:r w:rsidR="009C57C9" w:rsidRPr="009C57C9">
        <w:rPr>
          <w:rFonts w:asciiTheme="minorHAnsi" w:eastAsiaTheme="minorHAnsi" w:hAnsiTheme="minorHAnsi" w:cstheme="minorBidi"/>
          <w:lang w:eastAsia="en-US"/>
        </w:rPr>
        <w:t>,9% tego rodzaju projektów realizowanych w kraju).</w:t>
      </w:r>
      <w:r w:rsidR="00500816">
        <w:rPr>
          <w:rFonts w:asciiTheme="minorHAnsi" w:eastAsiaTheme="minorHAnsi" w:hAnsiTheme="minorHAnsi" w:cstheme="minorBidi"/>
          <w:lang w:eastAsia="en-US"/>
        </w:rPr>
        <w:t xml:space="preserve"> Większość tych projektów realiz</w:t>
      </w:r>
      <w:r w:rsidR="00BC52D6">
        <w:rPr>
          <w:rFonts w:asciiTheme="minorHAnsi" w:eastAsiaTheme="minorHAnsi" w:hAnsiTheme="minorHAnsi" w:cstheme="minorBidi"/>
          <w:lang w:eastAsia="en-US"/>
        </w:rPr>
        <w:t>owanych było na terenie Gdańskiego</w:t>
      </w:r>
      <w:r w:rsidR="00500816">
        <w:rPr>
          <w:rFonts w:asciiTheme="minorHAnsi" w:eastAsiaTheme="minorHAnsi" w:hAnsiTheme="minorHAnsi" w:cstheme="minorBidi"/>
          <w:lang w:eastAsia="en-US"/>
        </w:rPr>
        <w:t xml:space="preserve"> Obszaru Metropolitalnego (a w zasadzie Trójmiasta): 323 granty własne (5,2% krajowych), 237 grantów promotorskich (7,2% krajowych), 49 habilitacyjnych (7,6% krajowych) oraz 26 grantów rozwojowych (3,8 krajowych).</w:t>
      </w:r>
    </w:p>
    <w:p w:rsidR="009C57C9" w:rsidRPr="009C57C9" w:rsidRDefault="009C57C9" w:rsidP="009C57C9">
      <w:pPr>
        <w:jc w:val="both"/>
        <w:rPr>
          <w:rFonts w:asciiTheme="minorHAnsi" w:eastAsiaTheme="minorHAnsi" w:hAnsiTheme="minorHAnsi" w:cstheme="minorBidi"/>
          <w:lang w:eastAsia="en-US"/>
        </w:rPr>
      </w:pPr>
    </w:p>
    <w:p w:rsidR="009C57C9" w:rsidRPr="009C57C9" w:rsidRDefault="009C57C9" w:rsidP="009C57C9">
      <w:pPr>
        <w:spacing w:after="0" w:line="240" w:lineRule="auto"/>
        <w:rPr>
          <w:rFonts w:asciiTheme="minorHAnsi" w:eastAsiaTheme="minorHAnsi" w:hAnsiTheme="minorHAnsi" w:cstheme="minorBidi"/>
          <w:b/>
          <w:bCs/>
          <w:color w:val="4F81BD" w:themeColor="accent1"/>
          <w:spacing w:val="-4"/>
          <w:sz w:val="18"/>
          <w:szCs w:val="18"/>
          <w:lang w:eastAsia="en-US"/>
        </w:rPr>
      </w:pPr>
      <w:r w:rsidRPr="009C57C9">
        <w:rPr>
          <w:rFonts w:asciiTheme="minorHAnsi" w:eastAsiaTheme="minorHAnsi" w:hAnsiTheme="minorHAnsi" w:cstheme="minorBidi"/>
          <w:b/>
          <w:bCs/>
          <w:color w:val="4F81BD" w:themeColor="accent1"/>
          <w:spacing w:val="-4"/>
          <w:sz w:val="18"/>
          <w:szCs w:val="18"/>
          <w:lang w:eastAsia="en-US"/>
        </w:rPr>
        <w:br w:type="page"/>
      </w:r>
    </w:p>
    <w:p w:rsidR="009C57C9" w:rsidRPr="00B87BC4" w:rsidRDefault="009C57C9" w:rsidP="009C57C9">
      <w:pPr>
        <w:keepNext/>
        <w:spacing w:after="0" w:line="240" w:lineRule="auto"/>
        <w:jc w:val="both"/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</w:pPr>
      <w:bookmarkStart w:id="44" w:name="_Ref411465524"/>
      <w:r w:rsidRPr="00B87BC4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lastRenderedPageBreak/>
        <w:t xml:space="preserve">Rysunek </w:t>
      </w:r>
      <w:r w:rsidR="008F2BED" w:rsidRPr="00B87BC4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begin"/>
      </w:r>
      <w:r w:rsidRPr="00B87BC4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instrText xml:space="preserve"> SEQ Rysunek \* ARABIC </w:instrText>
      </w:r>
      <w:r w:rsidR="008F2BED" w:rsidRPr="00B87BC4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separate"/>
      </w:r>
      <w:r w:rsidR="00E85622" w:rsidRPr="00B87BC4">
        <w:rPr>
          <w:rFonts w:asciiTheme="minorHAnsi" w:eastAsiaTheme="minorHAnsi" w:hAnsiTheme="minorHAnsi" w:cstheme="minorBidi"/>
          <w:b/>
          <w:bCs/>
          <w:noProof/>
          <w:color w:val="0070C0"/>
          <w:spacing w:val="-4"/>
          <w:sz w:val="18"/>
          <w:szCs w:val="18"/>
          <w:lang w:eastAsia="en-US"/>
        </w:rPr>
        <w:t>27</w:t>
      </w:r>
      <w:r w:rsidR="008F2BED" w:rsidRPr="00B87BC4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end"/>
      </w:r>
      <w:bookmarkEnd w:id="44"/>
      <w:r w:rsidRPr="00B87BC4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. Przyznane granty badawcze MNiSW w % ogólnej liczby danego rodzaju grantów (konkursy z lat 2006-2008)</w:t>
      </w:r>
    </w:p>
    <w:p w:rsidR="009C57C9" w:rsidRPr="00B87BC4" w:rsidRDefault="009C57C9" w:rsidP="009C57C9">
      <w:pPr>
        <w:spacing w:after="0" w:line="240" w:lineRule="auto"/>
        <w:jc w:val="both"/>
        <w:rPr>
          <w:rFonts w:asciiTheme="minorHAnsi" w:eastAsiaTheme="minorHAnsi" w:hAnsiTheme="minorHAnsi" w:cstheme="minorBidi"/>
          <w:color w:val="0070C0"/>
          <w:lang w:eastAsia="en-US"/>
        </w:rPr>
        <w:sectPr w:rsidR="009C57C9" w:rsidRPr="00B87BC4" w:rsidSect="00DE0D75">
          <w:type w:val="continuous"/>
          <w:pgSz w:w="11906" w:h="16838"/>
          <w:pgMar w:top="1417" w:right="1417" w:bottom="1417" w:left="1417" w:header="708" w:footer="503" w:gutter="0"/>
          <w:cols w:space="708"/>
          <w:docGrid w:linePitch="360"/>
        </w:sectPr>
      </w:pPr>
    </w:p>
    <w:p w:rsidR="009C57C9" w:rsidRPr="009C57C9" w:rsidRDefault="009C57C9" w:rsidP="009C57C9">
      <w:pPr>
        <w:spacing w:after="0" w:line="240" w:lineRule="auto"/>
        <w:rPr>
          <w:rFonts w:asciiTheme="minorHAnsi" w:eastAsiaTheme="minorHAnsi" w:hAnsiTheme="minorHAnsi" w:cstheme="minorBidi"/>
          <w:b/>
          <w:color w:val="4F81BD"/>
          <w:sz w:val="18"/>
          <w:lang w:eastAsia="en-US"/>
        </w:rPr>
      </w:pPr>
    </w:p>
    <w:p w:rsidR="009C57C9" w:rsidRPr="00B87BC4" w:rsidRDefault="009C57C9" w:rsidP="009C57C9">
      <w:pPr>
        <w:spacing w:after="0" w:line="240" w:lineRule="auto"/>
        <w:rPr>
          <w:rFonts w:asciiTheme="minorHAnsi" w:eastAsiaTheme="minorHAnsi" w:hAnsiTheme="minorHAnsi" w:cstheme="minorBidi"/>
          <w:b/>
          <w:color w:val="0070C0"/>
          <w:sz w:val="18"/>
          <w:lang w:eastAsia="en-US"/>
        </w:rPr>
      </w:pPr>
      <w:r w:rsidRPr="00B87BC4">
        <w:rPr>
          <w:rFonts w:asciiTheme="minorHAnsi" w:eastAsiaTheme="minorHAnsi" w:hAnsiTheme="minorHAnsi" w:cstheme="minorBidi"/>
          <w:b/>
          <w:color w:val="0070C0"/>
          <w:sz w:val="18"/>
          <w:lang w:eastAsia="en-US"/>
        </w:rPr>
        <w:t>A. własne</w:t>
      </w:r>
    </w:p>
    <w:p w:rsidR="009C57C9" w:rsidRPr="009C57C9" w:rsidRDefault="009C57C9" w:rsidP="009C57C9">
      <w:pPr>
        <w:jc w:val="both"/>
        <w:rPr>
          <w:rFonts w:asciiTheme="minorHAnsi" w:eastAsiaTheme="minorHAnsi" w:hAnsiTheme="minorHAnsi" w:cstheme="minorBidi"/>
          <w:lang w:eastAsia="en-US"/>
        </w:rPr>
      </w:pPr>
      <w:r w:rsidRPr="009C57C9">
        <w:rPr>
          <w:rFonts w:asciiTheme="minorHAnsi" w:eastAsiaTheme="minorHAnsi" w:hAnsiTheme="minorHAnsi" w:cstheme="minorBidi"/>
          <w:noProof/>
          <w:lang w:val="en-US"/>
        </w:rPr>
        <w:drawing>
          <wp:inline distT="0" distB="0" distL="0" distR="0">
            <wp:extent cx="2845941" cy="2210400"/>
            <wp:effectExtent l="0" t="0" r="0" b="0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9C57C9" w:rsidRPr="00B87BC4" w:rsidRDefault="009C57C9" w:rsidP="009C57C9">
      <w:pPr>
        <w:spacing w:after="0" w:line="240" w:lineRule="auto"/>
        <w:rPr>
          <w:rFonts w:asciiTheme="minorHAnsi" w:eastAsiaTheme="minorHAnsi" w:hAnsiTheme="minorHAnsi" w:cstheme="minorBidi"/>
          <w:b/>
          <w:color w:val="0070C0"/>
          <w:sz w:val="18"/>
          <w:lang w:eastAsia="en-US"/>
        </w:rPr>
      </w:pPr>
      <w:r w:rsidRPr="00B87BC4">
        <w:rPr>
          <w:rFonts w:asciiTheme="minorHAnsi" w:eastAsiaTheme="minorHAnsi" w:hAnsiTheme="minorHAnsi" w:cstheme="minorBidi"/>
          <w:b/>
          <w:color w:val="0070C0"/>
          <w:sz w:val="18"/>
          <w:lang w:eastAsia="en-US"/>
        </w:rPr>
        <w:t>C. habilitacyjne</w:t>
      </w:r>
    </w:p>
    <w:p w:rsidR="009C57C9" w:rsidRPr="009C57C9" w:rsidRDefault="009C57C9" w:rsidP="009C57C9">
      <w:pPr>
        <w:jc w:val="both"/>
        <w:rPr>
          <w:rFonts w:asciiTheme="minorHAnsi" w:eastAsiaTheme="minorHAnsi" w:hAnsiTheme="minorHAnsi" w:cstheme="minorBidi"/>
          <w:lang w:eastAsia="en-US"/>
        </w:rPr>
      </w:pPr>
      <w:r w:rsidRPr="009C57C9">
        <w:rPr>
          <w:rFonts w:asciiTheme="minorHAnsi" w:eastAsiaTheme="minorHAnsi" w:hAnsiTheme="minorHAnsi" w:cstheme="minorBidi"/>
          <w:noProof/>
          <w:lang w:val="en-US"/>
        </w:rPr>
        <w:drawing>
          <wp:inline distT="0" distB="0" distL="0" distR="0">
            <wp:extent cx="2655570" cy="2210400"/>
            <wp:effectExtent l="0" t="0" r="0" b="0"/>
            <wp:docPr id="30" name="Wykres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9C57C9" w:rsidRPr="009C57C9" w:rsidRDefault="009C57C9" w:rsidP="009C57C9">
      <w:pPr>
        <w:jc w:val="both"/>
        <w:rPr>
          <w:rFonts w:asciiTheme="minorHAnsi" w:eastAsiaTheme="minorHAnsi" w:hAnsiTheme="minorHAnsi" w:cstheme="minorBidi"/>
          <w:sz w:val="16"/>
          <w:lang w:eastAsia="en-US"/>
        </w:rPr>
      </w:pPr>
      <w:r w:rsidRPr="009C57C9">
        <w:rPr>
          <w:rFonts w:asciiTheme="minorHAnsi" w:eastAsiaTheme="minorHAnsi" w:hAnsiTheme="minorHAnsi" w:cstheme="minorBidi"/>
          <w:sz w:val="16"/>
          <w:lang w:eastAsia="en-US"/>
        </w:rPr>
        <w:t>Źródło: opracowanie własne na podstawie danych bazy OSF.</w:t>
      </w:r>
    </w:p>
    <w:p w:rsidR="009C57C9" w:rsidRPr="00B87BC4" w:rsidRDefault="009C57C9" w:rsidP="009C57C9">
      <w:pPr>
        <w:spacing w:after="0" w:line="240" w:lineRule="auto"/>
        <w:rPr>
          <w:rFonts w:asciiTheme="minorHAnsi" w:eastAsiaTheme="minorHAnsi" w:hAnsiTheme="minorHAnsi" w:cstheme="minorBidi"/>
          <w:b/>
          <w:color w:val="0070C0"/>
          <w:sz w:val="18"/>
          <w:lang w:eastAsia="en-US"/>
        </w:rPr>
      </w:pPr>
    </w:p>
    <w:p w:rsidR="009C57C9" w:rsidRPr="00B87BC4" w:rsidRDefault="009C57C9" w:rsidP="009C57C9">
      <w:pPr>
        <w:spacing w:after="0" w:line="240" w:lineRule="auto"/>
        <w:rPr>
          <w:rFonts w:asciiTheme="minorHAnsi" w:eastAsiaTheme="minorHAnsi" w:hAnsiTheme="minorHAnsi" w:cstheme="minorBidi"/>
          <w:b/>
          <w:color w:val="0070C0"/>
          <w:sz w:val="18"/>
          <w:lang w:eastAsia="en-US"/>
        </w:rPr>
      </w:pPr>
      <w:r w:rsidRPr="00B87BC4">
        <w:rPr>
          <w:rFonts w:asciiTheme="minorHAnsi" w:eastAsiaTheme="minorHAnsi" w:hAnsiTheme="minorHAnsi" w:cstheme="minorBidi"/>
          <w:b/>
          <w:color w:val="0070C0"/>
          <w:sz w:val="18"/>
          <w:lang w:eastAsia="en-US"/>
        </w:rPr>
        <w:t>B. promotorskie</w:t>
      </w:r>
    </w:p>
    <w:p w:rsidR="009C57C9" w:rsidRPr="009C57C9" w:rsidRDefault="009C57C9" w:rsidP="009C57C9">
      <w:pPr>
        <w:jc w:val="both"/>
        <w:rPr>
          <w:rFonts w:asciiTheme="minorHAnsi" w:eastAsiaTheme="minorHAnsi" w:hAnsiTheme="minorHAnsi" w:cstheme="minorBidi"/>
          <w:lang w:eastAsia="en-US"/>
        </w:rPr>
      </w:pPr>
      <w:r w:rsidRPr="009C57C9">
        <w:rPr>
          <w:rFonts w:asciiTheme="minorHAnsi" w:eastAsiaTheme="minorHAnsi" w:hAnsiTheme="minorHAnsi" w:cstheme="minorBidi"/>
          <w:noProof/>
          <w:lang w:val="en-US"/>
        </w:rPr>
        <w:drawing>
          <wp:inline distT="0" distB="0" distL="0" distR="0">
            <wp:extent cx="2845941" cy="2210400"/>
            <wp:effectExtent l="0" t="0" r="0" b="0"/>
            <wp:docPr id="31" name="Wykres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9C57C9" w:rsidRPr="00B87BC4" w:rsidRDefault="009C57C9" w:rsidP="009C57C9">
      <w:pPr>
        <w:spacing w:after="0" w:line="240" w:lineRule="auto"/>
        <w:rPr>
          <w:rFonts w:asciiTheme="minorHAnsi" w:eastAsiaTheme="minorHAnsi" w:hAnsiTheme="minorHAnsi" w:cstheme="minorBidi"/>
          <w:b/>
          <w:color w:val="0070C0"/>
          <w:sz w:val="18"/>
          <w:lang w:eastAsia="en-US"/>
        </w:rPr>
      </w:pPr>
      <w:r w:rsidRPr="00B87BC4">
        <w:rPr>
          <w:rFonts w:asciiTheme="minorHAnsi" w:eastAsiaTheme="minorHAnsi" w:hAnsiTheme="minorHAnsi" w:cstheme="minorBidi"/>
          <w:b/>
          <w:color w:val="0070C0"/>
          <w:sz w:val="18"/>
          <w:lang w:eastAsia="en-US"/>
        </w:rPr>
        <w:t>D. rozwojowe</w:t>
      </w:r>
    </w:p>
    <w:p w:rsidR="009C57C9" w:rsidRPr="009C57C9" w:rsidRDefault="009C57C9" w:rsidP="009C57C9">
      <w:pPr>
        <w:jc w:val="both"/>
        <w:rPr>
          <w:rFonts w:asciiTheme="minorHAnsi" w:eastAsiaTheme="minorHAnsi" w:hAnsiTheme="minorHAnsi" w:cstheme="minorBidi"/>
          <w:lang w:eastAsia="en-US"/>
        </w:rPr>
      </w:pPr>
      <w:r w:rsidRPr="009C57C9">
        <w:rPr>
          <w:rFonts w:asciiTheme="minorHAnsi" w:eastAsiaTheme="minorHAnsi" w:hAnsiTheme="minorHAnsi" w:cstheme="minorBidi"/>
          <w:noProof/>
          <w:lang w:val="en-US"/>
        </w:rPr>
        <w:drawing>
          <wp:inline distT="0" distB="0" distL="0" distR="0">
            <wp:extent cx="2655570" cy="2210400"/>
            <wp:effectExtent l="0" t="0" r="0" b="0"/>
            <wp:docPr id="96" name="Wykres 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9C57C9" w:rsidRPr="009C57C9" w:rsidRDefault="009C57C9" w:rsidP="009C57C9">
      <w:pPr>
        <w:jc w:val="both"/>
        <w:rPr>
          <w:rFonts w:asciiTheme="minorHAnsi" w:eastAsiaTheme="minorHAnsi" w:hAnsiTheme="minorHAnsi" w:cstheme="minorBidi"/>
          <w:sz w:val="16"/>
          <w:lang w:eastAsia="en-US"/>
        </w:rPr>
        <w:sectPr w:rsidR="009C57C9" w:rsidRPr="009C57C9" w:rsidSect="00DE0D75">
          <w:type w:val="continuous"/>
          <w:pgSz w:w="11906" w:h="16838"/>
          <w:pgMar w:top="1417" w:right="1417" w:bottom="1417" w:left="1417" w:header="708" w:footer="504" w:gutter="0"/>
          <w:cols w:num="2" w:space="708"/>
          <w:docGrid w:linePitch="360"/>
        </w:sectPr>
      </w:pPr>
    </w:p>
    <w:p w:rsidR="009C57C9" w:rsidRPr="00B87BC4" w:rsidRDefault="009C57C9" w:rsidP="00B87BC4">
      <w:pPr>
        <w:spacing w:before="360" w:after="240" w:line="288" w:lineRule="auto"/>
        <w:jc w:val="both"/>
        <w:rPr>
          <w:rFonts w:asciiTheme="minorHAnsi" w:eastAsiaTheme="minorHAnsi" w:hAnsiTheme="minorHAnsi" w:cstheme="minorBidi"/>
          <w:lang w:eastAsia="en-US"/>
        </w:rPr>
      </w:pPr>
      <w:r w:rsidRPr="00B162A3">
        <w:rPr>
          <w:rFonts w:asciiTheme="minorHAnsi" w:eastAsiaTheme="minorHAnsi" w:hAnsiTheme="minorHAnsi" w:cstheme="minorBidi"/>
          <w:lang w:eastAsia="en-US"/>
        </w:rPr>
        <w:lastRenderedPageBreak/>
        <w:t xml:space="preserve">Instytucje naukowe z województwa </w:t>
      </w:r>
      <w:r w:rsidR="00B162A3">
        <w:rPr>
          <w:rFonts w:asciiTheme="minorHAnsi" w:eastAsiaTheme="minorHAnsi" w:hAnsiTheme="minorHAnsi" w:cstheme="minorBidi"/>
          <w:lang w:eastAsia="en-US"/>
        </w:rPr>
        <w:t>pomorskiego charakteryzowały się dość wysoką</w:t>
      </w:r>
      <w:r w:rsidR="00043F54">
        <w:rPr>
          <w:rFonts w:asciiTheme="minorHAnsi" w:eastAsiaTheme="minorHAnsi" w:hAnsiTheme="minorHAnsi" w:cstheme="minorBidi"/>
          <w:lang w:eastAsia="en-US"/>
        </w:rPr>
        <w:t xml:space="preserve"> w</w:t>
      </w:r>
      <w:r w:rsidRPr="00B162A3">
        <w:rPr>
          <w:rFonts w:asciiTheme="minorHAnsi" w:eastAsiaTheme="minorHAnsi" w:hAnsiTheme="minorHAnsi" w:cstheme="minorBidi"/>
          <w:lang w:eastAsia="en-US"/>
        </w:rPr>
        <w:t xml:space="preserve"> skali kra</w:t>
      </w:r>
      <w:r w:rsidR="00B162A3">
        <w:rPr>
          <w:rFonts w:asciiTheme="minorHAnsi" w:eastAsiaTheme="minorHAnsi" w:hAnsiTheme="minorHAnsi" w:cstheme="minorBidi"/>
          <w:lang w:eastAsia="en-US"/>
        </w:rPr>
        <w:t>ju skutecznością zdobywania krajowych środków</w:t>
      </w:r>
      <w:r w:rsidRPr="00B162A3">
        <w:rPr>
          <w:rFonts w:asciiTheme="minorHAnsi" w:eastAsiaTheme="minorHAnsi" w:hAnsiTheme="minorHAnsi" w:cstheme="minorBidi"/>
          <w:lang w:eastAsia="en-US"/>
        </w:rPr>
        <w:t xml:space="preserve"> na badania. Świadcz</w:t>
      </w:r>
      <w:r w:rsidR="00E82EE7">
        <w:rPr>
          <w:rFonts w:asciiTheme="minorHAnsi" w:eastAsiaTheme="minorHAnsi" w:hAnsiTheme="minorHAnsi" w:cstheme="minorBidi"/>
          <w:lang w:eastAsia="en-US"/>
        </w:rPr>
        <w:t>ą o tym współczynniki sukcesu w </w:t>
      </w:r>
      <w:r w:rsidRPr="00B162A3">
        <w:rPr>
          <w:rFonts w:asciiTheme="minorHAnsi" w:eastAsiaTheme="minorHAnsi" w:hAnsiTheme="minorHAnsi" w:cstheme="minorBidi"/>
          <w:lang w:eastAsia="en-US"/>
        </w:rPr>
        <w:t>ubieganiu się</w:t>
      </w:r>
      <w:r w:rsidR="00B162A3">
        <w:rPr>
          <w:rFonts w:asciiTheme="minorHAnsi" w:eastAsiaTheme="minorHAnsi" w:hAnsiTheme="minorHAnsi" w:cstheme="minorBidi"/>
          <w:lang w:eastAsia="en-US"/>
        </w:rPr>
        <w:t xml:space="preserve"> o granty </w:t>
      </w:r>
      <w:r w:rsidR="00B162A3" w:rsidRPr="002E3E09">
        <w:rPr>
          <w:rFonts w:asciiTheme="minorHAnsi" w:eastAsiaTheme="minorHAnsi" w:hAnsiTheme="minorHAnsi" w:cstheme="minorBidi"/>
          <w:lang w:eastAsia="en-US"/>
        </w:rPr>
        <w:t>MNiSW (</w:t>
      </w:r>
      <w:r w:rsidR="00262176" w:rsidRPr="002E3E09">
        <w:rPr>
          <w:rFonts w:asciiTheme="minorHAnsi" w:eastAsiaTheme="minorHAnsi" w:hAnsiTheme="minorHAnsi" w:cstheme="minorBidi"/>
          <w:lang w:eastAsia="en-US"/>
        </w:rPr>
        <w:t xml:space="preserve">por. </w:t>
      </w:r>
      <w:r w:rsidR="00F06499">
        <w:fldChar w:fldCharType="begin"/>
      </w:r>
      <w:r w:rsidR="00F06499">
        <w:instrText xml:space="preserve"> REF _Ref411465589 \h  \* MERGEFORMAT </w:instrText>
      </w:r>
      <w:r w:rsidR="00F06499">
        <w:fldChar w:fldCharType="separate"/>
      </w:r>
      <w:r w:rsidR="00E85622" w:rsidRPr="00E85622">
        <w:rPr>
          <w:rFonts w:asciiTheme="minorHAnsi" w:eastAsiaTheme="minorHAnsi" w:hAnsiTheme="minorHAnsi" w:cstheme="minorBidi"/>
          <w:bCs/>
          <w:spacing w:val="-4"/>
          <w:lang w:eastAsia="en-US"/>
        </w:rPr>
        <w:t xml:space="preserve">Rysunek </w:t>
      </w:r>
      <w:r w:rsidR="00E85622" w:rsidRPr="00E85622">
        <w:rPr>
          <w:rFonts w:asciiTheme="minorHAnsi" w:eastAsiaTheme="minorHAnsi" w:hAnsiTheme="minorHAnsi" w:cstheme="minorBidi"/>
          <w:bCs/>
          <w:noProof/>
          <w:spacing w:val="-4"/>
          <w:lang w:eastAsia="en-US"/>
        </w:rPr>
        <w:t>28</w:t>
      </w:r>
      <w:r w:rsidR="00F06499">
        <w:fldChar w:fldCharType="end"/>
      </w:r>
      <w:r w:rsidR="00B162A3" w:rsidRPr="002E3E09">
        <w:rPr>
          <w:rFonts w:asciiTheme="minorHAnsi" w:eastAsiaTheme="minorHAnsi" w:hAnsiTheme="minorHAnsi" w:cstheme="minorBidi"/>
          <w:lang w:eastAsia="en-US"/>
        </w:rPr>
        <w:t xml:space="preserve">). Największą skuteczność widać w przypadku projektów promotorskich i habilitacyjnych – region zajmował tu drugą (promotorskie) i trzecią (habilitacyjne) pozycję wśród polskich województw. </w:t>
      </w:r>
      <w:r w:rsidR="00B81E2F" w:rsidRPr="002E3E09">
        <w:rPr>
          <w:rFonts w:asciiTheme="minorHAnsi" w:eastAsiaTheme="minorHAnsi" w:hAnsiTheme="minorHAnsi" w:cstheme="minorBidi"/>
          <w:lang w:eastAsia="en-US"/>
        </w:rPr>
        <w:t>Nieco mn</w:t>
      </w:r>
      <w:r w:rsidR="00E82EE7">
        <w:rPr>
          <w:rFonts w:asciiTheme="minorHAnsi" w:eastAsiaTheme="minorHAnsi" w:hAnsiTheme="minorHAnsi" w:cstheme="minorBidi"/>
          <w:lang w:eastAsia="en-US"/>
        </w:rPr>
        <w:t>iejszą skuteczność odnotowano w </w:t>
      </w:r>
      <w:r w:rsidR="00B81E2F" w:rsidRPr="002E3E09">
        <w:rPr>
          <w:rFonts w:asciiTheme="minorHAnsi" w:eastAsiaTheme="minorHAnsi" w:hAnsiTheme="minorHAnsi" w:cstheme="minorBidi"/>
          <w:lang w:eastAsia="en-US"/>
        </w:rPr>
        <w:t xml:space="preserve">przypadku projektów własnych – choć należy podkreślić, że była to pozycja zbliżona do liderów (29% skuteczności w przypadku pomorskiego podczas gdy najskuteczniejsze województwo osiągnęło wskaźnik na poziomie 35,5%). Ten pozytywny obraz zaburzany jest przez stosunkowo małą skuteczność w zabieganiu o granty </w:t>
      </w:r>
      <w:r w:rsidR="00B81E2F">
        <w:rPr>
          <w:rFonts w:asciiTheme="minorHAnsi" w:eastAsiaTheme="minorHAnsi" w:hAnsiTheme="minorHAnsi" w:cstheme="minorBidi"/>
          <w:lang w:eastAsia="en-US"/>
        </w:rPr>
        <w:t>rozwojowe – czwarta pozycja od końca stawki (27,6% skuteczności).</w:t>
      </w:r>
      <w:r w:rsidRPr="009C57C9">
        <w:rPr>
          <w:rFonts w:asciiTheme="minorHAnsi" w:eastAsiaTheme="minorHAnsi" w:hAnsiTheme="minorHAnsi" w:cstheme="minorBidi"/>
          <w:highlight w:val="yellow"/>
          <w:lang w:eastAsia="en-US"/>
        </w:rPr>
        <w:br w:type="page"/>
      </w:r>
    </w:p>
    <w:p w:rsidR="009C57C9" w:rsidRPr="00B87BC4" w:rsidRDefault="009C57C9" w:rsidP="009C57C9">
      <w:pPr>
        <w:keepNext/>
        <w:spacing w:after="0" w:line="240" w:lineRule="auto"/>
        <w:jc w:val="both"/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</w:pPr>
      <w:bookmarkStart w:id="45" w:name="_Ref411465589"/>
      <w:r w:rsidRPr="00B87BC4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lastRenderedPageBreak/>
        <w:t xml:space="preserve">Rysunek </w:t>
      </w:r>
      <w:r w:rsidR="008F2BED" w:rsidRPr="00B87BC4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begin"/>
      </w:r>
      <w:r w:rsidRPr="00B87BC4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instrText xml:space="preserve"> SEQ Rysunek \* ARABIC </w:instrText>
      </w:r>
      <w:r w:rsidR="008F2BED" w:rsidRPr="00B87BC4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separate"/>
      </w:r>
      <w:r w:rsidR="00E85622" w:rsidRPr="00B87BC4">
        <w:rPr>
          <w:rFonts w:asciiTheme="minorHAnsi" w:eastAsiaTheme="minorHAnsi" w:hAnsiTheme="minorHAnsi" w:cstheme="minorBidi"/>
          <w:b/>
          <w:bCs/>
          <w:noProof/>
          <w:color w:val="0070C0"/>
          <w:spacing w:val="-4"/>
          <w:sz w:val="18"/>
          <w:szCs w:val="18"/>
          <w:lang w:eastAsia="en-US"/>
        </w:rPr>
        <w:t>28</w:t>
      </w:r>
      <w:r w:rsidR="008F2BED" w:rsidRPr="00B87BC4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end"/>
      </w:r>
      <w:bookmarkEnd w:id="45"/>
      <w:r w:rsidRPr="00B87BC4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. Współczynniki sukcesu w ubieganiu  się o granty MNiSW– przyznane granty  jako % złożonych wniosków (konkursy z lat 2006-2008)</w:t>
      </w:r>
    </w:p>
    <w:p w:rsidR="009C57C9" w:rsidRPr="00B87BC4" w:rsidRDefault="009C57C9" w:rsidP="009C57C9">
      <w:pPr>
        <w:rPr>
          <w:rFonts w:asciiTheme="minorHAnsi" w:eastAsiaTheme="minorHAnsi" w:hAnsiTheme="minorHAnsi" w:cstheme="minorBidi"/>
          <w:color w:val="0070C0"/>
          <w:lang w:eastAsia="en-US"/>
        </w:rPr>
        <w:sectPr w:rsidR="009C57C9" w:rsidRPr="00B87BC4" w:rsidSect="00DE0D75">
          <w:type w:val="continuous"/>
          <w:pgSz w:w="11906" w:h="16838"/>
          <w:pgMar w:top="1417" w:right="1417" w:bottom="1417" w:left="1417" w:header="708" w:footer="504" w:gutter="0"/>
          <w:cols w:space="708"/>
          <w:docGrid w:linePitch="360"/>
        </w:sectPr>
      </w:pPr>
    </w:p>
    <w:p w:rsidR="009C57C9" w:rsidRPr="009C57C9" w:rsidRDefault="009C57C9" w:rsidP="009C57C9">
      <w:pPr>
        <w:spacing w:after="0" w:line="240" w:lineRule="auto"/>
        <w:rPr>
          <w:rFonts w:asciiTheme="minorHAnsi" w:eastAsiaTheme="minorHAnsi" w:hAnsiTheme="minorHAnsi" w:cstheme="minorBidi"/>
          <w:b/>
          <w:color w:val="4F81BD"/>
          <w:sz w:val="18"/>
          <w:lang w:eastAsia="en-US"/>
        </w:rPr>
      </w:pPr>
    </w:p>
    <w:p w:rsidR="009C57C9" w:rsidRPr="00B87BC4" w:rsidRDefault="009C57C9" w:rsidP="009C57C9">
      <w:pPr>
        <w:spacing w:after="0" w:line="240" w:lineRule="auto"/>
        <w:rPr>
          <w:rFonts w:asciiTheme="minorHAnsi" w:eastAsiaTheme="minorHAnsi" w:hAnsiTheme="minorHAnsi" w:cstheme="minorBidi"/>
          <w:b/>
          <w:color w:val="0070C0"/>
          <w:sz w:val="18"/>
          <w:lang w:eastAsia="en-US"/>
        </w:rPr>
      </w:pPr>
      <w:r w:rsidRPr="00B87BC4">
        <w:rPr>
          <w:rFonts w:asciiTheme="minorHAnsi" w:eastAsiaTheme="minorHAnsi" w:hAnsiTheme="minorHAnsi" w:cstheme="minorBidi"/>
          <w:b/>
          <w:color w:val="0070C0"/>
          <w:sz w:val="18"/>
          <w:lang w:eastAsia="en-US"/>
        </w:rPr>
        <w:t>A. własne</w:t>
      </w:r>
    </w:p>
    <w:p w:rsidR="009C57C9" w:rsidRPr="009C57C9" w:rsidRDefault="009C57C9" w:rsidP="009C57C9">
      <w:pPr>
        <w:jc w:val="both"/>
        <w:rPr>
          <w:rFonts w:asciiTheme="minorHAnsi" w:eastAsiaTheme="minorHAnsi" w:hAnsiTheme="minorHAnsi" w:cstheme="minorBidi"/>
          <w:lang w:eastAsia="en-US"/>
        </w:rPr>
      </w:pPr>
      <w:r w:rsidRPr="009C57C9">
        <w:rPr>
          <w:rFonts w:asciiTheme="minorHAnsi" w:eastAsiaTheme="minorHAnsi" w:hAnsiTheme="minorHAnsi" w:cstheme="minorBidi"/>
          <w:noProof/>
          <w:lang w:val="en-US"/>
        </w:rPr>
        <w:drawing>
          <wp:inline distT="0" distB="0" distL="0" distR="0">
            <wp:extent cx="2845941" cy="2210400"/>
            <wp:effectExtent l="0" t="0" r="0" b="0"/>
            <wp:docPr id="98" name="Wykres 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9C57C9" w:rsidRPr="00B87BC4" w:rsidRDefault="009C57C9" w:rsidP="009C57C9">
      <w:pPr>
        <w:spacing w:after="0" w:line="240" w:lineRule="auto"/>
        <w:rPr>
          <w:rFonts w:asciiTheme="minorHAnsi" w:eastAsiaTheme="minorHAnsi" w:hAnsiTheme="minorHAnsi" w:cstheme="minorBidi"/>
          <w:b/>
          <w:color w:val="0070C0"/>
          <w:sz w:val="18"/>
          <w:lang w:eastAsia="en-US"/>
        </w:rPr>
      </w:pPr>
      <w:r w:rsidRPr="00B87BC4">
        <w:rPr>
          <w:rFonts w:asciiTheme="minorHAnsi" w:eastAsiaTheme="minorHAnsi" w:hAnsiTheme="minorHAnsi" w:cstheme="minorBidi"/>
          <w:b/>
          <w:color w:val="0070C0"/>
          <w:sz w:val="18"/>
          <w:lang w:eastAsia="en-US"/>
        </w:rPr>
        <w:t>C. habilitacyjne</w:t>
      </w:r>
    </w:p>
    <w:p w:rsidR="009C57C9" w:rsidRPr="009C57C9" w:rsidRDefault="009C57C9" w:rsidP="009C57C9">
      <w:pPr>
        <w:jc w:val="both"/>
        <w:rPr>
          <w:rFonts w:asciiTheme="minorHAnsi" w:eastAsiaTheme="minorHAnsi" w:hAnsiTheme="minorHAnsi" w:cstheme="minorBidi"/>
          <w:lang w:eastAsia="en-US"/>
        </w:rPr>
      </w:pPr>
      <w:r w:rsidRPr="009C57C9">
        <w:rPr>
          <w:rFonts w:asciiTheme="minorHAnsi" w:eastAsiaTheme="minorHAnsi" w:hAnsiTheme="minorHAnsi" w:cstheme="minorBidi"/>
          <w:noProof/>
          <w:lang w:val="en-US"/>
        </w:rPr>
        <w:drawing>
          <wp:inline distT="0" distB="0" distL="0" distR="0">
            <wp:extent cx="2655570" cy="2210400"/>
            <wp:effectExtent l="0" t="0" r="0" b="0"/>
            <wp:docPr id="99" name="Wykres 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9C57C9" w:rsidRPr="009C57C9" w:rsidRDefault="009C57C9" w:rsidP="009C57C9">
      <w:pPr>
        <w:spacing w:after="0" w:line="240" w:lineRule="auto"/>
        <w:rPr>
          <w:rFonts w:asciiTheme="minorHAnsi" w:eastAsiaTheme="minorHAnsi" w:hAnsiTheme="minorHAnsi" w:cstheme="minorBidi"/>
          <w:b/>
          <w:color w:val="4F81BD"/>
          <w:sz w:val="18"/>
          <w:lang w:eastAsia="en-US"/>
        </w:rPr>
      </w:pPr>
      <w:r w:rsidRPr="009C57C9">
        <w:rPr>
          <w:rFonts w:asciiTheme="minorHAnsi" w:eastAsiaTheme="minorHAnsi" w:hAnsiTheme="minorHAnsi" w:cstheme="minorBidi"/>
          <w:sz w:val="16"/>
          <w:lang w:eastAsia="en-US"/>
        </w:rPr>
        <w:t>Źródło: opracowanie własne na podstawie danych bazy OSF.</w:t>
      </w:r>
      <w:r w:rsidRPr="009C57C9">
        <w:rPr>
          <w:rFonts w:asciiTheme="minorHAnsi" w:eastAsiaTheme="minorHAnsi" w:hAnsiTheme="minorHAnsi" w:cstheme="minorBidi"/>
          <w:sz w:val="16"/>
          <w:lang w:eastAsia="en-US"/>
        </w:rPr>
        <w:br w:type="column"/>
      </w:r>
    </w:p>
    <w:p w:rsidR="009C57C9" w:rsidRPr="00B87BC4" w:rsidRDefault="009C57C9" w:rsidP="009C57C9">
      <w:pPr>
        <w:spacing w:after="0" w:line="240" w:lineRule="auto"/>
        <w:rPr>
          <w:rFonts w:asciiTheme="minorHAnsi" w:eastAsiaTheme="minorHAnsi" w:hAnsiTheme="minorHAnsi" w:cstheme="minorBidi"/>
          <w:b/>
          <w:color w:val="0070C0"/>
          <w:sz w:val="18"/>
          <w:lang w:eastAsia="en-US"/>
        </w:rPr>
      </w:pPr>
      <w:r w:rsidRPr="00B87BC4">
        <w:rPr>
          <w:rFonts w:asciiTheme="minorHAnsi" w:eastAsiaTheme="minorHAnsi" w:hAnsiTheme="minorHAnsi" w:cstheme="minorBidi"/>
          <w:b/>
          <w:color w:val="0070C0"/>
          <w:sz w:val="18"/>
          <w:lang w:eastAsia="en-US"/>
        </w:rPr>
        <w:t>B. promotorskie</w:t>
      </w:r>
    </w:p>
    <w:p w:rsidR="009C57C9" w:rsidRPr="009C57C9" w:rsidRDefault="009C57C9" w:rsidP="009C57C9">
      <w:pPr>
        <w:jc w:val="both"/>
        <w:rPr>
          <w:rFonts w:asciiTheme="minorHAnsi" w:eastAsiaTheme="minorHAnsi" w:hAnsiTheme="minorHAnsi" w:cstheme="minorBidi"/>
          <w:lang w:eastAsia="en-US"/>
        </w:rPr>
      </w:pPr>
      <w:r w:rsidRPr="009C57C9">
        <w:rPr>
          <w:rFonts w:asciiTheme="minorHAnsi" w:eastAsiaTheme="minorHAnsi" w:hAnsiTheme="minorHAnsi" w:cstheme="minorBidi"/>
          <w:noProof/>
          <w:lang w:val="en-US"/>
        </w:rPr>
        <w:drawing>
          <wp:inline distT="0" distB="0" distL="0" distR="0">
            <wp:extent cx="2845941" cy="2210400"/>
            <wp:effectExtent l="0" t="0" r="0" b="0"/>
            <wp:docPr id="100" name="Wykres 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9C57C9" w:rsidRPr="00B87BC4" w:rsidRDefault="009C57C9" w:rsidP="009C57C9">
      <w:pPr>
        <w:spacing w:after="0" w:line="240" w:lineRule="auto"/>
        <w:rPr>
          <w:rFonts w:asciiTheme="minorHAnsi" w:eastAsiaTheme="minorHAnsi" w:hAnsiTheme="minorHAnsi" w:cstheme="minorBidi"/>
          <w:b/>
          <w:color w:val="0070C0"/>
          <w:sz w:val="18"/>
          <w:lang w:eastAsia="en-US"/>
        </w:rPr>
      </w:pPr>
      <w:r w:rsidRPr="00B87BC4">
        <w:rPr>
          <w:rFonts w:asciiTheme="minorHAnsi" w:eastAsiaTheme="minorHAnsi" w:hAnsiTheme="minorHAnsi" w:cstheme="minorBidi"/>
          <w:b/>
          <w:color w:val="0070C0"/>
          <w:sz w:val="18"/>
          <w:lang w:eastAsia="en-US"/>
        </w:rPr>
        <w:t>D. rozwojowe</w:t>
      </w:r>
    </w:p>
    <w:p w:rsidR="009C57C9" w:rsidRPr="009C57C9" w:rsidRDefault="009C57C9" w:rsidP="009C57C9">
      <w:pPr>
        <w:jc w:val="both"/>
        <w:rPr>
          <w:rFonts w:asciiTheme="minorHAnsi" w:eastAsiaTheme="minorHAnsi" w:hAnsiTheme="minorHAnsi" w:cstheme="minorBidi"/>
          <w:lang w:eastAsia="en-US"/>
        </w:rPr>
      </w:pPr>
      <w:r w:rsidRPr="009C57C9">
        <w:rPr>
          <w:rFonts w:asciiTheme="minorHAnsi" w:eastAsiaTheme="minorHAnsi" w:hAnsiTheme="minorHAnsi" w:cstheme="minorBidi"/>
          <w:noProof/>
          <w:lang w:val="en-US"/>
        </w:rPr>
        <w:drawing>
          <wp:inline distT="0" distB="0" distL="0" distR="0">
            <wp:extent cx="2655570" cy="2210400"/>
            <wp:effectExtent l="0" t="0" r="0" b="0"/>
            <wp:docPr id="101" name="Wykres 1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9C57C9" w:rsidRPr="009C57C9" w:rsidRDefault="009C57C9" w:rsidP="009C57C9">
      <w:pPr>
        <w:jc w:val="both"/>
        <w:rPr>
          <w:rFonts w:asciiTheme="minorHAnsi" w:eastAsiaTheme="minorHAnsi" w:hAnsiTheme="minorHAnsi" w:cstheme="minorBidi"/>
          <w:sz w:val="16"/>
          <w:lang w:eastAsia="en-US"/>
        </w:rPr>
      </w:pPr>
    </w:p>
    <w:p w:rsidR="009C57C9" w:rsidRPr="009C57C9" w:rsidRDefault="009C57C9" w:rsidP="009C57C9">
      <w:pPr>
        <w:jc w:val="both"/>
        <w:rPr>
          <w:rFonts w:asciiTheme="minorHAnsi" w:eastAsiaTheme="minorHAnsi" w:hAnsiTheme="minorHAnsi" w:cstheme="minorBidi"/>
          <w:sz w:val="16"/>
          <w:lang w:eastAsia="en-US"/>
        </w:rPr>
        <w:sectPr w:rsidR="009C57C9" w:rsidRPr="009C57C9" w:rsidSect="00DE0D75">
          <w:type w:val="continuous"/>
          <w:pgSz w:w="11906" w:h="16838"/>
          <w:pgMar w:top="1417" w:right="1417" w:bottom="1417" w:left="1417" w:header="708" w:footer="503" w:gutter="0"/>
          <w:cols w:num="2" w:space="708"/>
          <w:docGrid w:linePitch="360"/>
        </w:sectPr>
      </w:pPr>
    </w:p>
    <w:p w:rsidR="009C57C9" w:rsidRDefault="009C57C9" w:rsidP="00B87BC4">
      <w:pPr>
        <w:spacing w:before="360" w:after="240" w:line="288" w:lineRule="auto"/>
        <w:jc w:val="both"/>
        <w:rPr>
          <w:rFonts w:asciiTheme="minorHAnsi" w:eastAsiaTheme="minorHAnsi" w:hAnsiTheme="minorHAnsi" w:cstheme="minorBidi"/>
          <w:lang w:eastAsia="en-US"/>
        </w:rPr>
      </w:pPr>
      <w:r w:rsidRPr="00FE504A">
        <w:rPr>
          <w:rFonts w:asciiTheme="minorHAnsi" w:eastAsiaTheme="minorHAnsi" w:hAnsiTheme="minorHAnsi" w:cstheme="minorBidi"/>
          <w:lang w:eastAsia="en-US"/>
        </w:rPr>
        <w:lastRenderedPageBreak/>
        <w:t xml:space="preserve">W województwie </w:t>
      </w:r>
      <w:r w:rsidR="00B81E2F" w:rsidRPr="00FE504A">
        <w:rPr>
          <w:rFonts w:asciiTheme="minorHAnsi" w:eastAsiaTheme="minorHAnsi" w:hAnsiTheme="minorHAnsi" w:cstheme="minorBidi"/>
          <w:lang w:eastAsia="en-US"/>
        </w:rPr>
        <w:t>pomorskim</w:t>
      </w:r>
      <w:r w:rsidRPr="00FE504A">
        <w:rPr>
          <w:rFonts w:asciiTheme="minorHAnsi" w:eastAsiaTheme="minorHAnsi" w:hAnsiTheme="minorHAnsi" w:cstheme="minorBidi"/>
          <w:lang w:eastAsia="en-US"/>
        </w:rPr>
        <w:t xml:space="preserve"> najwięcej grantów badawczych finansowanych ze środków MNiSW (granty przyznane w latach 2006-2008) realizowały szkoły wyższe. </w:t>
      </w:r>
      <w:r w:rsidR="00B81E2F" w:rsidRPr="00FE504A">
        <w:rPr>
          <w:rFonts w:asciiTheme="minorHAnsi" w:eastAsiaTheme="minorHAnsi" w:hAnsiTheme="minorHAnsi" w:cstheme="minorBidi"/>
          <w:lang w:eastAsia="en-US"/>
        </w:rPr>
        <w:t xml:space="preserve">Wyraźnym liderem w tym względzie </w:t>
      </w:r>
      <w:r w:rsidR="00FE504A" w:rsidRPr="00FE504A">
        <w:rPr>
          <w:rFonts w:asciiTheme="minorHAnsi" w:eastAsiaTheme="minorHAnsi" w:hAnsiTheme="minorHAnsi" w:cstheme="minorBidi"/>
          <w:lang w:eastAsia="en-US"/>
        </w:rPr>
        <w:t>była Politechnika Gdańska, na którą przypadało 37,3% grantów realizowanych w regionie. Silną pozycje miał także Uniwersytet Gdański realizujący mniej wię</w:t>
      </w:r>
      <w:r w:rsidR="00E82EE7">
        <w:rPr>
          <w:rFonts w:asciiTheme="minorHAnsi" w:eastAsiaTheme="minorHAnsi" w:hAnsiTheme="minorHAnsi" w:cstheme="minorBidi"/>
          <w:lang w:eastAsia="en-US"/>
        </w:rPr>
        <w:t>cej co czwarty grant uzyskany w </w:t>
      </w:r>
      <w:r w:rsidR="00FE504A" w:rsidRPr="00FE504A">
        <w:rPr>
          <w:rFonts w:asciiTheme="minorHAnsi" w:eastAsiaTheme="minorHAnsi" w:hAnsiTheme="minorHAnsi" w:cstheme="minorBidi"/>
          <w:lang w:eastAsia="en-US"/>
        </w:rPr>
        <w:t xml:space="preserve">województwie. Dużą liczbę grantów zdobywali także </w:t>
      </w:r>
      <w:r w:rsidR="00FE504A" w:rsidRPr="001F4074">
        <w:rPr>
          <w:rFonts w:asciiTheme="minorHAnsi" w:eastAsiaTheme="minorHAnsi" w:hAnsiTheme="minorHAnsi" w:cstheme="minorBidi"/>
          <w:lang w:eastAsia="en-US"/>
        </w:rPr>
        <w:t xml:space="preserve">pracownicy Gdańskiego Uniwersytetu Medycznego (13,7%). Wśród instytutów naukowych wyróżniały się: Instytut Oceanologii PAN (6,5% grantów w województwie) oraz Instytut Maszyn Przepływowych (6%) </w:t>
      </w:r>
      <w:r w:rsidRPr="001F4074">
        <w:rPr>
          <w:rFonts w:asciiTheme="minorHAnsi" w:eastAsiaTheme="minorHAnsi" w:hAnsiTheme="minorHAnsi" w:cstheme="minorBidi"/>
          <w:lang w:eastAsia="en-US"/>
        </w:rPr>
        <w:t>(por.</w:t>
      </w:r>
      <w:r w:rsidR="00B5389A" w:rsidRPr="001F4074">
        <w:rPr>
          <w:rFonts w:asciiTheme="minorHAnsi" w:eastAsiaTheme="minorHAnsi" w:hAnsiTheme="minorHAnsi" w:cstheme="minorBidi"/>
          <w:lang w:eastAsia="en-US"/>
        </w:rPr>
        <w:t xml:space="preserve"> </w:t>
      </w:r>
      <w:r w:rsidR="00F06499">
        <w:fldChar w:fldCharType="begin"/>
      </w:r>
      <w:r w:rsidR="00F06499">
        <w:instrText xml:space="preserve"> REF _Ref411465638 \h  \* MERGEFORMAT </w:instrText>
      </w:r>
      <w:r w:rsidR="00F06499">
        <w:fldChar w:fldCharType="separate"/>
      </w:r>
      <w:r w:rsidR="00E85622" w:rsidRPr="00043F54">
        <w:rPr>
          <w:rFonts w:asciiTheme="minorHAnsi" w:eastAsiaTheme="minorHAnsi" w:hAnsiTheme="minorHAnsi" w:cstheme="minorBidi"/>
          <w:lang w:eastAsia="en-US"/>
        </w:rPr>
        <w:t>Tabela 2</w:t>
      </w:r>
      <w:r w:rsidR="00F06499">
        <w:fldChar w:fldCharType="end"/>
      </w:r>
      <w:r w:rsidRPr="001F4074">
        <w:rPr>
          <w:rFonts w:asciiTheme="minorHAnsi" w:eastAsiaTheme="minorHAnsi" w:hAnsiTheme="minorHAnsi" w:cstheme="minorBidi"/>
          <w:lang w:eastAsia="en-US"/>
        </w:rPr>
        <w:t>).</w:t>
      </w:r>
    </w:p>
    <w:p w:rsidR="00B5389A" w:rsidRDefault="00B5389A" w:rsidP="009C57C9">
      <w:pPr>
        <w:jc w:val="both"/>
        <w:rPr>
          <w:rFonts w:asciiTheme="minorHAnsi" w:eastAsiaTheme="minorHAnsi" w:hAnsiTheme="minorHAnsi" w:cstheme="minorBidi"/>
          <w:lang w:eastAsia="en-US"/>
        </w:rPr>
      </w:pPr>
    </w:p>
    <w:p w:rsidR="00B5389A" w:rsidRDefault="00B5389A" w:rsidP="009C57C9">
      <w:pPr>
        <w:jc w:val="both"/>
        <w:rPr>
          <w:rFonts w:asciiTheme="minorHAnsi" w:eastAsiaTheme="minorHAnsi" w:hAnsiTheme="minorHAnsi" w:cstheme="minorBidi"/>
          <w:lang w:eastAsia="en-US"/>
        </w:rPr>
      </w:pPr>
    </w:p>
    <w:p w:rsidR="00B5389A" w:rsidRDefault="00B5389A" w:rsidP="009C57C9">
      <w:pPr>
        <w:jc w:val="both"/>
        <w:rPr>
          <w:rFonts w:asciiTheme="minorHAnsi" w:eastAsiaTheme="minorHAnsi" w:hAnsiTheme="minorHAnsi" w:cstheme="minorBidi"/>
          <w:lang w:eastAsia="en-US"/>
        </w:rPr>
      </w:pPr>
    </w:p>
    <w:p w:rsidR="00B5389A" w:rsidRPr="009C57C9" w:rsidRDefault="00B5389A" w:rsidP="009C57C9">
      <w:pPr>
        <w:jc w:val="both"/>
        <w:rPr>
          <w:rFonts w:asciiTheme="minorHAnsi" w:eastAsiaTheme="minorHAnsi" w:hAnsiTheme="minorHAnsi" w:cstheme="minorBidi"/>
          <w:lang w:eastAsia="en-US"/>
        </w:rPr>
      </w:pPr>
    </w:p>
    <w:p w:rsidR="00B5389A" w:rsidRDefault="00B5389A" w:rsidP="009C57C9">
      <w:pPr>
        <w:jc w:val="both"/>
        <w:rPr>
          <w:b/>
          <w:bCs/>
          <w:color w:val="4F81BD"/>
          <w:sz w:val="18"/>
          <w:szCs w:val="18"/>
        </w:rPr>
      </w:pPr>
    </w:p>
    <w:p w:rsidR="009C57C9" w:rsidRPr="00B87BC4" w:rsidRDefault="009C57C9" w:rsidP="009C57C9">
      <w:pPr>
        <w:jc w:val="both"/>
        <w:rPr>
          <w:b/>
          <w:bCs/>
          <w:color w:val="0070C0"/>
          <w:sz w:val="18"/>
          <w:szCs w:val="18"/>
        </w:rPr>
      </w:pPr>
      <w:bookmarkStart w:id="46" w:name="_Ref411465638"/>
      <w:r w:rsidRPr="00B87BC4">
        <w:rPr>
          <w:b/>
          <w:bCs/>
          <w:color w:val="0070C0"/>
          <w:sz w:val="18"/>
          <w:szCs w:val="18"/>
        </w:rPr>
        <w:lastRenderedPageBreak/>
        <w:t xml:space="preserve">Tabela </w:t>
      </w:r>
      <w:r w:rsidR="008F2BED" w:rsidRPr="00B87BC4">
        <w:rPr>
          <w:b/>
          <w:bCs/>
          <w:color w:val="0070C0"/>
          <w:sz w:val="18"/>
          <w:szCs w:val="18"/>
        </w:rPr>
        <w:fldChar w:fldCharType="begin"/>
      </w:r>
      <w:r w:rsidRPr="00B87BC4">
        <w:rPr>
          <w:b/>
          <w:bCs/>
          <w:color w:val="0070C0"/>
          <w:sz w:val="18"/>
          <w:szCs w:val="18"/>
        </w:rPr>
        <w:instrText xml:space="preserve"> SEQ Tabela \* ARABIC </w:instrText>
      </w:r>
      <w:r w:rsidR="008F2BED" w:rsidRPr="00B87BC4">
        <w:rPr>
          <w:b/>
          <w:bCs/>
          <w:color w:val="0070C0"/>
          <w:sz w:val="18"/>
          <w:szCs w:val="18"/>
        </w:rPr>
        <w:fldChar w:fldCharType="separate"/>
      </w:r>
      <w:r w:rsidR="00E85622" w:rsidRPr="00B87BC4">
        <w:rPr>
          <w:b/>
          <w:bCs/>
          <w:noProof/>
          <w:color w:val="0070C0"/>
          <w:sz w:val="18"/>
          <w:szCs w:val="18"/>
        </w:rPr>
        <w:t>2</w:t>
      </w:r>
      <w:r w:rsidR="008F2BED" w:rsidRPr="00B87BC4">
        <w:rPr>
          <w:b/>
          <w:bCs/>
          <w:noProof/>
          <w:color w:val="0070C0"/>
          <w:sz w:val="18"/>
          <w:szCs w:val="18"/>
        </w:rPr>
        <w:fldChar w:fldCharType="end"/>
      </w:r>
      <w:bookmarkEnd w:id="46"/>
      <w:r w:rsidRPr="00B87BC4">
        <w:rPr>
          <w:b/>
          <w:bCs/>
          <w:color w:val="0070C0"/>
          <w:sz w:val="18"/>
          <w:szCs w:val="18"/>
        </w:rPr>
        <w:t xml:space="preserve">. </w:t>
      </w:r>
      <w:r w:rsidRPr="00B87BC4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Podmioty realizujące granty MNISW w Gdańskim Obszarze Metropolitalnym (konkursy z lat 2006-2008)</w:t>
      </w: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4A0" w:firstRow="1" w:lastRow="0" w:firstColumn="1" w:lastColumn="0" w:noHBand="0" w:noVBand="1"/>
      </w:tblPr>
      <w:tblGrid>
        <w:gridCol w:w="5827"/>
        <w:gridCol w:w="1276"/>
        <w:gridCol w:w="850"/>
        <w:gridCol w:w="1134"/>
      </w:tblGrid>
      <w:tr w:rsidR="009C57C9" w:rsidRPr="009C57C9" w:rsidTr="009C57C9">
        <w:trPr>
          <w:trHeight w:val="227"/>
        </w:trPr>
        <w:tc>
          <w:tcPr>
            <w:tcW w:w="5827" w:type="dxa"/>
            <w:shd w:val="clear" w:color="auto" w:fill="auto"/>
            <w:noWrap/>
            <w:vAlign w:val="center"/>
          </w:tcPr>
          <w:p w:rsidR="009C57C9" w:rsidRPr="009C57C9" w:rsidRDefault="009C57C9" w:rsidP="009C57C9">
            <w:pPr>
              <w:spacing w:before="120" w:after="120" w:line="240" w:lineRule="auto"/>
              <w:jc w:val="center"/>
              <w:rPr>
                <w:rFonts w:cs="Calibri"/>
                <w:b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b/>
                <w:color w:val="000000"/>
                <w:sz w:val="18"/>
                <w:szCs w:val="20"/>
              </w:rPr>
              <w:t>Nazwa podmiotu realizującego grant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9C57C9" w:rsidRPr="009C57C9" w:rsidRDefault="009C57C9" w:rsidP="009C57C9">
            <w:pPr>
              <w:spacing w:before="120" w:after="120" w:line="240" w:lineRule="auto"/>
              <w:jc w:val="center"/>
              <w:rPr>
                <w:rFonts w:cs="Calibri"/>
                <w:b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b/>
                <w:color w:val="000000"/>
                <w:sz w:val="18"/>
                <w:szCs w:val="20"/>
              </w:rPr>
              <w:t>Miejscowość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9C57C9" w:rsidRPr="009C57C9" w:rsidRDefault="009C57C9" w:rsidP="009C57C9">
            <w:pPr>
              <w:spacing w:before="120" w:after="120" w:line="240" w:lineRule="auto"/>
              <w:jc w:val="center"/>
              <w:rPr>
                <w:rFonts w:cs="Calibri"/>
                <w:b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b/>
                <w:color w:val="000000"/>
                <w:sz w:val="18"/>
                <w:szCs w:val="20"/>
              </w:rPr>
              <w:t>Liczba grantów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9C57C9" w:rsidRPr="009C57C9" w:rsidRDefault="009C57C9" w:rsidP="009C57C9">
            <w:pPr>
              <w:spacing w:before="120" w:after="120" w:line="240" w:lineRule="auto"/>
              <w:jc w:val="center"/>
              <w:rPr>
                <w:rFonts w:cs="Calibri"/>
                <w:b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b/>
                <w:color w:val="000000"/>
                <w:sz w:val="18"/>
                <w:szCs w:val="20"/>
              </w:rPr>
              <w:t>% grantów w regionie</w:t>
            </w:r>
          </w:p>
        </w:tc>
      </w:tr>
      <w:tr w:rsidR="009C57C9" w:rsidRPr="009C57C9" w:rsidTr="009C57C9">
        <w:trPr>
          <w:trHeight w:val="227"/>
        </w:trPr>
        <w:tc>
          <w:tcPr>
            <w:tcW w:w="5827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Politechnika Gdańska</w:t>
            </w:r>
          </w:p>
        </w:tc>
        <w:tc>
          <w:tcPr>
            <w:tcW w:w="1276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Gdańsk</w:t>
            </w:r>
          </w:p>
        </w:tc>
        <w:tc>
          <w:tcPr>
            <w:tcW w:w="850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236</w:t>
            </w:r>
          </w:p>
        </w:tc>
        <w:tc>
          <w:tcPr>
            <w:tcW w:w="1134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37,2</w:t>
            </w:r>
          </w:p>
        </w:tc>
      </w:tr>
      <w:tr w:rsidR="009C57C9" w:rsidRPr="009C57C9" w:rsidTr="009C57C9">
        <w:trPr>
          <w:trHeight w:val="227"/>
        </w:trPr>
        <w:tc>
          <w:tcPr>
            <w:tcW w:w="5827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Uniwersytet Gdański</w:t>
            </w:r>
          </w:p>
        </w:tc>
        <w:tc>
          <w:tcPr>
            <w:tcW w:w="1276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Gdańsk</w:t>
            </w:r>
          </w:p>
        </w:tc>
        <w:tc>
          <w:tcPr>
            <w:tcW w:w="850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166</w:t>
            </w:r>
          </w:p>
        </w:tc>
        <w:tc>
          <w:tcPr>
            <w:tcW w:w="1134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26,1</w:t>
            </w:r>
          </w:p>
        </w:tc>
      </w:tr>
      <w:tr w:rsidR="009C57C9" w:rsidRPr="009C57C9" w:rsidTr="009C57C9">
        <w:trPr>
          <w:trHeight w:val="227"/>
        </w:trPr>
        <w:tc>
          <w:tcPr>
            <w:tcW w:w="5827" w:type="dxa"/>
            <w:shd w:val="clear" w:color="auto" w:fill="auto"/>
            <w:noWrap/>
          </w:tcPr>
          <w:p w:rsidR="009C57C9" w:rsidRPr="009C57C9" w:rsidRDefault="00FE504A" w:rsidP="009C57C9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Gdański Uniwersytet Medyczny</w:t>
            </w:r>
          </w:p>
        </w:tc>
        <w:tc>
          <w:tcPr>
            <w:tcW w:w="1276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Gdańsk</w:t>
            </w:r>
          </w:p>
        </w:tc>
        <w:tc>
          <w:tcPr>
            <w:tcW w:w="850" w:type="dxa"/>
            <w:shd w:val="clear" w:color="auto" w:fill="auto"/>
            <w:noWrap/>
          </w:tcPr>
          <w:p w:rsidR="009C57C9" w:rsidRPr="009C57C9" w:rsidRDefault="00FE504A" w:rsidP="009C57C9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>
              <w:rPr>
                <w:rFonts w:cs="Calibri"/>
                <w:color w:val="000000"/>
                <w:sz w:val="18"/>
                <w:szCs w:val="20"/>
              </w:rPr>
              <w:t>87</w:t>
            </w:r>
          </w:p>
        </w:tc>
        <w:tc>
          <w:tcPr>
            <w:tcW w:w="1134" w:type="dxa"/>
            <w:shd w:val="clear" w:color="auto" w:fill="auto"/>
            <w:noWrap/>
          </w:tcPr>
          <w:p w:rsidR="009C57C9" w:rsidRPr="009C57C9" w:rsidRDefault="00FE504A" w:rsidP="009C57C9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>
              <w:rPr>
                <w:rFonts w:cs="Calibri"/>
                <w:color w:val="000000"/>
                <w:sz w:val="18"/>
                <w:szCs w:val="20"/>
              </w:rPr>
              <w:t>13,7</w:t>
            </w:r>
          </w:p>
        </w:tc>
      </w:tr>
      <w:tr w:rsidR="009C57C9" w:rsidRPr="009C57C9" w:rsidTr="009C57C9">
        <w:trPr>
          <w:trHeight w:val="227"/>
        </w:trPr>
        <w:tc>
          <w:tcPr>
            <w:tcW w:w="5827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Instytut Oceanologii PAN</w:t>
            </w:r>
          </w:p>
        </w:tc>
        <w:tc>
          <w:tcPr>
            <w:tcW w:w="1276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Sopot</w:t>
            </w:r>
          </w:p>
        </w:tc>
        <w:tc>
          <w:tcPr>
            <w:tcW w:w="850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41</w:t>
            </w:r>
          </w:p>
        </w:tc>
        <w:tc>
          <w:tcPr>
            <w:tcW w:w="1134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6,5</w:t>
            </w:r>
          </w:p>
        </w:tc>
      </w:tr>
      <w:tr w:rsidR="009C57C9" w:rsidRPr="009C57C9" w:rsidTr="009C57C9">
        <w:trPr>
          <w:trHeight w:val="227"/>
        </w:trPr>
        <w:tc>
          <w:tcPr>
            <w:tcW w:w="5827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Instytut Maszyn Przepływowych im. Roberta Szewalskiego PAN</w:t>
            </w:r>
          </w:p>
        </w:tc>
        <w:tc>
          <w:tcPr>
            <w:tcW w:w="1276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Gdańsk</w:t>
            </w:r>
          </w:p>
        </w:tc>
        <w:tc>
          <w:tcPr>
            <w:tcW w:w="850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38</w:t>
            </w:r>
          </w:p>
        </w:tc>
        <w:tc>
          <w:tcPr>
            <w:tcW w:w="1134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6,0</w:t>
            </w:r>
          </w:p>
        </w:tc>
      </w:tr>
      <w:tr w:rsidR="009C57C9" w:rsidRPr="009C57C9" w:rsidTr="009C57C9">
        <w:trPr>
          <w:trHeight w:val="227"/>
        </w:trPr>
        <w:tc>
          <w:tcPr>
            <w:tcW w:w="5827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Akademia Morska w Gdyni</w:t>
            </w:r>
          </w:p>
        </w:tc>
        <w:tc>
          <w:tcPr>
            <w:tcW w:w="1276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Gdynia</w:t>
            </w:r>
          </w:p>
        </w:tc>
        <w:tc>
          <w:tcPr>
            <w:tcW w:w="850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18</w:t>
            </w:r>
          </w:p>
        </w:tc>
        <w:tc>
          <w:tcPr>
            <w:tcW w:w="1134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2,8</w:t>
            </w:r>
          </w:p>
        </w:tc>
      </w:tr>
      <w:tr w:rsidR="009C57C9" w:rsidRPr="009C57C9" w:rsidTr="009C57C9">
        <w:trPr>
          <w:trHeight w:val="227"/>
        </w:trPr>
        <w:tc>
          <w:tcPr>
            <w:tcW w:w="5827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Instytut Budownictwa Wodnego PAN</w:t>
            </w:r>
          </w:p>
        </w:tc>
        <w:tc>
          <w:tcPr>
            <w:tcW w:w="1276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Gdańsk</w:t>
            </w:r>
          </w:p>
        </w:tc>
        <w:tc>
          <w:tcPr>
            <w:tcW w:w="850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1,6</w:t>
            </w:r>
          </w:p>
        </w:tc>
      </w:tr>
      <w:tr w:rsidR="009C57C9" w:rsidRPr="009C57C9" w:rsidTr="009C57C9">
        <w:trPr>
          <w:trHeight w:val="227"/>
        </w:trPr>
        <w:tc>
          <w:tcPr>
            <w:tcW w:w="5827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Morski Instytut Rybacki w Gdyni</w:t>
            </w:r>
          </w:p>
        </w:tc>
        <w:tc>
          <w:tcPr>
            <w:tcW w:w="1276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Gdynia</w:t>
            </w:r>
          </w:p>
        </w:tc>
        <w:tc>
          <w:tcPr>
            <w:tcW w:w="850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1,1</w:t>
            </w:r>
          </w:p>
        </w:tc>
      </w:tr>
      <w:tr w:rsidR="009C57C9" w:rsidRPr="009C57C9" w:rsidTr="009C57C9">
        <w:trPr>
          <w:trHeight w:val="227"/>
        </w:trPr>
        <w:tc>
          <w:tcPr>
            <w:tcW w:w="5827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Centrum Techniki Okrętowej S. A.</w:t>
            </w:r>
          </w:p>
        </w:tc>
        <w:tc>
          <w:tcPr>
            <w:tcW w:w="1276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Gdańsk</w:t>
            </w:r>
          </w:p>
        </w:tc>
        <w:tc>
          <w:tcPr>
            <w:tcW w:w="850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0,8</w:t>
            </w:r>
          </w:p>
        </w:tc>
      </w:tr>
      <w:tr w:rsidR="009C57C9" w:rsidRPr="009C57C9" w:rsidTr="009C57C9">
        <w:trPr>
          <w:trHeight w:val="227"/>
        </w:trPr>
        <w:tc>
          <w:tcPr>
            <w:tcW w:w="5827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Akademia Wychowania Fizycznego i Sportu im. Jędrzeja Śniadeckiego w Gdańsku</w:t>
            </w:r>
          </w:p>
        </w:tc>
        <w:tc>
          <w:tcPr>
            <w:tcW w:w="1276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Gdańsk</w:t>
            </w:r>
          </w:p>
        </w:tc>
        <w:tc>
          <w:tcPr>
            <w:tcW w:w="850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0,6</w:t>
            </w:r>
          </w:p>
        </w:tc>
      </w:tr>
      <w:tr w:rsidR="009C57C9" w:rsidRPr="009C57C9" w:rsidTr="009C57C9">
        <w:trPr>
          <w:trHeight w:val="227"/>
        </w:trPr>
        <w:tc>
          <w:tcPr>
            <w:tcW w:w="5827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Instytut Badań nad Gospodarką Rynkową</w:t>
            </w:r>
          </w:p>
        </w:tc>
        <w:tc>
          <w:tcPr>
            <w:tcW w:w="1276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Gdańsk</w:t>
            </w:r>
          </w:p>
        </w:tc>
        <w:tc>
          <w:tcPr>
            <w:tcW w:w="850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0,6</w:t>
            </w:r>
          </w:p>
        </w:tc>
      </w:tr>
      <w:tr w:rsidR="009C57C9" w:rsidRPr="009C57C9" w:rsidTr="009C57C9">
        <w:trPr>
          <w:trHeight w:val="227"/>
        </w:trPr>
        <w:tc>
          <w:tcPr>
            <w:tcW w:w="5827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Akademia Marynarki Wojennej im. Bohaterów Westerplatte</w:t>
            </w:r>
          </w:p>
        </w:tc>
        <w:tc>
          <w:tcPr>
            <w:tcW w:w="1276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Gdynia</w:t>
            </w:r>
          </w:p>
        </w:tc>
        <w:tc>
          <w:tcPr>
            <w:tcW w:w="850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0,6</w:t>
            </w:r>
          </w:p>
        </w:tc>
      </w:tr>
      <w:tr w:rsidR="009C57C9" w:rsidRPr="009C57C9" w:rsidTr="009C57C9">
        <w:trPr>
          <w:trHeight w:val="227"/>
        </w:trPr>
        <w:tc>
          <w:tcPr>
            <w:tcW w:w="5827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Szkoła Wyższa Psychologii Społecznej w Warszawie</w:t>
            </w:r>
            <w:r w:rsidR="00FE504A">
              <w:rPr>
                <w:rFonts w:cs="Calibri"/>
                <w:color w:val="000000"/>
                <w:sz w:val="18"/>
                <w:szCs w:val="20"/>
              </w:rPr>
              <w:t xml:space="preserve"> (oddział w Sopocie)</w:t>
            </w:r>
          </w:p>
        </w:tc>
        <w:tc>
          <w:tcPr>
            <w:tcW w:w="1276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Sopot</w:t>
            </w:r>
          </w:p>
        </w:tc>
        <w:tc>
          <w:tcPr>
            <w:tcW w:w="850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0,6</w:t>
            </w:r>
          </w:p>
        </w:tc>
      </w:tr>
      <w:tr w:rsidR="009C57C9" w:rsidRPr="009C57C9" w:rsidTr="009C57C9">
        <w:trPr>
          <w:trHeight w:val="227"/>
        </w:trPr>
        <w:tc>
          <w:tcPr>
            <w:tcW w:w="5827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Instytut Morski w Gdańsku</w:t>
            </w:r>
          </w:p>
        </w:tc>
        <w:tc>
          <w:tcPr>
            <w:tcW w:w="1276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Gdańsk</w:t>
            </w:r>
          </w:p>
        </w:tc>
        <w:tc>
          <w:tcPr>
            <w:tcW w:w="850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0,5</w:t>
            </w:r>
          </w:p>
        </w:tc>
      </w:tr>
      <w:tr w:rsidR="009C57C9" w:rsidRPr="009C57C9" w:rsidTr="009C57C9">
        <w:trPr>
          <w:trHeight w:val="227"/>
        </w:trPr>
        <w:tc>
          <w:tcPr>
            <w:tcW w:w="5827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Centralne Muzeum Morskie</w:t>
            </w:r>
          </w:p>
        </w:tc>
        <w:tc>
          <w:tcPr>
            <w:tcW w:w="1276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Gdańsk</w:t>
            </w:r>
          </w:p>
        </w:tc>
        <w:tc>
          <w:tcPr>
            <w:tcW w:w="850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0,3</w:t>
            </w:r>
          </w:p>
        </w:tc>
      </w:tr>
      <w:tr w:rsidR="009C57C9" w:rsidRPr="009C57C9" w:rsidTr="009C57C9">
        <w:trPr>
          <w:trHeight w:val="227"/>
        </w:trPr>
        <w:tc>
          <w:tcPr>
            <w:tcW w:w="5827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Instytut Meteorologii i Gospodarki Wodnej</w:t>
            </w:r>
          </w:p>
        </w:tc>
        <w:tc>
          <w:tcPr>
            <w:tcW w:w="1276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Gdynia</w:t>
            </w:r>
          </w:p>
        </w:tc>
        <w:tc>
          <w:tcPr>
            <w:tcW w:w="850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0,3</w:t>
            </w:r>
          </w:p>
        </w:tc>
      </w:tr>
      <w:tr w:rsidR="009C57C9" w:rsidRPr="009C57C9" w:rsidTr="009C57C9">
        <w:trPr>
          <w:trHeight w:val="227"/>
        </w:trPr>
        <w:tc>
          <w:tcPr>
            <w:tcW w:w="5827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Fundacja Bezpieczeństwa Żeglugi i Ochrony Środowiska</w:t>
            </w:r>
          </w:p>
        </w:tc>
        <w:tc>
          <w:tcPr>
            <w:tcW w:w="1276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Gdańsk</w:t>
            </w:r>
          </w:p>
        </w:tc>
        <w:tc>
          <w:tcPr>
            <w:tcW w:w="850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0,2</w:t>
            </w:r>
          </w:p>
        </w:tc>
      </w:tr>
      <w:tr w:rsidR="009C57C9" w:rsidRPr="009C57C9" w:rsidTr="009C57C9">
        <w:trPr>
          <w:trHeight w:val="227"/>
        </w:trPr>
        <w:tc>
          <w:tcPr>
            <w:tcW w:w="5827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Muzeum i Instytut Zoologii PAN</w:t>
            </w:r>
          </w:p>
        </w:tc>
        <w:tc>
          <w:tcPr>
            <w:tcW w:w="1276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Gdańsk</w:t>
            </w:r>
          </w:p>
        </w:tc>
        <w:tc>
          <w:tcPr>
            <w:tcW w:w="850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0,2</w:t>
            </w:r>
          </w:p>
        </w:tc>
      </w:tr>
      <w:tr w:rsidR="009C57C9" w:rsidRPr="009C57C9" w:rsidTr="009C57C9">
        <w:trPr>
          <w:trHeight w:val="227"/>
        </w:trPr>
        <w:tc>
          <w:tcPr>
            <w:tcW w:w="5827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Państwowy Instytut Geologiczny</w:t>
            </w:r>
          </w:p>
        </w:tc>
        <w:tc>
          <w:tcPr>
            <w:tcW w:w="1276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Gdańsk</w:t>
            </w:r>
          </w:p>
        </w:tc>
        <w:tc>
          <w:tcPr>
            <w:tcW w:w="850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0,2</w:t>
            </w:r>
          </w:p>
        </w:tc>
      </w:tr>
      <w:tr w:rsidR="009C57C9" w:rsidRPr="009C57C9" w:rsidTr="009C57C9">
        <w:trPr>
          <w:trHeight w:val="227"/>
        </w:trPr>
        <w:tc>
          <w:tcPr>
            <w:tcW w:w="5827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Wyższa Szkoła Bankowa w Gdańsku</w:t>
            </w:r>
          </w:p>
        </w:tc>
        <w:tc>
          <w:tcPr>
            <w:tcW w:w="1276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Gdańsk</w:t>
            </w:r>
          </w:p>
        </w:tc>
        <w:tc>
          <w:tcPr>
            <w:tcW w:w="850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</w:tcPr>
          <w:p w:rsidR="009C57C9" w:rsidRPr="009C57C9" w:rsidRDefault="009C57C9" w:rsidP="009C57C9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9C57C9">
              <w:rPr>
                <w:rFonts w:cs="Calibri"/>
                <w:color w:val="000000"/>
                <w:sz w:val="18"/>
                <w:szCs w:val="20"/>
              </w:rPr>
              <w:t>0,2</w:t>
            </w:r>
          </w:p>
        </w:tc>
      </w:tr>
    </w:tbl>
    <w:p w:rsidR="009C57C9" w:rsidRPr="009C57C9" w:rsidRDefault="009C57C9" w:rsidP="00B87BC4">
      <w:pPr>
        <w:spacing w:before="120" w:after="360"/>
        <w:jc w:val="both"/>
        <w:rPr>
          <w:rFonts w:asciiTheme="minorHAnsi" w:eastAsiaTheme="minorHAnsi" w:hAnsiTheme="minorHAnsi" w:cstheme="minorBidi"/>
          <w:sz w:val="16"/>
          <w:lang w:eastAsia="en-US"/>
        </w:rPr>
      </w:pPr>
      <w:r w:rsidRPr="009C57C9">
        <w:rPr>
          <w:rFonts w:asciiTheme="minorHAnsi" w:eastAsiaTheme="minorHAnsi" w:hAnsiTheme="minorHAnsi" w:cstheme="minorBidi"/>
          <w:sz w:val="16"/>
          <w:lang w:eastAsia="en-US"/>
        </w:rPr>
        <w:t>Źródło: opracowanie własne na podstawie danych bazy OSF.</w:t>
      </w:r>
    </w:p>
    <w:p w:rsidR="00655B71" w:rsidRPr="001F4074" w:rsidRDefault="00655B71" w:rsidP="00B87BC4">
      <w:pPr>
        <w:spacing w:before="240" w:after="240" w:line="288" w:lineRule="auto"/>
        <w:jc w:val="both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 xml:space="preserve">Zmiana systemu finansowania nauki w Polsce nie wpłynęła na zmianę pozycji województwa pomorskiego pod </w:t>
      </w:r>
      <w:r w:rsidRPr="001F4074">
        <w:rPr>
          <w:rFonts w:asciiTheme="minorHAnsi" w:eastAsiaTheme="minorHAnsi" w:hAnsiTheme="minorHAnsi" w:cstheme="minorBidi"/>
          <w:lang w:eastAsia="en-US"/>
        </w:rPr>
        <w:t>względem zdobywania grantów. W latach 2011-2014 podmioty z pomorskiego zdobyły 5,3% wszystkich grantów przyznanych przez Narodowe Centrum Nauki. Daje to regionowi siódmą pozycję w kraju</w:t>
      </w:r>
      <w:r w:rsidR="00B5389A" w:rsidRPr="001F4074">
        <w:rPr>
          <w:rFonts w:asciiTheme="minorHAnsi" w:eastAsiaTheme="minorHAnsi" w:hAnsiTheme="minorHAnsi" w:cstheme="minorBidi"/>
          <w:lang w:eastAsia="en-US"/>
        </w:rPr>
        <w:t xml:space="preserve"> (por. </w:t>
      </w:r>
      <w:r w:rsidR="00F06499">
        <w:fldChar w:fldCharType="begin"/>
      </w:r>
      <w:r w:rsidR="00F06499">
        <w:instrText xml:space="preserve"> REF _Ref411465704 \h  \* MERGEFORMAT </w:instrText>
      </w:r>
      <w:r w:rsidR="00F06499">
        <w:fldChar w:fldCharType="separate"/>
      </w:r>
      <w:r w:rsidR="00E85622" w:rsidRPr="00E85622">
        <w:rPr>
          <w:rFonts w:asciiTheme="minorHAnsi" w:eastAsiaTheme="minorHAnsi" w:hAnsiTheme="minorHAnsi" w:cstheme="minorBidi"/>
          <w:bCs/>
          <w:spacing w:val="-4"/>
          <w:lang w:eastAsia="en-US"/>
        </w:rPr>
        <w:t xml:space="preserve">Rysunek </w:t>
      </w:r>
      <w:r w:rsidR="00E85622" w:rsidRPr="00E85622">
        <w:rPr>
          <w:rFonts w:asciiTheme="minorHAnsi" w:eastAsiaTheme="minorHAnsi" w:hAnsiTheme="minorHAnsi" w:cstheme="minorBidi"/>
          <w:bCs/>
          <w:noProof/>
          <w:spacing w:val="-4"/>
          <w:lang w:eastAsia="en-US"/>
        </w:rPr>
        <w:t>29</w:t>
      </w:r>
      <w:r w:rsidR="00F06499">
        <w:fldChar w:fldCharType="end"/>
      </w:r>
      <w:r w:rsidR="00B5389A" w:rsidRPr="001F4074">
        <w:rPr>
          <w:rFonts w:asciiTheme="minorHAnsi" w:eastAsiaTheme="minorHAnsi" w:hAnsiTheme="minorHAnsi" w:cstheme="minorBidi"/>
          <w:lang w:eastAsia="en-US"/>
        </w:rPr>
        <w:t>)</w:t>
      </w:r>
      <w:r w:rsidRPr="001F4074">
        <w:rPr>
          <w:rFonts w:asciiTheme="minorHAnsi" w:eastAsiaTheme="minorHAnsi" w:hAnsiTheme="minorHAnsi" w:cstheme="minorBidi"/>
          <w:lang w:eastAsia="en-US"/>
        </w:rPr>
        <w:t>. Natomiast patrząc na wartość zdobytych grantów pomorskie plasuje się nawet nieco lepiej i zajmuje szóstą pozycję z 5,5% środków finansowych przyznanych przez NCN w latach 2011-2014 (por.</w:t>
      </w:r>
      <w:r w:rsidR="00B5389A" w:rsidRPr="001F4074">
        <w:rPr>
          <w:rFonts w:asciiTheme="minorHAnsi" w:eastAsiaTheme="minorHAnsi" w:hAnsiTheme="minorHAnsi" w:cstheme="minorBidi"/>
          <w:lang w:eastAsia="en-US"/>
        </w:rPr>
        <w:t xml:space="preserve"> </w:t>
      </w:r>
      <w:r w:rsidR="00F06499">
        <w:fldChar w:fldCharType="begin"/>
      </w:r>
      <w:r w:rsidR="00F06499">
        <w:instrText xml:space="preserve"> REF _Ref411465721 \h  \* MERGEFORMAT </w:instrText>
      </w:r>
      <w:r w:rsidR="00F06499">
        <w:fldChar w:fldCharType="separate"/>
      </w:r>
      <w:r w:rsidR="00E85622" w:rsidRPr="00E85622">
        <w:rPr>
          <w:rFonts w:asciiTheme="minorHAnsi" w:eastAsiaTheme="minorHAnsi" w:hAnsiTheme="minorHAnsi" w:cstheme="minorBidi"/>
          <w:bCs/>
          <w:spacing w:val="-4"/>
          <w:lang w:eastAsia="en-US"/>
        </w:rPr>
        <w:t xml:space="preserve">Rysunek </w:t>
      </w:r>
      <w:r w:rsidR="00E85622" w:rsidRPr="00E85622">
        <w:rPr>
          <w:rFonts w:asciiTheme="minorHAnsi" w:eastAsiaTheme="minorHAnsi" w:hAnsiTheme="minorHAnsi" w:cstheme="minorBidi"/>
          <w:bCs/>
          <w:noProof/>
          <w:spacing w:val="-4"/>
          <w:lang w:eastAsia="en-US"/>
        </w:rPr>
        <w:t>30</w:t>
      </w:r>
      <w:r w:rsidR="00F06499">
        <w:fldChar w:fldCharType="end"/>
      </w:r>
      <w:r w:rsidRPr="001F4074">
        <w:rPr>
          <w:rFonts w:asciiTheme="minorHAnsi" w:eastAsiaTheme="minorHAnsi" w:hAnsiTheme="minorHAnsi" w:cstheme="minorBidi"/>
          <w:lang w:eastAsia="en-US"/>
        </w:rPr>
        <w:t>).</w:t>
      </w:r>
    </w:p>
    <w:p w:rsidR="00893609" w:rsidRPr="00722405" w:rsidRDefault="00893609" w:rsidP="00893609">
      <w:pPr>
        <w:jc w:val="both"/>
        <w:rPr>
          <w:rFonts w:asciiTheme="minorHAnsi" w:eastAsiaTheme="minorHAnsi" w:hAnsiTheme="minorHAnsi" w:cstheme="minorBidi"/>
          <w:lang w:eastAsia="en-US"/>
        </w:rPr>
      </w:pPr>
    </w:p>
    <w:p w:rsidR="00893609" w:rsidRPr="00722405" w:rsidRDefault="00893609" w:rsidP="00893609">
      <w:pPr>
        <w:jc w:val="both"/>
        <w:rPr>
          <w:rFonts w:asciiTheme="minorHAnsi" w:eastAsiaTheme="minorHAnsi" w:hAnsiTheme="minorHAnsi" w:cstheme="minorBidi"/>
          <w:lang w:eastAsia="en-US"/>
        </w:rPr>
        <w:sectPr w:rsidR="00893609" w:rsidRPr="00722405" w:rsidSect="00DE0D75">
          <w:footerReference w:type="default" r:id="rId55"/>
          <w:type w:val="continuous"/>
          <w:pgSz w:w="11906" w:h="16838"/>
          <w:pgMar w:top="1417" w:right="1417" w:bottom="1417" w:left="1417" w:header="708" w:footer="503" w:gutter="0"/>
          <w:cols w:space="708"/>
          <w:docGrid w:linePitch="360"/>
        </w:sectPr>
      </w:pPr>
    </w:p>
    <w:p w:rsidR="00893609" w:rsidRPr="00B87BC4" w:rsidRDefault="00893609" w:rsidP="00893609">
      <w:pPr>
        <w:keepNext/>
        <w:spacing w:after="0" w:line="240" w:lineRule="auto"/>
        <w:jc w:val="both"/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</w:pPr>
      <w:bookmarkStart w:id="47" w:name="_Ref411465704"/>
      <w:r w:rsidRPr="00B87BC4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lastRenderedPageBreak/>
        <w:t xml:space="preserve">Rysunek </w:t>
      </w:r>
      <w:r w:rsidR="008F2BED" w:rsidRPr="00B87BC4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begin"/>
      </w:r>
      <w:r w:rsidRPr="00B87BC4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instrText xml:space="preserve"> SEQ Rysunek \* ARABIC </w:instrText>
      </w:r>
      <w:r w:rsidR="008F2BED" w:rsidRPr="00B87BC4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separate"/>
      </w:r>
      <w:r w:rsidR="00E85622" w:rsidRPr="00B87BC4">
        <w:rPr>
          <w:rFonts w:asciiTheme="minorHAnsi" w:eastAsiaTheme="minorHAnsi" w:hAnsiTheme="minorHAnsi" w:cstheme="minorBidi"/>
          <w:b/>
          <w:bCs/>
          <w:noProof/>
          <w:color w:val="0070C0"/>
          <w:spacing w:val="-4"/>
          <w:sz w:val="18"/>
          <w:szCs w:val="18"/>
          <w:lang w:eastAsia="en-US"/>
        </w:rPr>
        <w:t>29</w:t>
      </w:r>
      <w:r w:rsidR="008F2BED" w:rsidRPr="00B87BC4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end"/>
      </w:r>
      <w:bookmarkEnd w:id="47"/>
      <w:r w:rsidRPr="00B87BC4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 xml:space="preserve">. </w:t>
      </w:r>
      <w:r w:rsidR="003A147B" w:rsidRPr="00B87BC4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Przyznane</w:t>
      </w:r>
      <w:r w:rsidR="00655B71" w:rsidRPr="00B87BC4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 xml:space="preserve"> granty</w:t>
      </w:r>
      <w:r w:rsidR="003A147B" w:rsidRPr="00B87BC4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 xml:space="preserve"> NCN w % (2011-2014)</w:t>
      </w:r>
    </w:p>
    <w:p w:rsidR="00893609" w:rsidRPr="00722405" w:rsidRDefault="00893609" w:rsidP="00893609">
      <w:pPr>
        <w:jc w:val="both"/>
        <w:rPr>
          <w:rFonts w:asciiTheme="minorHAnsi" w:eastAsiaTheme="minorHAnsi" w:hAnsiTheme="minorHAnsi" w:cstheme="minorBidi"/>
          <w:lang w:eastAsia="en-US"/>
        </w:rPr>
      </w:pPr>
      <w:r w:rsidRPr="00722405">
        <w:rPr>
          <w:rFonts w:asciiTheme="minorHAnsi" w:eastAsiaTheme="minorHAnsi" w:hAnsiTheme="minorHAnsi" w:cstheme="minorBidi"/>
          <w:noProof/>
          <w:lang w:val="en-US"/>
        </w:rPr>
        <w:drawing>
          <wp:inline distT="0" distB="0" distL="0" distR="0">
            <wp:extent cx="2845941" cy="2340000"/>
            <wp:effectExtent l="0" t="0" r="0" b="0"/>
            <wp:docPr id="102" name="Wykres 1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893609" w:rsidRPr="00722405" w:rsidRDefault="00893609" w:rsidP="00893609">
      <w:pPr>
        <w:jc w:val="both"/>
        <w:rPr>
          <w:rFonts w:asciiTheme="minorHAnsi" w:eastAsiaTheme="minorHAnsi" w:hAnsiTheme="minorHAnsi" w:cstheme="minorBidi"/>
          <w:sz w:val="16"/>
          <w:lang w:eastAsia="en-US"/>
        </w:rPr>
      </w:pPr>
      <w:r w:rsidRPr="00722405">
        <w:rPr>
          <w:rFonts w:asciiTheme="minorHAnsi" w:eastAsiaTheme="minorHAnsi" w:hAnsiTheme="minorHAnsi" w:cstheme="minorBidi"/>
          <w:sz w:val="16"/>
          <w:lang w:eastAsia="en-US"/>
        </w:rPr>
        <w:t>Źródło: opracowan</w:t>
      </w:r>
      <w:r w:rsidR="00655B71">
        <w:rPr>
          <w:rFonts w:asciiTheme="minorHAnsi" w:eastAsiaTheme="minorHAnsi" w:hAnsiTheme="minorHAnsi" w:cstheme="minorBidi"/>
          <w:sz w:val="16"/>
          <w:lang w:eastAsia="en-US"/>
        </w:rPr>
        <w:t>ie własne na podstawie danych NCN</w:t>
      </w:r>
      <w:r>
        <w:rPr>
          <w:rFonts w:asciiTheme="minorHAnsi" w:eastAsiaTheme="minorHAnsi" w:hAnsiTheme="minorHAnsi" w:cstheme="minorBidi"/>
          <w:sz w:val="16"/>
          <w:lang w:eastAsia="en-US"/>
        </w:rPr>
        <w:t>.</w:t>
      </w:r>
    </w:p>
    <w:p w:rsidR="00893609" w:rsidRPr="00B87BC4" w:rsidRDefault="00893609" w:rsidP="003A147B">
      <w:pPr>
        <w:keepNext/>
        <w:spacing w:after="0" w:line="240" w:lineRule="auto"/>
        <w:jc w:val="both"/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</w:pPr>
      <w:bookmarkStart w:id="48" w:name="_Ref411465721"/>
      <w:r w:rsidRPr="00B87BC4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lastRenderedPageBreak/>
        <w:t xml:space="preserve">Rysunek </w:t>
      </w:r>
      <w:r w:rsidR="008F2BED" w:rsidRPr="00B87BC4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begin"/>
      </w:r>
      <w:r w:rsidRPr="00B87BC4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instrText xml:space="preserve"> SEQ Rysunek \* ARABIC </w:instrText>
      </w:r>
      <w:r w:rsidR="008F2BED" w:rsidRPr="00B87BC4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separate"/>
      </w:r>
      <w:r w:rsidR="00E85622" w:rsidRPr="00B87BC4">
        <w:rPr>
          <w:rFonts w:asciiTheme="minorHAnsi" w:eastAsiaTheme="minorHAnsi" w:hAnsiTheme="minorHAnsi" w:cstheme="minorBidi"/>
          <w:b/>
          <w:bCs/>
          <w:noProof/>
          <w:color w:val="0070C0"/>
          <w:spacing w:val="-4"/>
          <w:sz w:val="18"/>
          <w:szCs w:val="18"/>
          <w:lang w:eastAsia="en-US"/>
        </w:rPr>
        <w:t>30</w:t>
      </w:r>
      <w:r w:rsidR="008F2BED" w:rsidRPr="00B87BC4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end"/>
      </w:r>
      <w:bookmarkEnd w:id="48"/>
      <w:r w:rsidRPr="00B87BC4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 xml:space="preserve">. </w:t>
      </w:r>
      <w:r w:rsidR="003A147B" w:rsidRPr="00B87BC4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Wartość grantów NCN w % (2011-2014)</w:t>
      </w:r>
    </w:p>
    <w:p w:rsidR="00893609" w:rsidRPr="00722405" w:rsidRDefault="00893609" w:rsidP="00893609">
      <w:pPr>
        <w:jc w:val="both"/>
        <w:rPr>
          <w:rFonts w:asciiTheme="minorHAnsi" w:eastAsiaTheme="minorHAnsi" w:hAnsiTheme="minorHAnsi" w:cstheme="minorBidi"/>
          <w:lang w:eastAsia="en-US"/>
        </w:rPr>
      </w:pPr>
      <w:r w:rsidRPr="00722405">
        <w:rPr>
          <w:rFonts w:asciiTheme="minorHAnsi" w:eastAsiaTheme="minorHAnsi" w:hAnsiTheme="minorHAnsi" w:cstheme="minorBidi"/>
          <w:noProof/>
          <w:lang w:val="en-US"/>
        </w:rPr>
        <w:drawing>
          <wp:inline distT="0" distB="0" distL="0" distR="0">
            <wp:extent cx="2655570" cy="2340000"/>
            <wp:effectExtent l="0" t="0" r="0" b="0"/>
            <wp:docPr id="104" name="Wykres 1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893609" w:rsidRPr="00722405" w:rsidRDefault="00893609" w:rsidP="00893609">
      <w:pPr>
        <w:jc w:val="both"/>
        <w:rPr>
          <w:rFonts w:asciiTheme="minorHAnsi" w:eastAsiaTheme="minorHAnsi" w:hAnsiTheme="minorHAnsi" w:cstheme="minorBidi"/>
          <w:sz w:val="16"/>
          <w:lang w:eastAsia="en-US"/>
        </w:rPr>
      </w:pPr>
      <w:r w:rsidRPr="00722405">
        <w:rPr>
          <w:rFonts w:asciiTheme="minorHAnsi" w:eastAsiaTheme="minorHAnsi" w:hAnsiTheme="minorHAnsi" w:cstheme="minorBidi"/>
          <w:sz w:val="16"/>
          <w:lang w:eastAsia="en-US"/>
        </w:rPr>
        <w:t>Źródło: opracowani</w:t>
      </w:r>
      <w:r w:rsidR="00655B71">
        <w:rPr>
          <w:rFonts w:asciiTheme="minorHAnsi" w:eastAsiaTheme="minorHAnsi" w:hAnsiTheme="minorHAnsi" w:cstheme="minorBidi"/>
          <w:sz w:val="16"/>
          <w:lang w:eastAsia="en-US"/>
        </w:rPr>
        <w:t>e własne na podstawie danych NCN</w:t>
      </w:r>
      <w:r>
        <w:rPr>
          <w:rFonts w:asciiTheme="minorHAnsi" w:eastAsiaTheme="minorHAnsi" w:hAnsiTheme="minorHAnsi" w:cstheme="minorBidi"/>
          <w:sz w:val="16"/>
          <w:lang w:eastAsia="en-US"/>
        </w:rPr>
        <w:t>.</w:t>
      </w:r>
    </w:p>
    <w:p w:rsidR="00893609" w:rsidRPr="00722405" w:rsidRDefault="00893609" w:rsidP="00893609">
      <w:pPr>
        <w:jc w:val="both"/>
        <w:rPr>
          <w:rFonts w:asciiTheme="minorHAnsi" w:eastAsiaTheme="minorHAnsi" w:hAnsiTheme="minorHAnsi" w:cstheme="minorBidi"/>
          <w:sz w:val="16"/>
          <w:lang w:eastAsia="en-US"/>
        </w:rPr>
        <w:sectPr w:rsidR="00893609" w:rsidRPr="00722405" w:rsidSect="00DE0D75">
          <w:type w:val="continuous"/>
          <w:pgSz w:w="11906" w:h="16838"/>
          <w:pgMar w:top="1417" w:right="1417" w:bottom="1417" w:left="1417" w:header="708" w:footer="635" w:gutter="0"/>
          <w:cols w:num="2" w:space="708"/>
          <w:docGrid w:linePitch="360"/>
        </w:sectPr>
      </w:pPr>
    </w:p>
    <w:p w:rsidR="00B87BC4" w:rsidRDefault="00B87BC4" w:rsidP="00833D20">
      <w:pPr>
        <w:spacing w:after="360"/>
        <w:jc w:val="both"/>
        <w:rPr>
          <w:rFonts w:asciiTheme="minorHAnsi" w:eastAsiaTheme="minorHAnsi" w:hAnsiTheme="minorHAnsi" w:cstheme="minorBidi"/>
          <w:sz w:val="18"/>
          <w:szCs w:val="18"/>
          <w:lang w:eastAsia="en-US"/>
        </w:rPr>
      </w:pPr>
    </w:p>
    <w:p w:rsidR="007A3DE4" w:rsidRDefault="007A3DE4" w:rsidP="00B87BC4">
      <w:pPr>
        <w:pStyle w:val="Nagwek2"/>
      </w:pPr>
      <w:bookmarkStart w:id="49" w:name="_Toc320752969"/>
      <w:bookmarkStart w:id="50" w:name="_Toc330771096"/>
      <w:bookmarkStart w:id="51" w:name="_Toc427788909"/>
      <w:r>
        <w:t>Międzynarodowe projekty badawcze</w:t>
      </w:r>
      <w:bookmarkEnd w:id="49"/>
      <w:bookmarkEnd w:id="50"/>
      <w:bookmarkEnd w:id="51"/>
    </w:p>
    <w:p w:rsidR="00E77130" w:rsidRDefault="00E77130" w:rsidP="00B87BC4">
      <w:pPr>
        <w:spacing w:before="240" w:after="240" w:line="288" w:lineRule="auto"/>
        <w:contextualSpacing/>
        <w:jc w:val="both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 xml:space="preserve">Województwo pomorskie cechuje się relatywnie dużym na tle kraju zaangażowaniem instytucji naukowych w realizację projektów finansowanych ze środków </w:t>
      </w:r>
      <w:r w:rsidR="007A3DE4" w:rsidRPr="00722405">
        <w:rPr>
          <w:rFonts w:asciiTheme="minorHAnsi" w:eastAsiaTheme="minorHAnsi" w:hAnsiTheme="minorHAnsi" w:cstheme="minorBidi"/>
          <w:lang w:eastAsia="en-US"/>
        </w:rPr>
        <w:t>tzw. Progra</w:t>
      </w:r>
      <w:r w:rsidR="00600C3C">
        <w:rPr>
          <w:rFonts w:asciiTheme="minorHAnsi" w:eastAsiaTheme="minorHAnsi" w:hAnsiTheme="minorHAnsi" w:cstheme="minorBidi"/>
          <w:lang w:eastAsia="en-US"/>
        </w:rPr>
        <w:t>mów Ramowych. Programy Ramowe są</w:t>
      </w:r>
      <w:r w:rsidR="007A3DE4" w:rsidRPr="00722405">
        <w:rPr>
          <w:rFonts w:asciiTheme="minorHAnsi" w:eastAsiaTheme="minorHAnsi" w:hAnsiTheme="minorHAnsi" w:cstheme="minorBidi"/>
          <w:lang w:eastAsia="en-US"/>
        </w:rPr>
        <w:t xml:space="preserve"> instrumentem finansowania nauki w ramach Unii Europejskiej</w:t>
      </w:r>
      <w:r w:rsidR="00600C3C">
        <w:rPr>
          <w:rStyle w:val="Odwoanieprzypisudolnego"/>
          <w:rFonts w:asciiTheme="minorHAnsi" w:eastAsiaTheme="minorHAnsi" w:hAnsiTheme="minorHAnsi" w:cstheme="minorBidi"/>
          <w:lang w:eastAsia="en-US"/>
        </w:rPr>
        <w:footnoteReference w:id="7"/>
      </w:r>
      <w:r w:rsidR="007A3DE4" w:rsidRPr="00722405">
        <w:rPr>
          <w:rFonts w:asciiTheme="minorHAnsi" w:eastAsiaTheme="minorHAnsi" w:hAnsiTheme="minorHAnsi" w:cstheme="minorBidi"/>
          <w:lang w:eastAsia="en-US"/>
        </w:rPr>
        <w:t>. Udział w tego typu projektach oznacza, że dana instytucja uczestniczy w głównym nurcie badań naukowych, funkcjonuje w sieci współpracy międzynarodowej oraz posiada odpowiedni aparat sprawozdawczo-finansowy wymagany w tego typu</w:t>
      </w:r>
      <w:r w:rsidR="007A3DE4" w:rsidRPr="001402B2">
        <w:rPr>
          <w:rFonts w:asciiTheme="minorHAnsi" w:eastAsiaTheme="minorHAnsi" w:hAnsiTheme="minorHAnsi" w:cstheme="minorBidi"/>
          <w:lang w:eastAsia="en-US"/>
        </w:rPr>
        <w:t xml:space="preserve"> </w:t>
      </w:r>
      <w:r w:rsidR="007A3DE4" w:rsidRPr="00722405">
        <w:rPr>
          <w:rFonts w:asciiTheme="minorHAnsi" w:eastAsiaTheme="minorHAnsi" w:hAnsiTheme="minorHAnsi" w:cstheme="minorBidi"/>
          <w:lang w:eastAsia="en-US"/>
        </w:rPr>
        <w:t>projektach. Krótko mówiąc</w:t>
      </w:r>
      <w:r w:rsidR="007A3DE4">
        <w:rPr>
          <w:rFonts w:asciiTheme="minorHAnsi" w:eastAsiaTheme="minorHAnsi" w:hAnsiTheme="minorHAnsi" w:cstheme="minorBidi"/>
          <w:lang w:eastAsia="en-US"/>
        </w:rPr>
        <w:t>,</w:t>
      </w:r>
      <w:r w:rsidR="007A3DE4" w:rsidRPr="00722405">
        <w:rPr>
          <w:rFonts w:asciiTheme="minorHAnsi" w:eastAsiaTheme="minorHAnsi" w:hAnsiTheme="minorHAnsi" w:cstheme="minorBidi"/>
          <w:lang w:eastAsia="en-US"/>
        </w:rPr>
        <w:t xml:space="preserve"> świadczy</w:t>
      </w:r>
      <w:r w:rsidR="00E82EE7">
        <w:rPr>
          <w:rFonts w:asciiTheme="minorHAnsi" w:eastAsiaTheme="minorHAnsi" w:hAnsiTheme="minorHAnsi" w:cstheme="minorBidi"/>
          <w:lang w:eastAsia="en-US"/>
        </w:rPr>
        <w:t xml:space="preserve"> o dużym potencjale badawczym i </w:t>
      </w:r>
      <w:r w:rsidR="007A3DE4" w:rsidRPr="00722405">
        <w:rPr>
          <w:rFonts w:asciiTheme="minorHAnsi" w:eastAsiaTheme="minorHAnsi" w:hAnsiTheme="minorHAnsi" w:cstheme="minorBidi"/>
          <w:lang w:eastAsia="en-US"/>
        </w:rPr>
        <w:t>organizacyjnym. Wed</w:t>
      </w:r>
      <w:r>
        <w:rPr>
          <w:rFonts w:asciiTheme="minorHAnsi" w:eastAsiaTheme="minorHAnsi" w:hAnsiTheme="minorHAnsi" w:cstheme="minorBidi"/>
          <w:lang w:eastAsia="en-US"/>
        </w:rPr>
        <w:t>ług stanu po rozstrzygnięciu 467</w:t>
      </w:r>
      <w:r w:rsidR="007A3DE4" w:rsidRPr="00722405">
        <w:rPr>
          <w:rFonts w:asciiTheme="minorHAnsi" w:eastAsiaTheme="minorHAnsi" w:hAnsiTheme="minorHAnsi" w:cstheme="minorBidi"/>
          <w:lang w:eastAsia="en-US"/>
        </w:rPr>
        <w:t xml:space="preserve"> konkursów 7. Programu Ramowego podmioty </w:t>
      </w:r>
      <w:r w:rsidR="007A3DE4" w:rsidRPr="001F4074">
        <w:rPr>
          <w:rFonts w:asciiTheme="minorHAnsi" w:eastAsiaTheme="minorHAnsi" w:hAnsiTheme="minorHAnsi" w:cstheme="minorBidi"/>
          <w:lang w:eastAsia="en-US"/>
        </w:rPr>
        <w:t xml:space="preserve">z województwa </w:t>
      </w:r>
      <w:r w:rsidRPr="001F4074">
        <w:rPr>
          <w:rFonts w:asciiTheme="minorHAnsi" w:eastAsiaTheme="minorHAnsi" w:hAnsiTheme="minorHAnsi" w:cstheme="minorBidi"/>
          <w:lang w:eastAsia="en-US"/>
        </w:rPr>
        <w:t>pomorskiego realizowały 1136</w:t>
      </w:r>
      <w:r w:rsidR="007A3DE4" w:rsidRPr="001F4074">
        <w:rPr>
          <w:rFonts w:asciiTheme="minorHAnsi" w:eastAsiaTheme="minorHAnsi" w:hAnsiTheme="minorHAnsi" w:cstheme="minorBidi"/>
          <w:lang w:eastAsia="en-US"/>
        </w:rPr>
        <w:t xml:space="preserve"> p</w:t>
      </w:r>
      <w:r w:rsidRPr="001F4074">
        <w:rPr>
          <w:rFonts w:asciiTheme="minorHAnsi" w:eastAsiaTheme="minorHAnsi" w:hAnsiTheme="minorHAnsi" w:cstheme="minorBidi"/>
          <w:lang w:eastAsia="en-US"/>
        </w:rPr>
        <w:t>rojektów, co stanowiło 6</w:t>
      </w:r>
      <w:r w:rsidR="00E82EE7">
        <w:rPr>
          <w:rFonts w:asciiTheme="minorHAnsi" w:eastAsiaTheme="minorHAnsi" w:hAnsiTheme="minorHAnsi" w:cstheme="minorBidi"/>
          <w:lang w:eastAsia="en-US"/>
        </w:rPr>
        <w:t>,6% wszystkich projektów 7 </w:t>
      </w:r>
      <w:r w:rsidR="007A3DE4" w:rsidRPr="001F4074">
        <w:rPr>
          <w:rFonts w:asciiTheme="minorHAnsi" w:eastAsiaTheme="minorHAnsi" w:hAnsiTheme="minorHAnsi" w:cstheme="minorBidi"/>
          <w:lang w:eastAsia="en-US"/>
        </w:rPr>
        <w:t xml:space="preserve">Programu Ramowego realizowanych w Polsce. </w:t>
      </w:r>
      <w:r w:rsidRPr="001F4074">
        <w:rPr>
          <w:rFonts w:asciiTheme="minorHAnsi" w:eastAsiaTheme="minorHAnsi" w:hAnsiTheme="minorHAnsi" w:cstheme="minorBidi"/>
          <w:lang w:eastAsia="en-US"/>
        </w:rPr>
        <w:t xml:space="preserve">Taki wynik daje regionowi piątą pozycję w kraju (nieznacznie wyprzedza go województwo </w:t>
      </w:r>
      <w:r w:rsidR="00DF6C54">
        <w:rPr>
          <w:rFonts w:asciiTheme="minorHAnsi" w:eastAsiaTheme="minorHAnsi" w:hAnsiTheme="minorHAnsi" w:cstheme="minorBidi"/>
          <w:lang w:eastAsia="en-US"/>
        </w:rPr>
        <w:t>dolnośląskie</w:t>
      </w:r>
      <w:r w:rsidRPr="001F4074">
        <w:rPr>
          <w:rFonts w:asciiTheme="minorHAnsi" w:eastAsiaTheme="minorHAnsi" w:hAnsiTheme="minorHAnsi" w:cstheme="minorBidi"/>
          <w:lang w:eastAsia="en-US"/>
        </w:rPr>
        <w:t xml:space="preserve"> z odsetkiem wyższym jedynie o 0,2 pkt. proc.) </w:t>
      </w:r>
      <w:r w:rsidR="00B5389A" w:rsidRPr="001F4074">
        <w:rPr>
          <w:rFonts w:asciiTheme="minorHAnsi" w:eastAsiaTheme="minorHAnsi" w:hAnsiTheme="minorHAnsi" w:cstheme="minorBidi"/>
          <w:lang w:eastAsia="en-US"/>
        </w:rPr>
        <w:t xml:space="preserve">(por. </w:t>
      </w:r>
      <w:r w:rsidR="00F06499">
        <w:fldChar w:fldCharType="begin"/>
      </w:r>
      <w:r w:rsidR="00F06499">
        <w:instrText xml:space="preserve"> REF _Ref411465756 \h  \* MERGEFORMAT </w:instrText>
      </w:r>
      <w:r w:rsidR="00F06499">
        <w:fldChar w:fldCharType="separate"/>
      </w:r>
      <w:r w:rsidR="00E85622" w:rsidRPr="00E85622">
        <w:rPr>
          <w:rFonts w:asciiTheme="minorHAnsi" w:eastAsiaTheme="minorHAnsi" w:hAnsiTheme="minorHAnsi" w:cstheme="minorBidi"/>
          <w:bCs/>
          <w:spacing w:val="-4"/>
          <w:lang w:eastAsia="en-US"/>
        </w:rPr>
        <w:t xml:space="preserve">Rysunek </w:t>
      </w:r>
      <w:r w:rsidR="00E85622" w:rsidRPr="00E85622">
        <w:rPr>
          <w:rFonts w:asciiTheme="minorHAnsi" w:eastAsiaTheme="minorHAnsi" w:hAnsiTheme="minorHAnsi" w:cstheme="minorBidi"/>
          <w:bCs/>
          <w:noProof/>
          <w:spacing w:val="-4"/>
          <w:lang w:eastAsia="en-US"/>
        </w:rPr>
        <w:t>31</w:t>
      </w:r>
      <w:r w:rsidR="00F06499">
        <w:fldChar w:fldCharType="end"/>
      </w:r>
      <w:r w:rsidRPr="001F4074">
        <w:rPr>
          <w:rFonts w:asciiTheme="minorHAnsi" w:eastAsiaTheme="minorHAnsi" w:hAnsiTheme="minorHAnsi" w:cstheme="minorBidi"/>
          <w:lang w:eastAsia="en-US"/>
        </w:rPr>
        <w:t>). Analogiczne wyniki pomorskie osiąga pod względem odsetka podmiotów koordynujących projekty realizowane w ramach 7 Programu Ramowego – 15 stanowiących 6,7% polskich koordynacji</w:t>
      </w:r>
      <w:r w:rsidR="00B5389A" w:rsidRPr="001F4074">
        <w:rPr>
          <w:rFonts w:asciiTheme="minorHAnsi" w:eastAsiaTheme="minorHAnsi" w:hAnsiTheme="minorHAnsi" w:cstheme="minorBidi"/>
          <w:lang w:eastAsia="en-US"/>
        </w:rPr>
        <w:t xml:space="preserve"> (por. </w:t>
      </w:r>
      <w:r w:rsidR="00F06499">
        <w:fldChar w:fldCharType="begin"/>
      </w:r>
      <w:r w:rsidR="00F06499">
        <w:instrText xml:space="preserve"> REF _Ref411465765 \h  \* MERGEFORMAT </w:instrText>
      </w:r>
      <w:r w:rsidR="00F06499">
        <w:fldChar w:fldCharType="separate"/>
      </w:r>
      <w:r w:rsidR="00E85622" w:rsidRPr="00E85622">
        <w:rPr>
          <w:rFonts w:asciiTheme="minorHAnsi" w:eastAsiaTheme="minorHAnsi" w:hAnsiTheme="minorHAnsi" w:cstheme="minorBidi"/>
          <w:bCs/>
          <w:spacing w:val="-4"/>
          <w:lang w:eastAsia="en-US"/>
        </w:rPr>
        <w:t xml:space="preserve">Rysunek </w:t>
      </w:r>
      <w:r w:rsidR="00E85622" w:rsidRPr="00E85622">
        <w:rPr>
          <w:rFonts w:asciiTheme="minorHAnsi" w:eastAsiaTheme="minorHAnsi" w:hAnsiTheme="minorHAnsi" w:cstheme="minorBidi"/>
          <w:bCs/>
          <w:noProof/>
          <w:spacing w:val="-4"/>
          <w:lang w:eastAsia="en-US"/>
        </w:rPr>
        <w:t>32</w:t>
      </w:r>
      <w:r w:rsidR="00F06499">
        <w:fldChar w:fldCharType="end"/>
      </w:r>
      <w:r w:rsidRPr="001F4074">
        <w:rPr>
          <w:rFonts w:asciiTheme="minorHAnsi" w:eastAsiaTheme="minorHAnsi" w:hAnsiTheme="minorHAnsi" w:cstheme="minorBidi"/>
          <w:lang w:eastAsia="en-US"/>
        </w:rPr>
        <w:t>)</w:t>
      </w:r>
      <w:r w:rsidR="004122AD" w:rsidRPr="001F4074">
        <w:rPr>
          <w:rFonts w:asciiTheme="minorHAnsi" w:eastAsiaTheme="minorHAnsi" w:hAnsiTheme="minorHAnsi" w:cstheme="minorBidi"/>
          <w:lang w:eastAsia="en-US"/>
        </w:rPr>
        <w:t>.</w:t>
      </w:r>
    </w:p>
    <w:p w:rsidR="00C26188" w:rsidRPr="00722405" w:rsidRDefault="00C26188" w:rsidP="00B87BC4">
      <w:pPr>
        <w:spacing w:before="240" w:after="240" w:line="288" w:lineRule="auto"/>
        <w:jc w:val="both"/>
        <w:rPr>
          <w:rFonts w:asciiTheme="minorHAnsi" w:eastAsiaTheme="minorHAnsi" w:hAnsiTheme="minorHAnsi" w:cstheme="minorBidi"/>
          <w:lang w:eastAsia="en-US"/>
        </w:rPr>
      </w:pPr>
    </w:p>
    <w:p w:rsidR="00C26188" w:rsidRPr="00722405" w:rsidRDefault="00C26188" w:rsidP="00C26188">
      <w:pPr>
        <w:jc w:val="both"/>
        <w:rPr>
          <w:rFonts w:asciiTheme="minorHAnsi" w:eastAsiaTheme="minorHAnsi" w:hAnsiTheme="minorHAnsi" w:cstheme="minorBidi"/>
          <w:lang w:eastAsia="en-US"/>
        </w:rPr>
        <w:sectPr w:rsidR="00C26188" w:rsidRPr="00722405" w:rsidSect="00DE0D75">
          <w:footerReference w:type="default" r:id="rId58"/>
          <w:type w:val="continuous"/>
          <w:pgSz w:w="11906" w:h="16838"/>
          <w:pgMar w:top="1417" w:right="1417" w:bottom="1417" w:left="1417" w:header="708" w:footer="635" w:gutter="0"/>
          <w:cols w:space="708"/>
          <w:docGrid w:linePitch="360"/>
        </w:sectPr>
      </w:pPr>
    </w:p>
    <w:p w:rsidR="00C26188" w:rsidRPr="00833D20" w:rsidRDefault="00C26188" w:rsidP="00C26188">
      <w:pPr>
        <w:keepNext/>
        <w:spacing w:after="0" w:line="240" w:lineRule="auto"/>
        <w:jc w:val="both"/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</w:pPr>
      <w:bookmarkStart w:id="52" w:name="_Ref411465756"/>
      <w:r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lastRenderedPageBreak/>
        <w:t xml:space="preserve">Rysunek </w:t>
      </w:r>
      <w:r w:rsidR="008F2BED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begin"/>
      </w:r>
      <w:r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instrText xml:space="preserve"> SEQ Rysunek \* ARABIC </w:instrText>
      </w:r>
      <w:r w:rsidR="008F2BED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separate"/>
      </w:r>
      <w:r w:rsidR="00E85622" w:rsidRPr="00833D20">
        <w:rPr>
          <w:rFonts w:asciiTheme="minorHAnsi" w:eastAsiaTheme="minorHAnsi" w:hAnsiTheme="minorHAnsi" w:cstheme="minorBidi"/>
          <w:b/>
          <w:bCs/>
          <w:noProof/>
          <w:color w:val="0070C0"/>
          <w:spacing w:val="-4"/>
          <w:sz w:val="18"/>
          <w:szCs w:val="18"/>
          <w:lang w:eastAsia="en-US"/>
        </w:rPr>
        <w:t>31</w:t>
      </w:r>
      <w:r w:rsidR="008F2BED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end"/>
      </w:r>
      <w:bookmarkEnd w:id="52"/>
      <w:r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. Projekty 7. Programu Ramowego – odsetek podmiotów uczestniczących w projektach; stan po 467 konkursach (listopad 2013)</w:t>
      </w:r>
    </w:p>
    <w:p w:rsidR="00C26188" w:rsidRPr="00722405" w:rsidRDefault="00C26188" w:rsidP="00C26188">
      <w:pPr>
        <w:jc w:val="both"/>
        <w:rPr>
          <w:rFonts w:asciiTheme="minorHAnsi" w:eastAsiaTheme="minorHAnsi" w:hAnsiTheme="minorHAnsi" w:cstheme="minorBidi"/>
          <w:lang w:eastAsia="en-US"/>
        </w:rPr>
      </w:pPr>
      <w:r w:rsidRPr="00722405">
        <w:rPr>
          <w:rFonts w:asciiTheme="minorHAnsi" w:eastAsiaTheme="minorHAnsi" w:hAnsiTheme="minorHAnsi" w:cstheme="minorBidi"/>
          <w:noProof/>
          <w:lang w:val="en-US"/>
        </w:rPr>
        <w:drawing>
          <wp:inline distT="0" distB="0" distL="0" distR="0">
            <wp:extent cx="2845941" cy="2340000"/>
            <wp:effectExtent l="0" t="0" r="0" b="0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C26188" w:rsidRPr="00722405" w:rsidRDefault="00C26188" w:rsidP="00C26188">
      <w:pPr>
        <w:jc w:val="both"/>
        <w:rPr>
          <w:rFonts w:asciiTheme="minorHAnsi" w:eastAsiaTheme="minorHAnsi" w:hAnsiTheme="minorHAnsi" w:cstheme="minorBidi"/>
          <w:sz w:val="16"/>
          <w:lang w:eastAsia="en-US"/>
        </w:rPr>
      </w:pPr>
      <w:r w:rsidRPr="00722405">
        <w:rPr>
          <w:rFonts w:asciiTheme="minorHAnsi" w:eastAsiaTheme="minorHAnsi" w:hAnsiTheme="minorHAnsi" w:cstheme="minorBidi"/>
          <w:sz w:val="16"/>
          <w:lang w:eastAsia="en-US"/>
        </w:rPr>
        <w:t>Źródło: opracowan</w:t>
      </w:r>
      <w:r>
        <w:rPr>
          <w:rFonts w:asciiTheme="minorHAnsi" w:eastAsiaTheme="minorHAnsi" w:hAnsiTheme="minorHAnsi" w:cstheme="minorBidi"/>
          <w:sz w:val="16"/>
          <w:lang w:eastAsia="en-US"/>
        </w:rPr>
        <w:t xml:space="preserve">ie własne na podstawie danych </w:t>
      </w:r>
      <w:r w:rsidR="00AC265B">
        <w:rPr>
          <w:rFonts w:asciiTheme="minorHAnsi" w:eastAsiaTheme="minorHAnsi" w:hAnsiTheme="minorHAnsi" w:cstheme="minorBidi"/>
          <w:sz w:val="16"/>
          <w:lang w:eastAsia="en-US"/>
        </w:rPr>
        <w:t>Krajowego Punktu Kontaktowego Programów Badawczych UE.</w:t>
      </w:r>
    </w:p>
    <w:p w:rsidR="00C26188" w:rsidRPr="00833D20" w:rsidRDefault="00C26188" w:rsidP="00C26188">
      <w:pPr>
        <w:keepNext/>
        <w:spacing w:after="0" w:line="240" w:lineRule="auto"/>
        <w:jc w:val="both"/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</w:pPr>
      <w:bookmarkStart w:id="53" w:name="_Ref411465765"/>
      <w:r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lastRenderedPageBreak/>
        <w:t xml:space="preserve">Rysunek </w:t>
      </w:r>
      <w:r w:rsidR="008F2BED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begin"/>
      </w:r>
      <w:r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instrText xml:space="preserve"> SEQ Rysunek \* ARABIC </w:instrText>
      </w:r>
      <w:r w:rsidR="008F2BED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separate"/>
      </w:r>
      <w:r w:rsidR="00E85622" w:rsidRPr="00833D20">
        <w:rPr>
          <w:rFonts w:asciiTheme="minorHAnsi" w:eastAsiaTheme="minorHAnsi" w:hAnsiTheme="minorHAnsi" w:cstheme="minorBidi"/>
          <w:b/>
          <w:bCs/>
          <w:noProof/>
          <w:color w:val="0070C0"/>
          <w:spacing w:val="-4"/>
          <w:sz w:val="18"/>
          <w:szCs w:val="18"/>
          <w:lang w:eastAsia="en-US"/>
        </w:rPr>
        <w:t>32</w:t>
      </w:r>
      <w:r w:rsidR="008F2BED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end"/>
      </w:r>
      <w:bookmarkEnd w:id="53"/>
      <w:r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. Projekty 7. Programu Ramowego – odsetek koordynatorów projektów; stan po 467 konkursach (listopad 2013)</w:t>
      </w:r>
    </w:p>
    <w:p w:rsidR="00C26188" w:rsidRPr="00722405" w:rsidRDefault="00C26188" w:rsidP="00C26188">
      <w:pPr>
        <w:jc w:val="both"/>
        <w:rPr>
          <w:rFonts w:asciiTheme="minorHAnsi" w:eastAsiaTheme="minorHAnsi" w:hAnsiTheme="minorHAnsi" w:cstheme="minorBidi"/>
          <w:lang w:eastAsia="en-US"/>
        </w:rPr>
      </w:pPr>
      <w:r w:rsidRPr="00722405">
        <w:rPr>
          <w:rFonts w:asciiTheme="minorHAnsi" w:eastAsiaTheme="minorHAnsi" w:hAnsiTheme="minorHAnsi" w:cstheme="minorBidi"/>
          <w:noProof/>
          <w:lang w:val="en-US"/>
        </w:rPr>
        <w:drawing>
          <wp:inline distT="0" distB="0" distL="0" distR="0">
            <wp:extent cx="2655570" cy="2340000"/>
            <wp:effectExtent l="0" t="0" r="0" b="0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C26188" w:rsidRPr="00722405" w:rsidRDefault="00C26188" w:rsidP="00C26188">
      <w:pPr>
        <w:jc w:val="both"/>
        <w:rPr>
          <w:rFonts w:asciiTheme="minorHAnsi" w:eastAsiaTheme="minorHAnsi" w:hAnsiTheme="minorHAnsi" w:cstheme="minorBidi"/>
          <w:sz w:val="16"/>
          <w:lang w:eastAsia="en-US"/>
        </w:rPr>
      </w:pPr>
      <w:r w:rsidRPr="00722405">
        <w:rPr>
          <w:rFonts w:asciiTheme="minorHAnsi" w:eastAsiaTheme="minorHAnsi" w:hAnsiTheme="minorHAnsi" w:cstheme="minorBidi"/>
          <w:sz w:val="16"/>
          <w:lang w:eastAsia="en-US"/>
        </w:rPr>
        <w:t>Źródło: opracowani</w:t>
      </w:r>
      <w:r>
        <w:rPr>
          <w:rFonts w:asciiTheme="minorHAnsi" w:eastAsiaTheme="minorHAnsi" w:hAnsiTheme="minorHAnsi" w:cstheme="minorBidi"/>
          <w:sz w:val="16"/>
          <w:lang w:eastAsia="en-US"/>
        </w:rPr>
        <w:t xml:space="preserve">e własne na podstawie </w:t>
      </w:r>
      <w:r w:rsidR="00AC265B">
        <w:rPr>
          <w:rFonts w:asciiTheme="minorHAnsi" w:eastAsiaTheme="minorHAnsi" w:hAnsiTheme="minorHAnsi" w:cstheme="minorBidi"/>
          <w:sz w:val="16"/>
          <w:lang w:eastAsia="en-US"/>
        </w:rPr>
        <w:t>danych Krajowego Punktu Kontaktowego Programów Badawczych UE.</w:t>
      </w:r>
    </w:p>
    <w:p w:rsidR="00C26188" w:rsidRPr="00722405" w:rsidRDefault="00C26188" w:rsidP="00C26188">
      <w:pPr>
        <w:jc w:val="both"/>
        <w:rPr>
          <w:rFonts w:asciiTheme="minorHAnsi" w:eastAsiaTheme="minorHAnsi" w:hAnsiTheme="minorHAnsi" w:cstheme="minorBidi"/>
          <w:sz w:val="16"/>
          <w:lang w:eastAsia="en-US"/>
        </w:rPr>
        <w:sectPr w:rsidR="00C26188" w:rsidRPr="00722405" w:rsidSect="00DE0D75">
          <w:type w:val="continuous"/>
          <w:pgSz w:w="11906" w:h="16838"/>
          <w:pgMar w:top="1417" w:right="1417" w:bottom="1417" w:left="1417" w:header="708" w:footer="632" w:gutter="0"/>
          <w:cols w:num="2" w:space="708"/>
          <w:docGrid w:linePitch="360"/>
        </w:sectPr>
      </w:pPr>
    </w:p>
    <w:p w:rsidR="00C26188" w:rsidRPr="00BD2158" w:rsidRDefault="00C26188" w:rsidP="00C26188">
      <w:pPr>
        <w:jc w:val="both"/>
        <w:rPr>
          <w:rFonts w:asciiTheme="minorHAnsi" w:eastAsiaTheme="minorHAnsi" w:hAnsiTheme="minorHAnsi" w:cstheme="minorBidi"/>
          <w:sz w:val="18"/>
          <w:szCs w:val="18"/>
          <w:lang w:eastAsia="en-US"/>
        </w:rPr>
        <w:sectPr w:rsidR="00C26188" w:rsidRPr="00BD2158" w:rsidSect="00DE0D75">
          <w:type w:val="continuous"/>
          <w:pgSz w:w="11906" w:h="16838"/>
          <w:pgMar w:top="1417" w:right="1417" w:bottom="1417" w:left="1417" w:header="708" w:footer="632" w:gutter="0"/>
          <w:cols w:space="708"/>
          <w:docGrid w:linePitch="360"/>
        </w:sectPr>
      </w:pPr>
    </w:p>
    <w:p w:rsidR="004122AD" w:rsidRDefault="004122AD" w:rsidP="00B87BC4">
      <w:pPr>
        <w:pStyle w:val="Nagwek2"/>
      </w:pPr>
      <w:bookmarkStart w:id="54" w:name="_Toc330771097"/>
      <w:bookmarkStart w:id="55" w:name="_Toc427788910"/>
      <w:r>
        <w:lastRenderedPageBreak/>
        <w:t>Patenty</w:t>
      </w:r>
      <w:bookmarkEnd w:id="54"/>
      <w:bookmarkEnd w:id="55"/>
    </w:p>
    <w:p w:rsidR="004122AD" w:rsidRPr="001F4074" w:rsidRDefault="00FC4121" w:rsidP="00833D20">
      <w:pPr>
        <w:spacing w:before="240" w:after="240" w:line="288" w:lineRule="auto"/>
        <w:contextualSpacing/>
        <w:jc w:val="both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Pod</w:t>
      </w:r>
      <w:r w:rsidR="004122AD" w:rsidRPr="00722405">
        <w:rPr>
          <w:rFonts w:asciiTheme="minorHAnsi" w:eastAsiaTheme="minorHAnsi" w:hAnsiTheme="minorHAnsi" w:cstheme="minorBidi"/>
          <w:lang w:eastAsia="en-US"/>
        </w:rPr>
        <w:t xml:space="preserve"> względem liczby uzyskanych patentów województwo </w:t>
      </w:r>
      <w:r>
        <w:rPr>
          <w:rFonts w:asciiTheme="minorHAnsi" w:eastAsiaTheme="minorHAnsi" w:hAnsiTheme="minorHAnsi" w:cstheme="minorBidi"/>
          <w:lang w:eastAsia="en-US"/>
        </w:rPr>
        <w:t xml:space="preserve">pomorskie zajmuje średnią pozycje w skali kraju. </w:t>
      </w:r>
      <w:r w:rsidR="004122AD" w:rsidRPr="00AC3C32">
        <w:rPr>
          <w:rFonts w:asciiTheme="minorHAnsi" w:eastAsiaTheme="minorHAnsi" w:hAnsiTheme="minorHAnsi" w:cstheme="minorBidi"/>
          <w:lang w:eastAsia="en-US"/>
        </w:rPr>
        <w:t xml:space="preserve">Podmioty zlokalizowane w </w:t>
      </w:r>
      <w:r>
        <w:rPr>
          <w:rFonts w:asciiTheme="minorHAnsi" w:eastAsiaTheme="minorHAnsi" w:hAnsiTheme="minorHAnsi" w:cstheme="minorBidi"/>
          <w:lang w:eastAsia="en-US"/>
        </w:rPr>
        <w:t>tym regionie</w:t>
      </w:r>
      <w:r w:rsidR="004122AD" w:rsidRPr="00AC3C32">
        <w:rPr>
          <w:rFonts w:asciiTheme="minorHAnsi" w:eastAsiaTheme="minorHAnsi" w:hAnsiTheme="minorHAnsi" w:cstheme="minorBidi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lang w:eastAsia="en-US"/>
        </w:rPr>
        <w:t xml:space="preserve">uzyskały </w:t>
      </w:r>
      <w:r w:rsidRPr="001F4074">
        <w:rPr>
          <w:rFonts w:asciiTheme="minorHAnsi" w:eastAsiaTheme="minorHAnsi" w:hAnsiTheme="minorHAnsi" w:cstheme="minorBidi"/>
          <w:lang w:eastAsia="en-US"/>
        </w:rPr>
        <w:t>430</w:t>
      </w:r>
      <w:r w:rsidR="004122AD" w:rsidRPr="001F4074">
        <w:rPr>
          <w:rFonts w:asciiTheme="minorHAnsi" w:eastAsiaTheme="minorHAnsi" w:hAnsiTheme="minorHAnsi" w:cstheme="minorBidi"/>
          <w:lang w:eastAsia="en-US"/>
        </w:rPr>
        <w:t xml:space="preserve"> patentów udzielony</w:t>
      </w:r>
      <w:r w:rsidR="00DF6C54">
        <w:rPr>
          <w:rFonts w:asciiTheme="minorHAnsi" w:eastAsiaTheme="minorHAnsi" w:hAnsiTheme="minorHAnsi" w:cstheme="minorBidi"/>
          <w:lang w:eastAsia="en-US"/>
        </w:rPr>
        <w:t>ch</w:t>
      </w:r>
      <w:r w:rsidR="004122AD" w:rsidRPr="001F4074">
        <w:rPr>
          <w:rFonts w:asciiTheme="minorHAnsi" w:eastAsiaTheme="minorHAnsi" w:hAnsiTheme="minorHAnsi" w:cstheme="minorBidi"/>
          <w:lang w:eastAsia="en-US"/>
        </w:rPr>
        <w:t xml:space="preserve"> podmiotom krajowych</w:t>
      </w:r>
      <w:r w:rsidRPr="001F4074">
        <w:rPr>
          <w:rFonts w:asciiTheme="minorHAnsi" w:eastAsiaTheme="minorHAnsi" w:hAnsiTheme="minorHAnsi" w:cstheme="minorBidi"/>
          <w:lang w:eastAsia="en-US"/>
        </w:rPr>
        <w:t xml:space="preserve"> przez Urząd Patentowy RP w latach 2009-2013</w:t>
      </w:r>
      <w:r w:rsidR="004122AD" w:rsidRPr="001F4074">
        <w:rPr>
          <w:rFonts w:asciiTheme="minorHAnsi" w:eastAsiaTheme="minorHAnsi" w:hAnsiTheme="minorHAnsi" w:cstheme="minorBidi"/>
          <w:lang w:eastAsia="en-US"/>
        </w:rPr>
        <w:t xml:space="preserve"> r</w:t>
      </w:r>
      <w:r w:rsidR="004122AD" w:rsidRPr="00291BD8">
        <w:rPr>
          <w:rFonts w:asciiTheme="minorHAnsi" w:eastAsiaTheme="minorHAnsi" w:hAnsiTheme="minorHAnsi" w:cstheme="minorBidi"/>
          <w:lang w:eastAsia="en-US"/>
        </w:rPr>
        <w:t xml:space="preserve">. (por. </w:t>
      </w:r>
      <w:r w:rsidR="00F06499">
        <w:fldChar w:fldCharType="begin"/>
      </w:r>
      <w:r w:rsidR="00F06499">
        <w:instrText xml:space="preserve"> REF _Ref411465793 \h  \* MERGEFORMAT </w:instrText>
      </w:r>
      <w:r w:rsidR="00F06499">
        <w:fldChar w:fldCharType="separate"/>
      </w:r>
      <w:r w:rsidR="00E85622" w:rsidRPr="00E85622">
        <w:rPr>
          <w:rFonts w:asciiTheme="minorHAnsi" w:eastAsiaTheme="minorHAnsi" w:hAnsiTheme="minorHAnsi" w:cstheme="minorBidi"/>
          <w:bCs/>
          <w:spacing w:val="-4"/>
          <w:lang w:eastAsia="en-US"/>
        </w:rPr>
        <w:t xml:space="preserve">Rysunek </w:t>
      </w:r>
      <w:r w:rsidR="00E85622" w:rsidRPr="00E85622">
        <w:rPr>
          <w:rFonts w:asciiTheme="minorHAnsi" w:eastAsiaTheme="minorHAnsi" w:hAnsiTheme="minorHAnsi" w:cstheme="minorBidi"/>
          <w:bCs/>
          <w:noProof/>
          <w:spacing w:val="-4"/>
          <w:lang w:eastAsia="en-US"/>
        </w:rPr>
        <w:t>33</w:t>
      </w:r>
      <w:r w:rsidR="00F06499">
        <w:fldChar w:fldCharType="end"/>
      </w:r>
      <w:r w:rsidR="004122AD" w:rsidRPr="00291BD8">
        <w:rPr>
          <w:rFonts w:asciiTheme="minorHAnsi" w:eastAsiaTheme="minorHAnsi" w:hAnsiTheme="minorHAnsi" w:cstheme="minorBidi"/>
          <w:lang w:eastAsia="en-US"/>
        </w:rPr>
        <w:t>).</w:t>
      </w:r>
      <w:r w:rsidRPr="00291BD8">
        <w:rPr>
          <w:rFonts w:asciiTheme="minorHAnsi" w:eastAsiaTheme="minorHAnsi" w:hAnsiTheme="minorHAnsi" w:cstheme="minorBidi"/>
          <w:lang w:eastAsia="en-US"/>
        </w:rPr>
        <w:t xml:space="preserve"> Stanowi to 4,7% wszystkich patentów udzielonych w </w:t>
      </w:r>
      <w:r w:rsidR="00AF7C2E">
        <w:rPr>
          <w:rFonts w:asciiTheme="minorHAnsi" w:eastAsiaTheme="minorHAnsi" w:hAnsiTheme="minorHAnsi" w:cstheme="minorBidi"/>
          <w:lang w:eastAsia="en-US"/>
        </w:rPr>
        <w:t>Polsce</w:t>
      </w:r>
      <w:r w:rsidRPr="00291BD8">
        <w:rPr>
          <w:rFonts w:asciiTheme="minorHAnsi" w:eastAsiaTheme="minorHAnsi" w:hAnsiTheme="minorHAnsi" w:cstheme="minorBidi"/>
          <w:lang w:eastAsia="en-US"/>
        </w:rPr>
        <w:t>. W latach 2009-2013 liczba patentów udzielonych podmiotom z woj. pomorskiego w przeliczeniu na 1 mln mieszkańców zwiększyła się z 35 do 43. Był to jednak wzrost znacznie mniej dynamiczny niż średnia krajowa. W efekcie dystans pod tym względem między regionem pomorskim i średnią krajową wyraźnie się zwiększył (</w:t>
      </w:r>
      <w:r w:rsidR="00B5389A" w:rsidRPr="00291BD8">
        <w:rPr>
          <w:rFonts w:asciiTheme="minorHAnsi" w:eastAsiaTheme="minorHAnsi" w:hAnsiTheme="minorHAnsi" w:cstheme="minorBidi"/>
          <w:lang w:eastAsia="en-US"/>
        </w:rPr>
        <w:t xml:space="preserve">por. </w:t>
      </w:r>
      <w:r w:rsidR="00F06499">
        <w:fldChar w:fldCharType="begin"/>
      </w:r>
      <w:r w:rsidR="00F06499">
        <w:instrText xml:space="preserve"> REF _Ref411465808 \h  \* MERGEFORMAT </w:instrText>
      </w:r>
      <w:r w:rsidR="00F06499">
        <w:fldChar w:fldCharType="separate"/>
      </w:r>
      <w:r w:rsidR="00E85622" w:rsidRPr="00E85622">
        <w:rPr>
          <w:rFonts w:asciiTheme="minorHAnsi" w:eastAsiaTheme="minorHAnsi" w:hAnsiTheme="minorHAnsi" w:cstheme="minorBidi"/>
          <w:bCs/>
          <w:spacing w:val="-4"/>
          <w:lang w:eastAsia="en-US"/>
        </w:rPr>
        <w:t xml:space="preserve">Rysunek </w:t>
      </w:r>
      <w:r w:rsidR="00E85622" w:rsidRPr="00E85622">
        <w:rPr>
          <w:rFonts w:asciiTheme="minorHAnsi" w:eastAsiaTheme="minorHAnsi" w:hAnsiTheme="minorHAnsi" w:cstheme="minorBidi"/>
          <w:bCs/>
          <w:noProof/>
          <w:spacing w:val="-4"/>
          <w:lang w:eastAsia="en-US"/>
        </w:rPr>
        <w:t>34</w:t>
      </w:r>
      <w:r w:rsidR="00F06499">
        <w:fldChar w:fldCharType="end"/>
      </w:r>
      <w:r w:rsidRPr="00291BD8">
        <w:rPr>
          <w:rFonts w:asciiTheme="minorHAnsi" w:eastAsiaTheme="minorHAnsi" w:hAnsiTheme="minorHAnsi" w:cstheme="minorBidi"/>
          <w:lang w:eastAsia="en-US"/>
        </w:rPr>
        <w:t>).</w:t>
      </w:r>
    </w:p>
    <w:p w:rsidR="00490084" w:rsidRPr="00722405" w:rsidRDefault="00490084" w:rsidP="00833D20">
      <w:pPr>
        <w:spacing w:after="0" w:line="240" w:lineRule="auto"/>
        <w:jc w:val="both"/>
        <w:rPr>
          <w:rFonts w:asciiTheme="minorHAnsi" w:eastAsiaTheme="minorHAnsi" w:hAnsiTheme="minorHAnsi" w:cstheme="minorBidi"/>
          <w:lang w:eastAsia="en-US"/>
        </w:rPr>
      </w:pPr>
    </w:p>
    <w:p w:rsidR="00490084" w:rsidRDefault="00490084" w:rsidP="00833D20">
      <w:pPr>
        <w:spacing w:after="0" w:line="240" w:lineRule="auto"/>
        <w:jc w:val="both"/>
        <w:rPr>
          <w:rFonts w:asciiTheme="minorHAnsi" w:eastAsiaTheme="minorHAnsi" w:hAnsiTheme="minorHAnsi" w:cstheme="minorBidi"/>
          <w:sz w:val="18"/>
          <w:lang w:eastAsia="en-US"/>
        </w:rPr>
      </w:pPr>
    </w:p>
    <w:p w:rsidR="00833D20" w:rsidRPr="00833D20" w:rsidRDefault="00833D20" w:rsidP="00833D20">
      <w:pPr>
        <w:spacing w:after="0" w:line="240" w:lineRule="auto"/>
        <w:jc w:val="both"/>
        <w:rPr>
          <w:rFonts w:asciiTheme="minorHAnsi" w:eastAsiaTheme="minorHAnsi" w:hAnsiTheme="minorHAnsi" w:cstheme="minorBidi"/>
          <w:sz w:val="12"/>
          <w:lang w:eastAsia="en-US"/>
        </w:rPr>
        <w:sectPr w:rsidR="00833D20" w:rsidRPr="00833D20" w:rsidSect="00DE0D75">
          <w:footerReference w:type="default" r:id="rId61"/>
          <w:type w:val="continuous"/>
          <w:pgSz w:w="11906" w:h="16838"/>
          <w:pgMar w:top="1417" w:right="1417" w:bottom="1417" w:left="1417" w:header="708" w:footer="632" w:gutter="0"/>
          <w:cols w:space="708"/>
          <w:docGrid w:linePitch="360"/>
        </w:sectPr>
      </w:pPr>
    </w:p>
    <w:p w:rsidR="00490084" w:rsidRPr="00833D20" w:rsidRDefault="00490084" w:rsidP="00490084">
      <w:pPr>
        <w:keepNext/>
        <w:spacing w:after="0" w:line="240" w:lineRule="auto"/>
        <w:jc w:val="both"/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</w:pPr>
      <w:bookmarkStart w:id="56" w:name="_Ref411465793"/>
      <w:r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lastRenderedPageBreak/>
        <w:t xml:space="preserve">Rysunek </w:t>
      </w:r>
      <w:r w:rsidR="008F2BED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begin"/>
      </w:r>
      <w:r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instrText xml:space="preserve"> SEQ Rysunek \* ARABIC </w:instrText>
      </w:r>
      <w:r w:rsidR="008F2BED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separate"/>
      </w:r>
      <w:r w:rsidR="00E85622" w:rsidRPr="00833D20">
        <w:rPr>
          <w:rFonts w:asciiTheme="minorHAnsi" w:eastAsiaTheme="minorHAnsi" w:hAnsiTheme="minorHAnsi" w:cstheme="minorBidi"/>
          <w:b/>
          <w:bCs/>
          <w:noProof/>
          <w:color w:val="0070C0"/>
          <w:spacing w:val="-4"/>
          <w:sz w:val="18"/>
          <w:szCs w:val="18"/>
          <w:lang w:eastAsia="en-US"/>
        </w:rPr>
        <w:t>33</w:t>
      </w:r>
      <w:r w:rsidR="008F2BED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end"/>
      </w:r>
      <w:bookmarkEnd w:id="56"/>
      <w:r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 xml:space="preserve">. </w:t>
      </w:r>
      <w:r w:rsidR="00AC7189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Udzielone patenty na wynalazki krajowe</w:t>
      </w:r>
      <w:r w:rsidR="00B5389A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 xml:space="preserve"> w </w:t>
      </w:r>
      <w:r w:rsidR="00AC7189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latach 2009-2013</w:t>
      </w:r>
    </w:p>
    <w:p w:rsidR="00490084" w:rsidRPr="00722405" w:rsidRDefault="00490084" w:rsidP="00490084">
      <w:pPr>
        <w:jc w:val="both"/>
        <w:rPr>
          <w:rFonts w:asciiTheme="minorHAnsi" w:eastAsiaTheme="minorHAnsi" w:hAnsiTheme="minorHAnsi" w:cstheme="minorBidi"/>
          <w:lang w:eastAsia="en-US"/>
        </w:rPr>
      </w:pPr>
      <w:r w:rsidRPr="00722405">
        <w:rPr>
          <w:rFonts w:asciiTheme="minorHAnsi" w:eastAsiaTheme="minorHAnsi" w:hAnsiTheme="minorHAnsi" w:cstheme="minorBidi"/>
          <w:noProof/>
          <w:lang w:val="en-US"/>
        </w:rPr>
        <w:drawing>
          <wp:inline distT="0" distB="0" distL="0" distR="0">
            <wp:extent cx="2845941" cy="2340000"/>
            <wp:effectExtent l="0" t="0" r="0" b="0"/>
            <wp:docPr id="23" name="Wykres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490084" w:rsidRPr="00722405" w:rsidRDefault="00490084" w:rsidP="00490084">
      <w:pPr>
        <w:jc w:val="both"/>
        <w:rPr>
          <w:rFonts w:asciiTheme="minorHAnsi" w:eastAsiaTheme="minorHAnsi" w:hAnsiTheme="minorHAnsi" w:cstheme="minorBidi"/>
          <w:sz w:val="16"/>
          <w:lang w:eastAsia="en-US"/>
        </w:rPr>
      </w:pPr>
      <w:r w:rsidRPr="00722405">
        <w:rPr>
          <w:rFonts w:asciiTheme="minorHAnsi" w:eastAsiaTheme="minorHAnsi" w:hAnsiTheme="minorHAnsi" w:cstheme="minorBidi"/>
          <w:sz w:val="16"/>
          <w:lang w:eastAsia="en-US"/>
        </w:rPr>
        <w:t>Źródło: opracowanie własne na podstawie danych GUS</w:t>
      </w:r>
      <w:r>
        <w:rPr>
          <w:rFonts w:asciiTheme="minorHAnsi" w:eastAsiaTheme="minorHAnsi" w:hAnsiTheme="minorHAnsi" w:cstheme="minorBidi"/>
          <w:sz w:val="16"/>
          <w:lang w:eastAsia="en-US"/>
        </w:rPr>
        <w:t>.</w:t>
      </w:r>
    </w:p>
    <w:p w:rsidR="00490084" w:rsidRPr="00833D20" w:rsidRDefault="00490084" w:rsidP="00490084">
      <w:pPr>
        <w:keepNext/>
        <w:spacing w:after="0" w:line="240" w:lineRule="auto"/>
        <w:jc w:val="both"/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</w:pPr>
      <w:bookmarkStart w:id="57" w:name="_Ref411465808"/>
      <w:r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lastRenderedPageBreak/>
        <w:t xml:space="preserve">Rysunek </w:t>
      </w:r>
      <w:r w:rsidR="008F2BED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begin"/>
      </w:r>
      <w:r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instrText xml:space="preserve"> SEQ Rysunek \* ARABIC </w:instrText>
      </w:r>
      <w:r w:rsidR="008F2BED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separate"/>
      </w:r>
      <w:r w:rsidR="00E85622" w:rsidRPr="00833D20">
        <w:rPr>
          <w:rFonts w:asciiTheme="minorHAnsi" w:eastAsiaTheme="minorHAnsi" w:hAnsiTheme="minorHAnsi" w:cstheme="minorBidi"/>
          <w:b/>
          <w:bCs/>
          <w:noProof/>
          <w:color w:val="0070C0"/>
          <w:spacing w:val="-4"/>
          <w:sz w:val="18"/>
          <w:szCs w:val="18"/>
          <w:lang w:eastAsia="en-US"/>
        </w:rPr>
        <w:t>34</w:t>
      </w:r>
      <w:r w:rsidR="008F2BED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end"/>
      </w:r>
      <w:bookmarkEnd w:id="57"/>
      <w:r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 xml:space="preserve">. </w:t>
      </w:r>
      <w:r w:rsidR="00AC7189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 xml:space="preserve">Udzielone patenty na wynalazki krajowe </w:t>
      </w:r>
      <w:r w:rsidR="00B5389A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na 1 </w:t>
      </w:r>
      <w:r w:rsidR="00AC7189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mln mieszkańców</w:t>
      </w:r>
    </w:p>
    <w:p w:rsidR="00490084" w:rsidRPr="00722405" w:rsidRDefault="00490084" w:rsidP="00490084">
      <w:pPr>
        <w:jc w:val="both"/>
        <w:rPr>
          <w:rFonts w:asciiTheme="minorHAnsi" w:eastAsiaTheme="minorHAnsi" w:hAnsiTheme="minorHAnsi" w:cstheme="minorBidi"/>
          <w:lang w:eastAsia="en-US"/>
        </w:rPr>
      </w:pPr>
      <w:r w:rsidRPr="00722405">
        <w:rPr>
          <w:rFonts w:asciiTheme="minorHAnsi" w:eastAsiaTheme="minorHAnsi" w:hAnsiTheme="minorHAnsi" w:cstheme="minorBidi"/>
          <w:noProof/>
          <w:lang w:val="en-US"/>
        </w:rPr>
        <w:drawing>
          <wp:inline distT="0" distB="0" distL="0" distR="0">
            <wp:extent cx="2655570" cy="2340000"/>
            <wp:effectExtent l="0" t="0" r="0" b="0"/>
            <wp:docPr id="24" name="Wykres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490084" w:rsidRPr="00722405" w:rsidRDefault="00490084" w:rsidP="00490084">
      <w:pPr>
        <w:jc w:val="both"/>
        <w:rPr>
          <w:rFonts w:asciiTheme="minorHAnsi" w:eastAsiaTheme="minorHAnsi" w:hAnsiTheme="minorHAnsi" w:cstheme="minorBidi"/>
          <w:sz w:val="16"/>
          <w:lang w:eastAsia="en-US"/>
        </w:rPr>
      </w:pPr>
      <w:r w:rsidRPr="00722405">
        <w:rPr>
          <w:rFonts w:asciiTheme="minorHAnsi" w:eastAsiaTheme="minorHAnsi" w:hAnsiTheme="minorHAnsi" w:cstheme="minorBidi"/>
          <w:sz w:val="16"/>
          <w:lang w:eastAsia="en-US"/>
        </w:rPr>
        <w:t>Źródło: opracowanie własne na podstawie danych GUS</w:t>
      </w:r>
      <w:r>
        <w:rPr>
          <w:rFonts w:asciiTheme="minorHAnsi" w:eastAsiaTheme="minorHAnsi" w:hAnsiTheme="minorHAnsi" w:cstheme="minorBidi"/>
          <w:sz w:val="16"/>
          <w:lang w:eastAsia="en-US"/>
        </w:rPr>
        <w:t>.</w:t>
      </w:r>
    </w:p>
    <w:p w:rsidR="00490084" w:rsidRPr="00722405" w:rsidRDefault="00490084" w:rsidP="00490084">
      <w:pPr>
        <w:jc w:val="both"/>
        <w:rPr>
          <w:rFonts w:asciiTheme="minorHAnsi" w:eastAsiaTheme="minorHAnsi" w:hAnsiTheme="minorHAnsi" w:cstheme="minorBidi"/>
          <w:sz w:val="16"/>
          <w:lang w:eastAsia="en-US"/>
        </w:rPr>
        <w:sectPr w:rsidR="00490084" w:rsidRPr="00722405" w:rsidSect="00DE0D75">
          <w:type w:val="continuous"/>
          <w:pgSz w:w="11906" w:h="16838"/>
          <w:pgMar w:top="1417" w:right="1417" w:bottom="1417" w:left="1417" w:header="708" w:footer="632" w:gutter="0"/>
          <w:cols w:num="2" w:space="708"/>
          <w:docGrid w:linePitch="360"/>
        </w:sectPr>
      </w:pPr>
    </w:p>
    <w:p w:rsidR="00180E78" w:rsidRPr="00722405" w:rsidRDefault="00180E78" w:rsidP="00B87BC4">
      <w:pPr>
        <w:pStyle w:val="Nagwek2"/>
      </w:pPr>
      <w:bookmarkStart w:id="58" w:name="_Toc320752970"/>
      <w:bookmarkStart w:id="59" w:name="_Toc330771099"/>
      <w:bookmarkStart w:id="60" w:name="_Toc427788911"/>
      <w:r>
        <w:lastRenderedPageBreak/>
        <w:t>Publikacje naukowe</w:t>
      </w:r>
      <w:bookmarkEnd w:id="58"/>
      <w:bookmarkEnd w:id="59"/>
      <w:bookmarkEnd w:id="60"/>
    </w:p>
    <w:p w:rsidR="00180E78" w:rsidRPr="003A77C3" w:rsidRDefault="00180E78" w:rsidP="00833D20">
      <w:pPr>
        <w:spacing w:before="240" w:after="240" w:line="288" w:lineRule="auto"/>
        <w:contextualSpacing/>
        <w:jc w:val="both"/>
        <w:rPr>
          <w:rFonts w:asciiTheme="minorHAnsi" w:eastAsiaTheme="minorHAnsi" w:hAnsiTheme="minorHAnsi" w:cstheme="minorBidi"/>
          <w:lang w:eastAsia="en-US"/>
        </w:rPr>
      </w:pPr>
      <w:r w:rsidRPr="00D562DC">
        <w:rPr>
          <w:rFonts w:asciiTheme="minorHAnsi" w:eastAsiaTheme="minorHAnsi" w:hAnsiTheme="minorHAnsi" w:cstheme="minorBidi"/>
          <w:lang w:eastAsia="en-US"/>
        </w:rPr>
        <w:t>Liczba publikacji indeksowanych w bazach bibliometrycznych jest istotnym wskaźnikiem efektów działalności badawczo-rozwojowej instytucji</w:t>
      </w:r>
      <w:r>
        <w:rPr>
          <w:rFonts w:asciiTheme="minorHAnsi" w:eastAsiaTheme="minorHAnsi" w:hAnsiTheme="minorHAnsi" w:cstheme="minorBidi"/>
          <w:lang w:eastAsia="en-US"/>
        </w:rPr>
        <w:t xml:space="preserve"> naukowych</w:t>
      </w:r>
      <w:r w:rsidRPr="00D562DC">
        <w:rPr>
          <w:rFonts w:asciiTheme="minorHAnsi" w:eastAsiaTheme="minorHAnsi" w:hAnsiTheme="minorHAnsi" w:cstheme="minorBidi"/>
          <w:lang w:eastAsia="en-US"/>
        </w:rPr>
        <w:t xml:space="preserve">. W bazie Web of Science, uwzględniającej najbardziej wpływowe i prestiżowe </w:t>
      </w:r>
      <w:r w:rsidRPr="003A77C3">
        <w:rPr>
          <w:rFonts w:asciiTheme="minorHAnsi" w:eastAsiaTheme="minorHAnsi" w:hAnsiTheme="minorHAnsi" w:cstheme="minorBidi"/>
          <w:lang w:eastAsia="en-US"/>
        </w:rPr>
        <w:t xml:space="preserve">czasopisma naukowe na świecie (por. Nowak 2008; Wróblewski 2002), znajduje się około 13,9 tys. artykułów afiliowanych w instytucjach działających w </w:t>
      </w:r>
      <w:r w:rsidR="00BC52D6">
        <w:rPr>
          <w:rFonts w:asciiTheme="minorHAnsi" w:eastAsiaTheme="minorHAnsi" w:hAnsiTheme="minorHAnsi" w:cstheme="minorBidi"/>
          <w:lang w:eastAsia="en-US"/>
        </w:rPr>
        <w:t xml:space="preserve">Gdańskim </w:t>
      </w:r>
      <w:r w:rsidRPr="003A77C3">
        <w:rPr>
          <w:rFonts w:asciiTheme="minorHAnsi" w:eastAsiaTheme="minorHAnsi" w:hAnsiTheme="minorHAnsi" w:cstheme="minorBidi"/>
          <w:lang w:eastAsia="en-US"/>
        </w:rPr>
        <w:t>Obszarze Metropolitalnym</w:t>
      </w:r>
      <w:r w:rsidR="003A77C3">
        <w:rPr>
          <w:rFonts w:asciiTheme="minorHAnsi" w:eastAsiaTheme="minorHAnsi" w:hAnsiTheme="minorHAnsi" w:cstheme="minorBidi"/>
          <w:lang w:eastAsia="en-US"/>
        </w:rPr>
        <w:t xml:space="preserve"> opublikowanych w latach 2000-2013</w:t>
      </w:r>
      <w:r w:rsidRPr="003A77C3">
        <w:rPr>
          <w:rFonts w:asciiTheme="minorHAnsi" w:eastAsiaTheme="minorHAnsi" w:hAnsiTheme="minorHAnsi" w:cstheme="minorBidi"/>
          <w:lang w:eastAsia="en-US"/>
        </w:rPr>
        <w:t xml:space="preserve"> (w</w:t>
      </w:r>
      <w:r w:rsidR="001F4074">
        <w:rPr>
          <w:rFonts w:asciiTheme="minorHAnsi" w:eastAsiaTheme="minorHAnsi" w:hAnsiTheme="minorHAnsi" w:cstheme="minorBidi"/>
          <w:lang w:eastAsia="en-US"/>
        </w:rPr>
        <w:t>edług stanu bazy z czerwca 2014 </w:t>
      </w:r>
      <w:r w:rsidRPr="003A77C3">
        <w:rPr>
          <w:rFonts w:asciiTheme="minorHAnsi" w:eastAsiaTheme="minorHAnsi" w:hAnsiTheme="minorHAnsi" w:cstheme="minorBidi"/>
          <w:lang w:eastAsia="en-US"/>
        </w:rPr>
        <w:t xml:space="preserve">r.). Taka liczba artykułów daje Trójmiastu siódmą </w:t>
      </w:r>
      <w:r w:rsidR="003A77C3" w:rsidRPr="003A77C3">
        <w:rPr>
          <w:rFonts w:asciiTheme="minorHAnsi" w:eastAsiaTheme="minorHAnsi" w:hAnsiTheme="minorHAnsi" w:cstheme="minorBidi"/>
          <w:lang w:eastAsia="en-US"/>
        </w:rPr>
        <w:t xml:space="preserve">pozycję w kraju (por. </w:t>
      </w:r>
      <w:r w:rsidR="00F06499">
        <w:fldChar w:fldCharType="begin"/>
      </w:r>
      <w:r w:rsidR="00F06499">
        <w:instrText xml:space="preserve"> REF _Ref411292777 \h  \* MERGEFORMAT </w:instrText>
      </w:r>
      <w:r w:rsidR="00F06499">
        <w:fldChar w:fldCharType="separate"/>
      </w:r>
      <w:r w:rsidR="00E85622" w:rsidRPr="00E85622">
        <w:rPr>
          <w:rFonts w:asciiTheme="minorHAnsi" w:eastAsiaTheme="minorHAnsi" w:hAnsiTheme="minorHAnsi" w:cstheme="minorBidi"/>
          <w:bCs/>
          <w:spacing w:val="-4"/>
          <w:lang w:eastAsia="en-US"/>
        </w:rPr>
        <w:t xml:space="preserve">Rysunek </w:t>
      </w:r>
      <w:r w:rsidR="00E85622" w:rsidRPr="00E85622">
        <w:rPr>
          <w:rFonts w:asciiTheme="minorHAnsi" w:eastAsiaTheme="minorHAnsi" w:hAnsiTheme="minorHAnsi" w:cstheme="minorBidi"/>
          <w:bCs/>
          <w:noProof/>
          <w:spacing w:val="-4"/>
          <w:lang w:eastAsia="en-US"/>
        </w:rPr>
        <w:t>35</w:t>
      </w:r>
      <w:r w:rsidR="00F06499">
        <w:fldChar w:fldCharType="end"/>
      </w:r>
      <w:r w:rsidRPr="003A77C3">
        <w:rPr>
          <w:rFonts w:asciiTheme="minorHAnsi" w:eastAsiaTheme="minorHAnsi" w:hAnsiTheme="minorHAnsi" w:cstheme="minorBidi"/>
          <w:lang w:eastAsia="en-US"/>
        </w:rPr>
        <w:t xml:space="preserve">). Zdecydowanie lepszy wynik notuje </w:t>
      </w:r>
      <w:r w:rsidR="00BC52D6">
        <w:rPr>
          <w:rFonts w:asciiTheme="minorHAnsi" w:eastAsiaTheme="minorHAnsi" w:hAnsiTheme="minorHAnsi" w:cstheme="minorBidi"/>
          <w:lang w:eastAsia="en-US"/>
        </w:rPr>
        <w:t>Gdański</w:t>
      </w:r>
      <w:r w:rsidRPr="003A77C3">
        <w:rPr>
          <w:rFonts w:asciiTheme="minorHAnsi" w:eastAsiaTheme="minorHAnsi" w:hAnsiTheme="minorHAnsi" w:cstheme="minorBidi"/>
          <w:lang w:eastAsia="en-US"/>
        </w:rPr>
        <w:t xml:space="preserve"> OM pod względem licz</w:t>
      </w:r>
      <w:r w:rsidR="00E82EE7">
        <w:rPr>
          <w:rFonts w:asciiTheme="minorHAnsi" w:eastAsiaTheme="minorHAnsi" w:hAnsiTheme="minorHAnsi" w:cstheme="minorBidi"/>
          <w:lang w:eastAsia="en-US"/>
        </w:rPr>
        <w:t>by cytowań tychże artykułów. Ze </w:t>
      </w:r>
      <w:r w:rsidRPr="003A77C3">
        <w:rPr>
          <w:rFonts w:asciiTheme="minorHAnsi" w:eastAsiaTheme="minorHAnsi" w:hAnsiTheme="minorHAnsi" w:cstheme="minorBidi"/>
          <w:lang w:eastAsia="en-US"/>
        </w:rPr>
        <w:t xml:space="preserve">średnią liczbą cytowań jednego artykułu wynoszącą </w:t>
      </w:r>
      <w:r w:rsidR="00AF7C2E">
        <w:rPr>
          <w:rFonts w:asciiTheme="minorHAnsi" w:eastAsiaTheme="minorHAnsi" w:hAnsiTheme="minorHAnsi" w:cstheme="minorBidi"/>
          <w:lang w:eastAsia="en-US"/>
        </w:rPr>
        <w:t xml:space="preserve">około </w:t>
      </w:r>
      <w:r w:rsidRPr="003A77C3">
        <w:rPr>
          <w:rFonts w:asciiTheme="minorHAnsi" w:eastAsiaTheme="minorHAnsi" w:hAnsiTheme="minorHAnsi" w:cstheme="minorBidi"/>
          <w:lang w:eastAsia="en-US"/>
        </w:rPr>
        <w:t xml:space="preserve">10 obszar metropolitalny zajmuje trzecią lokatę w kraju w niewielkim stopniu odstając od Warszawy i Krakowa </w:t>
      </w:r>
      <w:r w:rsidR="003A77C3" w:rsidRPr="003A77C3">
        <w:rPr>
          <w:rFonts w:asciiTheme="minorHAnsi" w:eastAsiaTheme="minorHAnsi" w:hAnsiTheme="minorHAnsi" w:cstheme="minorBidi"/>
          <w:lang w:eastAsia="en-US"/>
        </w:rPr>
        <w:t xml:space="preserve">(por. </w:t>
      </w:r>
      <w:r w:rsidR="00F06499">
        <w:fldChar w:fldCharType="begin"/>
      </w:r>
      <w:r w:rsidR="00F06499">
        <w:instrText xml:space="preserve"> REF _Ref411292792 \h  \* MERGEFORMAT </w:instrText>
      </w:r>
      <w:r w:rsidR="00F06499">
        <w:fldChar w:fldCharType="separate"/>
      </w:r>
      <w:r w:rsidR="00E85622" w:rsidRPr="00E85622">
        <w:rPr>
          <w:rFonts w:asciiTheme="minorHAnsi" w:eastAsiaTheme="minorHAnsi" w:hAnsiTheme="minorHAnsi" w:cstheme="minorBidi"/>
          <w:bCs/>
          <w:spacing w:val="-4"/>
          <w:lang w:eastAsia="en-US"/>
        </w:rPr>
        <w:t xml:space="preserve">Rysunek </w:t>
      </w:r>
      <w:r w:rsidR="00E85622" w:rsidRPr="00E85622">
        <w:rPr>
          <w:rFonts w:asciiTheme="minorHAnsi" w:eastAsiaTheme="minorHAnsi" w:hAnsiTheme="minorHAnsi" w:cstheme="minorBidi"/>
          <w:bCs/>
          <w:noProof/>
          <w:spacing w:val="-4"/>
          <w:lang w:eastAsia="en-US"/>
        </w:rPr>
        <w:t>38</w:t>
      </w:r>
      <w:r w:rsidR="00F06499">
        <w:fldChar w:fldCharType="end"/>
      </w:r>
      <w:r w:rsidR="00E82EE7">
        <w:rPr>
          <w:rFonts w:asciiTheme="minorHAnsi" w:eastAsiaTheme="minorHAnsi" w:hAnsiTheme="minorHAnsi" w:cstheme="minorBidi"/>
          <w:lang w:eastAsia="en-US"/>
        </w:rPr>
        <w:t>). A </w:t>
      </w:r>
      <w:r w:rsidRPr="003A77C3">
        <w:rPr>
          <w:rFonts w:asciiTheme="minorHAnsi" w:eastAsiaTheme="minorHAnsi" w:hAnsiTheme="minorHAnsi" w:cstheme="minorBidi"/>
          <w:lang w:eastAsia="en-US"/>
        </w:rPr>
        <w:t xml:space="preserve">zatem można powiedzieć, że </w:t>
      </w:r>
      <w:r w:rsidR="00914FC8">
        <w:rPr>
          <w:rFonts w:asciiTheme="minorHAnsi" w:eastAsiaTheme="minorHAnsi" w:hAnsiTheme="minorHAnsi" w:cstheme="minorBidi"/>
          <w:lang w:eastAsia="en-US"/>
        </w:rPr>
        <w:t xml:space="preserve">potencjał naukowy Trójmiasta </w:t>
      </w:r>
      <w:r w:rsidRPr="003A77C3">
        <w:rPr>
          <w:rFonts w:asciiTheme="minorHAnsi" w:eastAsiaTheme="minorHAnsi" w:hAnsiTheme="minorHAnsi" w:cstheme="minorBidi"/>
          <w:lang w:eastAsia="en-US"/>
        </w:rPr>
        <w:t xml:space="preserve">na tle innych </w:t>
      </w:r>
      <w:r w:rsidR="00E82EE7">
        <w:rPr>
          <w:rFonts w:asciiTheme="minorHAnsi" w:eastAsiaTheme="minorHAnsi" w:hAnsiTheme="minorHAnsi" w:cstheme="minorBidi"/>
          <w:lang w:eastAsia="en-US"/>
        </w:rPr>
        <w:t>obszarów metropolitalnych w </w:t>
      </w:r>
      <w:r w:rsidR="00914FC8">
        <w:rPr>
          <w:rFonts w:asciiTheme="minorHAnsi" w:eastAsiaTheme="minorHAnsi" w:hAnsiTheme="minorHAnsi" w:cstheme="minorBidi"/>
          <w:lang w:eastAsia="en-US"/>
        </w:rPr>
        <w:t>Polsce jest</w:t>
      </w:r>
      <w:r w:rsidRPr="003A77C3">
        <w:rPr>
          <w:rFonts w:asciiTheme="minorHAnsi" w:eastAsiaTheme="minorHAnsi" w:hAnsiTheme="minorHAnsi" w:cstheme="minorBidi"/>
          <w:lang w:eastAsia="en-US"/>
        </w:rPr>
        <w:t xml:space="preserve"> zdecydowanie silniejszy pod względem jakościowym niż ilościowym. Relatywnie publikacji trójmiejskich jest mniej</w:t>
      </w:r>
      <w:r w:rsidR="00AF7C2E">
        <w:rPr>
          <w:rFonts w:asciiTheme="minorHAnsi" w:eastAsiaTheme="minorHAnsi" w:hAnsiTheme="minorHAnsi" w:cstheme="minorBidi"/>
          <w:lang w:eastAsia="en-US"/>
        </w:rPr>
        <w:t>,</w:t>
      </w:r>
      <w:r w:rsidRPr="003A77C3">
        <w:rPr>
          <w:rFonts w:asciiTheme="minorHAnsi" w:eastAsiaTheme="minorHAnsi" w:hAnsiTheme="minorHAnsi" w:cstheme="minorBidi"/>
          <w:lang w:eastAsia="en-US"/>
        </w:rPr>
        <w:t xml:space="preserve"> ale są one względnie lepiej rozpoznawalne przez środowiska naukowe. Prawdopodobnie może to być poniekąd konsekwencją specjalizacji naukowej Trójmiasta, ponieważ poszczególne dziedziny naukowe cechują różne wzorce publikowania i </w:t>
      </w:r>
      <w:r w:rsidR="00AF7C2E">
        <w:rPr>
          <w:rFonts w:asciiTheme="minorHAnsi" w:eastAsiaTheme="minorHAnsi" w:hAnsiTheme="minorHAnsi" w:cstheme="minorBidi"/>
          <w:lang w:eastAsia="en-US"/>
        </w:rPr>
        <w:t>cytowań</w:t>
      </w:r>
      <w:r w:rsidR="003A77C3" w:rsidRPr="000F6868">
        <w:rPr>
          <w:rFonts w:asciiTheme="minorHAnsi" w:eastAsiaTheme="minorHAnsi" w:hAnsiTheme="minorHAnsi" w:cstheme="minorBidi"/>
          <w:lang w:eastAsia="en-US"/>
        </w:rPr>
        <w:t xml:space="preserve"> </w:t>
      </w:r>
      <w:r w:rsidR="003A77C3" w:rsidRPr="00021A64">
        <w:rPr>
          <w:rFonts w:asciiTheme="minorHAnsi" w:eastAsiaTheme="minorHAnsi" w:hAnsiTheme="minorHAnsi" w:cstheme="minorBidi"/>
          <w:lang w:eastAsia="en-US"/>
        </w:rPr>
        <w:t>(</w:t>
      </w:r>
      <w:r w:rsidR="00E82EE7">
        <w:rPr>
          <w:rFonts w:asciiTheme="minorHAnsi" w:eastAsiaTheme="minorHAnsi" w:hAnsiTheme="minorHAnsi" w:cstheme="minorBidi"/>
          <w:lang w:eastAsia="en-US"/>
        </w:rPr>
        <w:t>van Raan </w:t>
      </w:r>
      <w:r w:rsidR="000F6868" w:rsidRPr="00021A64">
        <w:rPr>
          <w:rFonts w:asciiTheme="minorHAnsi" w:eastAsiaTheme="minorHAnsi" w:hAnsiTheme="minorHAnsi" w:cstheme="minorBidi"/>
          <w:lang w:eastAsia="en-US"/>
        </w:rPr>
        <w:t>2004</w:t>
      </w:r>
      <w:r w:rsidR="003A77C3" w:rsidRPr="00021A64">
        <w:rPr>
          <w:rFonts w:asciiTheme="minorHAnsi" w:eastAsiaTheme="minorHAnsi" w:hAnsiTheme="minorHAnsi" w:cstheme="minorBidi"/>
          <w:lang w:eastAsia="en-US"/>
        </w:rPr>
        <w:t>)</w:t>
      </w:r>
      <w:r w:rsidRPr="00021A64">
        <w:rPr>
          <w:rFonts w:asciiTheme="minorHAnsi" w:eastAsiaTheme="minorHAnsi" w:hAnsiTheme="minorHAnsi" w:cstheme="minorBidi"/>
          <w:lang w:eastAsia="en-US"/>
        </w:rPr>
        <w:t>.</w:t>
      </w:r>
    </w:p>
    <w:p w:rsidR="00180E78" w:rsidRDefault="00180E78" w:rsidP="00180E78">
      <w:pPr>
        <w:jc w:val="both"/>
        <w:rPr>
          <w:rFonts w:asciiTheme="minorHAnsi" w:eastAsiaTheme="minorHAnsi" w:hAnsiTheme="minorHAnsi" w:cstheme="minorBidi"/>
          <w:lang w:eastAsia="en-US"/>
        </w:rPr>
      </w:pPr>
    </w:p>
    <w:p w:rsidR="00180E78" w:rsidRPr="00722405" w:rsidRDefault="00180E78" w:rsidP="00833D20">
      <w:pPr>
        <w:spacing w:after="0"/>
        <w:jc w:val="both"/>
        <w:rPr>
          <w:rFonts w:asciiTheme="minorHAnsi" w:eastAsiaTheme="minorHAnsi" w:hAnsiTheme="minorHAnsi" w:cstheme="minorBidi"/>
          <w:lang w:eastAsia="en-US"/>
        </w:rPr>
        <w:sectPr w:rsidR="00180E78" w:rsidRPr="00722405" w:rsidSect="00DE0D75">
          <w:footerReference w:type="default" r:id="rId64"/>
          <w:type w:val="continuous"/>
          <w:pgSz w:w="11906" w:h="16838"/>
          <w:pgMar w:top="1417" w:right="1417" w:bottom="1417" w:left="1417" w:header="708" w:footer="504" w:gutter="0"/>
          <w:cols w:space="708"/>
          <w:docGrid w:linePitch="360"/>
        </w:sectPr>
      </w:pPr>
    </w:p>
    <w:p w:rsidR="00180E78" w:rsidRPr="00833D20" w:rsidRDefault="00180E78" w:rsidP="00180E78">
      <w:pPr>
        <w:keepNext/>
        <w:spacing w:after="0" w:line="240" w:lineRule="auto"/>
        <w:jc w:val="both"/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</w:pPr>
      <w:bookmarkStart w:id="61" w:name="_Ref411292777"/>
      <w:r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lastRenderedPageBreak/>
        <w:t xml:space="preserve">Rysunek </w:t>
      </w:r>
      <w:r w:rsidR="008F2BED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begin"/>
      </w:r>
      <w:r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instrText xml:space="preserve"> SEQ Rysunek \* ARABIC </w:instrText>
      </w:r>
      <w:r w:rsidR="008F2BED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separate"/>
      </w:r>
      <w:r w:rsidR="00E85622" w:rsidRPr="00833D20">
        <w:rPr>
          <w:rFonts w:asciiTheme="minorHAnsi" w:eastAsiaTheme="minorHAnsi" w:hAnsiTheme="minorHAnsi" w:cstheme="minorBidi"/>
          <w:b/>
          <w:bCs/>
          <w:noProof/>
          <w:color w:val="0070C0"/>
          <w:spacing w:val="-4"/>
          <w:sz w:val="18"/>
          <w:szCs w:val="18"/>
          <w:lang w:eastAsia="en-US"/>
        </w:rPr>
        <w:t>35</w:t>
      </w:r>
      <w:r w:rsidR="008F2BED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end"/>
      </w:r>
      <w:bookmarkEnd w:id="61"/>
      <w:r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 xml:space="preserve">. Artykuły indeksowane w bazie Web of </w:t>
      </w:r>
      <w:r w:rsidR="003A77C3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 </w:t>
      </w:r>
      <w:r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Science opublikowane w latach 2000-2013, w tys.</w:t>
      </w:r>
    </w:p>
    <w:p w:rsidR="00180E78" w:rsidRPr="003920D6" w:rsidRDefault="00180E78" w:rsidP="00180E78">
      <w:pPr>
        <w:jc w:val="both"/>
        <w:rPr>
          <w:rFonts w:asciiTheme="minorHAnsi" w:eastAsiaTheme="minorHAnsi" w:hAnsiTheme="minorHAnsi" w:cstheme="minorBidi"/>
          <w:lang w:eastAsia="en-US"/>
        </w:rPr>
      </w:pPr>
      <w:r w:rsidRPr="003920D6">
        <w:rPr>
          <w:rFonts w:asciiTheme="minorHAnsi" w:eastAsiaTheme="minorHAnsi" w:hAnsiTheme="minorHAnsi" w:cstheme="minorBidi"/>
          <w:noProof/>
          <w:lang w:val="en-US"/>
        </w:rPr>
        <w:drawing>
          <wp:inline distT="0" distB="0" distL="0" distR="0">
            <wp:extent cx="2845941" cy="2340000"/>
            <wp:effectExtent l="0" t="0" r="0" b="3175"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180E78" w:rsidRDefault="00180E78" w:rsidP="00180E78">
      <w:pPr>
        <w:jc w:val="both"/>
        <w:rPr>
          <w:rFonts w:asciiTheme="minorHAnsi" w:eastAsiaTheme="minorHAnsi" w:hAnsiTheme="minorHAnsi" w:cstheme="minorBidi"/>
          <w:sz w:val="16"/>
          <w:lang w:eastAsia="en-US"/>
        </w:rPr>
      </w:pPr>
      <w:r w:rsidRPr="003920D6">
        <w:rPr>
          <w:rFonts w:asciiTheme="minorHAnsi" w:eastAsiaTheme="minorHAnsi" w:hAnsiTheme="minorHAnsi" w:cstheme="minorBidi"/>
          <w:sz w:val="16"/>
          <w:lang w:eastAsia="en-US"/>
        </w:rPr>
        <w:t xml:space="preserve">Źródło: opracowanie własne na podstawie </w:t>
      </w:r>
      <w:r>
        <w:rPr>
          <w:rFonts w:asciiTheme="minorHAnsi" w:eastAsiaTheme="minorHAnsi" w:hAnsiTheme="minorHAnsi" w:cstheme="minorBidi"/>
          <w:sz w:val="16"/>
          <w:lang w:eastAsia="en-US"/>
        </w:rPr>
        <w:t>WoS</w:t>
      </w:r>
      <w:r w:rsidRPr="003920D6">
        <w:rPr>
          <w:rFonts w:asciiTheme="minorHAnsi" w:eastAsiaTheme="minorHAnsi" w:hAnsiTheme="minorHAnsi" w:cstheme="minorBidi"/>
          <w:sz w:val="16"/>
          <w:lang w:eastAsia="en-US"/>
        </w:rPr>
        <w:t>.</w:t>
      </w:r>
    </w:p>
    <w:p w:rsidR="00180E78" w:rsidRPr="00833D20" w:rsidRDefault="00180E78" w:rsidP="00180E78">
      <w:pPr>
        <w:keepNext/>
        <w:spacing w:after="0" w:line="240" w:lineRule="auto"/>
        <w:jc w:val="both"/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</w:pPr>
      <w:r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lastRenderedPageBreak/>
        <w:t xml:space="preserve">Rysunek </w:t>
      </w:r>
      <w:r w:rsidR="008F2BED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begin"/>
      </w:r>
      <w:r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instrText xml:space="preserve"> SEQ Rysunek \* ARABIC </w:instrText>
      </w:r>
      <w:r w:rsidR="008F2BED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separate"/>
      </w:r>
      <w:r w:rsidR="00E85622" w:rsidRPr="00833D20">
        <w:rPr>
          <w:rFonts w:asciiTheme="minorHAnsi" w:eastAsiaTheme="minorHAnsi" w:hAnsiTheme="minorHAnsi" w:cstheme="minorBidi"/>
          <w:b/>
          <w:bCs/>
          <w:noProof/>
          <w:color w:val="0070C0"/>
          <w:spacing w:val="-4"/>
          <w:sz w:val="18"/>
          <w:szCs w:val="18"/>
          <w:lang w:eastAsia="en-US"/>
        </w:rPr>
        <w:t>36</w:t>
      </w:r>
      <w:r w:rsidR="008F2BED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end"/>
      </w:r>
      <w:r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. Odsetek polskich artykułów indeksowanych</w:t>
      </w:r>
      <w:r w:rsidR="003A77C3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 xml:space="preserve"> w </w:t>
      </w:r>
      <w:r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 xml:space="preserve">bazie Web of Science afiliowanych w </w:t>
      </w:r>
      <w:r w:rsidR="00BC52D6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Gdańskim</w:t>
      </w:r>
      <w:r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 xml:space="preserve"> Obszarze Metropolitalnym, w %.</w:t>
      </w:r>
    </w:p>
    <w:p w:rsidR="00180E78" w:rsidRPr="00722405" w:rsidRDefault="00180E78" w:rsidP="00180E78">
      <w:pPr>
        <w:jc w:val="both"/>
        <w:rPr>
          <w:rFonts w:asciiTheme="minorHAnsi" w:eastAsiaTheme="minorHAnsi" w:hAnsiTheme="minorHAnsi" w:cstheme="minorBidi"/>
          <w:lang w:eastAsia="en-US"/>
        </w:rPr>
      </w:pPr>
      <w:r w:rsidRPr="003920D6">
        <w:rPr>
          <w:rFonts w:asciiTheme="minorHAnsi" w:eastAsiaTheme="minorHAnsi" w:hAnsiTheme="minorHAnsi" w:cstheme="minorBidi"/>
          <w:noProof/>
          <w:lang w:val="en-US"/>
        </w:rPr>
        <w:drawing>
          <wp:inline distT="0" distB="0" distL="0" distR="0">
            <wp:extent cx="2655570" cy="2183837"/>
            <wp:effectExtent l="0" t="0" r="0" b="6985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180E78" w:rsidRPr="00722405" w:rsidRDefault="00180E78" w:rsidP="00180E78">
      <w:pPr>
        <w:jc w:val="both"/>
        <w:rPr>
          <w:rFonts w:asciiTheme="minorHAnsi" w:eastAsiaTheme="minorHAnsi" w:hAnsiTheme="minorHAnsi" w:cstheme="minorBidi"/>
          <w:sz w:val="16"/>
          <w:lang w:eastAsia="en-US"/>
        </w:rPr>
      </w:pPr>
      <w:r w:rsidRPr="00722405">
        <w:rPr>
          <w:rFonts w:asciiTheme="minorHAnsi" w:eastAsiaTheme="minorHAnsi" w:hAnsiTheme="minorHAnsi" w:cstheme="minorBidi"/>
          <w:sz w:val="16"/>
          <w:lang w:eastAsia="en-US"/>
        </w:rPr>
        <w:t xml:space="preserve">Źródło: opracowanie własne na podstawie </w:t>
      </w:r>
      <w:r>
        <w:rPr>
          <w:rFonts w:asciiTheme="minorHAnsi" w:eastAsiaTheme="minorHAnsi" w:hAnsiTheme="minorHAnsi" w:cstheme="minorBidi"/>
          <w:sz w:val="16"/>
          <w:lang w:eastAsia="en-US"/>
        </w:rPr>
        <w:t>WoS.</w:t>
      </w:r>
    </w:p>
    <w:p w:rsidR="00180E78" w:rsidRPr="00722405" w:rsidRDefault="00180E78" w:rsidP="00180E78">
      <w:pPr>
        <w:jc w:val="both"/>
        <w:rPr>
          <w:rFonts w:asciiTheme="minorHAnsi" w:eastAsiaTheme="minorHAnsi" w:hAnsiTheme="minorHAnsi" w:cstheme="minorBidi"/>
          <w:sz w:val="16"/>
          <w:lang w:eastAsia="en-US"/>
        </w:rPr>
        <w:sectPr w:rsidR="00180E78" w:rsidRPr="00722405" w:rsidSect="00DE0D75">
          <w:type w:val="continuous"/>
          <w:pgSz w:w="11906" w:h="16838"/>
          <w:pgMar w:top="1417" w:right="1417" w:bottom="1417" w:left="1417" w:header="708" w:footer="504" w:gutter="0"/>
          <w:cols w:num="2" w:space="708"/>
          <w:docGrid w:linePitch="360"/>
        </w:sectPr>
      </w:pPr>
    </w:p>
    <w:p w:rsidR="00180E78" w:rsidRDefault="00180E78" w:rsidP="00180E78">
      <w:pPr>
        <w:contextualSpacing/>
        <w:jc w:val="both"/>
        <w:rPr>
          <w:rFonts w:asciiTheme="minorHAnsi" w:eastAsiaTheme="minorHAnsi" w:hAnsiTheme="minorHAnsi" w:cstheme="minorBidi"/>
          <w:lang w:eastAsia="en-US"/>
        </w:rPr>
      </w:pPr>
    </w:p>
    <w:p w:rsidR="00180E78" w:rsidRPr="00833D20" w:rsidRDefault="00180E78" w:rsidP="00180E78">
      <w:pPr>
        <w:keepNext/>
        <w:spacing w:after="120" w:line="240" w:lineRule="auto"/>
        <w:jc w:val="both"/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</w:pPr>
      <w:bookmarkStart w:id="62" w:name="_Ref411292824"/>
      <w:r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lastRenderedPageBreak/>
        <w:t xml:space="preserve">Rysunek </w:t>
      </w:r>
      <w:r w:rsidR="008F2BED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begin"/>
      </w:r>
      <w:r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instrText xml:space="preserve"> SEQ Rysunek \* ARABIC </w:instrText>
      </w:r>
      <w:r w:rsidR="008F2BED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separate"/>
      </w:r>
      <w:r w:rsidR="00E85622" w:rsidRPr="00833D20">
        <w:rPr>
          <w:rFonts w:asciiTheme="minorHAnsi" w:eastAsiaTheme="minorHAnsi" w:hAnsiTheme="minorHAnsi" w:cstheme="minorBidi"/>
          <w:b/>
          <w:bCs/>
          <w:noProof/>
          <w:color w:val="0070C0"/>
          <w:spacing w:val="-4"/>
          <w:sz w:val="18"/>
          <w:szCs w:val="18"/>
          <w:lang w:eastAsia="en-US"/>
        </w:rPr>
        <w:t>37</w:t>
      </w:r>
      <w:r w:rsidR="008F2BED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end"/>
      </w:r>
      <w:bookmarkEnd w:id="62"/>
      <w:r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 xml:space="preserve">. Publikacje naukowe afiliowane w wybranych </w:t>
      </w:r>
      <w:r w:rsidR="00BC52D6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obszarach</w:t>
      </w:r>
      <w:r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 xml:space="preserve"> w latach 2000-2013 według bazy Web of Science</w:t>
      </w:r>
    </w:p>
    <w:p w:rsidR="00180E78" w:rsidRDefault="00180E78" w:rsidP="00180E78">
      <w:pPr>
        <w:spacing w:after="120" w:line="240" w:lineRule="auto"/>
        <w:rPr>
          <w:rFonts w:eastAsia="Calibri"/>
          <w:noProof/>
          <w:sz w:val="16"/>
        </w:rPr>
      </w:pPr>
      <w:r>
        <w:rPr>
          <w:noProof/>
          <w:lang w:val="en-US"/>
        </w:rPr>
        <w:drawing>
          <wp:inline distT="0" distB="0" distL="0" distR="0">
            <wp:extent cx="2830665" cy="2838615"/>
            <wp:effectExtent l="19050" t="0" r="0" b="0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  <w:r>
        <w:rPr>
          <w:rFonts w:eastAsia="Calibri"/>
          <w:noProof/>
          <w:sz w:val="16"/>
        </w:rPr>
        <w:t xml:space="preserve"> </w:t>
      </w:r>
      <w:r>
        <w:rPr>
          <w:noProof/>
          <w:lang w:val="en-US"/>
        </w:rPr>
        <w:drawing>
          <wp:inline distT="0" distB="0" distL="0" distR="0">
            <wp:extent cx="2830665" cy="2838615"/>
            <wp:effectExtent l="0" t="0" r="8255" b="0"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180E78" w:rsidRDefault="00180E78" w:rsidP="00833D20">
      <w:pPr>
        <w:tabs>
          <w:tab w:val="left" w:pos="4395"/>
          <w:tab w:val="left" w:pos="5103"/>
          <w:tab w:val="left" w:pos="9498"/>
          <w:tab w:val="left" w:pos="10206"/>
        </w:tabs>
        <w:spacing w:after="0"/>
        <w:jc w:val="both"/>
        <w:rPr>
          <w:rFonts w:eastAsia="Calibri"/>
          <w:sz w:val="16"/>
          <w:lang w:eastAsia="en-US"/>
        </w:rPr>
      </w:pPr>
      <w:r w:rsidRPr="00722405">
        <w:rPr>
          <w:rFonts w:eastAsia="Calibri"/>
          <w:sz w:val="16"/>
          <w:lang w:eastAsia="en-US"/>
        </w:rPr>
        <w:t>Źródło: opracowan</w:t>
      </w:r>
      <w:r>
        <w:rPr>
          <w:rFonts w:eastAsia="Calibri"/>
          <w:sz w:val="16"/>
          <w:lang w:eastAsia="en-US"/>
        </w:rPr>
        <w:t>ie własne na podstawie WoS.</w:t>
      </w:r>
    </w:p>
    <w:p w:rsidR="00180E78" w:rsidRDefault="00180E78" w:rsidP="00180E78">
      <w:pPr>
        <w:jc w:val="both"/>
        <w:rPr>
          <w:rFonts w:asciiTheme="minorHAnsi" w:eastAsiaTheme="minorHAnsi" w:hAnsiTheme="minorHAnsi" w:cstheme="minorBidi"/>
          <w:lang w:eastAsia="en-US"/>
        </w:rPr>
      </w:pPr>
    </w:p>
    <w:p w:rsidR="00180E78" w:rsidRPr="00833D20" w:rsidRDefault="00180E78" w:rsidP="00833D20">
      <w:pPr>
        <w:spacing w:after="0" w:line="240" w:lineRule="auto"/>
        <w:jc w:val="both"/>
        <w:rPr>
          <w:rFonts w:asciiTheme="minorHAnsi" w:eastAsiaTheme="minorHAnsi" w:hAnsiTheme="minorHAnsi" w:cstheme="minorBidi"/>
          <w:sz w:val="18"/>
          <w:lang w:eastAsia="en-US"/>
        </w:rPr>
        <w:sectPr w:rsidR="00180E78" w:rsidRPr="00833D20" w:rsidSect="00DE0D75">
          <w:footerReference w:type="default" r:id="rId69"/>
          <w:type w:val="continuous"/>
          <w:pgSz w:w="11906" w:h="16838"/>
          <w:pgMar w:top="1417" w:right="1417" w:bottom="1417" w:left="1417" w:header="708" w:footer="504" w:gutter="0"/>
          <w:cols w:space="708"/>
          <w:docGrid w:linePitch="360"/>
        </w:sectPr>
      </w:pPr>
    </w:p>
    <w:p w:rsidR="00180E78" w:rsidRPr="00833D20" w:rsidRDefault="00180E78" w:rsidP="00180E78">
      <w:pPr>
        <w:keepNext/>
        <w:spacing w:after="0" w:line="240" w:lineRule="auto"/>
        <w:jc w:val="both"/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</w:pPr>
      <w:bookmarkStart w:id="63" w:name="_Ref411292792"/>
      <w:r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lastRenderedPageBreak/>
        <w:t xml:space="preserve">Rysunek </w:t>
      </w:r>
      <w:r w:rsidR="008F2BED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begin"/>
      </w:r>
      <w:r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instrText xml:space="preserve"> SEQ Rysunek \* ARABIC </w:instrText>
      </w:r>
      <w:r w:rsidR="008F2BED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separate"/>
      </w:r>
      <w:r w:rsidR="00E85622" w:rsidRPr="00833D20">
        <w:rPr>
          <w:rFonts w:asciiTheme="minorHAnsi" w:eastAsiaTheme="minorHAnsi" w:hAnsiTheme="minorHAnsi" w:cstheme="minorBidi"/>
          <w:b/>
          <w:bCs/>
          <w:noProof/>
          <w:color w:val="0070C0"/>
          <w:spacing w:val="-4"/>
          <w:sz w:val="18"/>
          <w:szCs w:val="18"/>
          <w:lang w:eastAsia="en-US"/>
        </w:rPr>
        <w:t>38</w:t>
      </w:r>
      <w:r w:rsidR="008F2BED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end"/>
      </w:r>
      <w:bookmarkEnd w:id="63"/>
      <w:r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. Średnia liczba cytowań jednego artykułu z lat 2000-2013, według Web of Science (stan z czerwca 2014 r.)</w:t>
      </w:r>
    </w:p>
    <w:p w:rsidR="00180E78" w:rsidRPr="003920D6" w:rsidRDefault="00180E78" w:rsidP="00180E78">
      <w:pPr>
        <w:jc w:val="both"/>
        <w:rPr>
          <w:rFonts w:asciiTheme="minorHAnsi" w:eastAsiaTheme="minorHAnsi" w:hAnsiTheme="minorHAnsi" w:cstheme="minorBidi"/>
          <w:lang w:eastAsia="en-US"/>
        </w:rPr>
      </w:pPr>
      <w:r w:rsidRPr="003920D6">
        <w:rPr>
          <w:rFonts w:asciiTheme="minorHAnsi" w:eastAsiaTheme="minorHAnsi" w:hAnsiTheme="minorHAnsi" w:cstheme="minorBidi"/>
          <w:noProof/>
          <w:lang w:val="en-US"/>
        </w:rPr>
        <w:drawing>
          <wp:inline distT="0" distB="0" distL="0" distR="0">
            <wp:extent cx="2845941" cy="2340000"/>
            <wp:effectExtent l="0" t="0" r="0" b="3175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180E78" w:rsidRPr="003920D6" w:rsidRDefault="00180E78" w:rsidP="00180E78">
      <w:pPr>
        <w:jc w:val="both"/>
        <w:rPr>
          <w:rFonts w:asciiTheme="minorHAnsi" w:eastAsiaTheme="minorHAnsi" w:hAnsiTheme="minorHAnsi" w:cstheme="minorBidi"/>
          <w:sz w:val="16"/>
          <w:lang w:eastAsia="en-US"/>
        </w:rPr>
      </w:pPr>
      <w:r w:rsidRPr="003920D6">
        <w:rPr>
          <w:rFonts w:asciiTheme="minorHAnsi" w:eastAsiaTheme="minorHAnsi" w:hAnsiTheme="minorHAnsi" w:cstheme="minorBidi"/>
          <w:sz w:val="16"/>
          <w:lang w:eastAsia="en-US"/>
        </w:rPr>
        <w:t>Źródło: opracowanie własne na podstawie danych GUS.</w:t>
      </w:r>
    </w:p>
    <w:p w:rsidR="00180E78" w:rsidRPr="00833D20" w:rsidRDefault="00180E78" w:rsidP="00180E78">
      <w:pPr>
        <w:keepNext/>
        <w:spacing w:after="0" w:line="240" w:lineRule="auto"/>
        <w:jc w:val="both"/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</w:pPr>
      <w:bookmarkStart w:id="64" w:name="_Ref411292906"/>
      <w:r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lastRenderedPageBreak/>
        <w:t xml:space="preserve">Rysunek </w:t>
      </w:r>
      <w:r w:rsidR="008F2BED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begin"/>
      </w:r>
      <w:r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instrText xml:space="preserve"> SEQ Rysunek \* ARABIC </w:instrText>
      </w:r>
      <w:r w:rsidR="008F2BED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separate"/>
      </w:r>
      <w:r w:rsidR="00E85622" w:rsidRPr="00833D20">
        <w:rPr>
          <w:rFonts w:asciiTheme="minorHAnsi" w:eastAsiaTheme="minorHAnsi" w:hAnsiTheme="minorHAnsi" w:cstheme="minorBidi"/>
          <w:b/>
          <w:bCs/>
          <w:noProof/>
          <w:color w:val="0070C0"/>
          <w:spacing w:val="-4"/>
          <w:sz w:val="18"/>
          <w:szCs w:val="18"/>
          <w:lang w:eastAsia="en-US"/>
        </w:rPr>
        <w:t>39</w:t>
      </w:r>
      <w:r w:rsidR="008F2BED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end"/>
      </w:r>
      <w:bookmarkEnd w:id="64"/>
      <w:r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 xml:space="preserve">. Cytowania artykułów afiliowanych </w:t>
      </w:r>
      <w:r w:rsidR="00BC52D6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w Gdańskim</w:t>
      </w:r>
      <w:r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 xml:space="preserve"> Obszarze Metropolitalnym w relacji do średniej krajowej (Polska = 100) (stan z czerwca 2014 r.)</w:t>
      </w:r>
    </w:p>
    <w:p w:rsidR="00180E78" w:rsidRPr="00722405" w:rsidRDefault="00180E78" w:rsidP="00180E78">
      <w:pPr>
        <w:jc w:val="both"/>
        <w:rPr>
          <w:rFonts w:asciiTheme="minorHAnsi" w:eastAsiaTheme="minorHAnsi" w:hAnsiTheme="minorHAnsi" w:cstheme="minorBidi"/>
          <w:lang w:eastAsia="en-US"/>
        </w:rPr>
      </w:pPr>
      <w:r w:rsidRPr="003920D6">
        <w:rPr>
          <w:rFonts w:asciiTheme="minorHAnsi" w:eastAsiaTheme="minorHAnsi" w:hAnsiTheme="minorHAnsi" w:cstheme="minorBidi"/>
          <w:noProof/>
          <w:lang w:val="en-US"/>
        </w:rPr>
        <w:drawing>
          <wp:inline distT="0" distB="0" distL="0" distR="0">
            <wp:extent cx="2655570" cy="2183837"/>
            <wp:effectExtent l="0" t="0" r="0" b="6985"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180E78" w:rsidRPr="00722405" w:rsidRDefault="00180E78" w:rsidP="00180E78">
      <w:pPr>
        <w:jc w:val="both"/>
        <w:rPr>
          <w:rFonts w:asciiTheme="minorHAnsi" w:eastAsiaTheme="minorHAnsi" w:hAnsiTheme="minorHAnsi" w:cstheme="minorBidi"/>
          <w:sz w:val="16"/>
          <w:lang w:eastAsia="en-US"/>
        </w:rPr>
      </w:pPr>
      <w:r w:rsidRPr="00722405">
        <w:rPr>
          <w:rFonts w:asciiTheme="minorHAnsi" w:eastAsiaTheme="minorHAnsi" w:hAnsiTheme="minorHAnsi" w:cstheme="minorBidi"/>
          <w:sz w:val="16"/>
          <w:lang w:eastAsia="en-US"/>
        </w:rPr>
        <w:t>Źródło: opracowanie własne na podstawie danych GUS</w:t>
      </w:r>
      <w:r>
        <w:rPr>
          <w:rFonts w:asciiTheme="minorHAnsi" w:eastAsiaTheme="minorHAnsi" w:hAnsiTheme="minorHAnsi" w:cstheme="minorBidi"/>
          <w:sz w:val="16"/>
          <w:lang w:eastAsia="en-US"/>
        </w:rPr>
        <w:t>.</w:t>
      </w:r>
    </w:p>
    <w:p w:rsidR="00180E78" w:rsidRDefault="00180E78" w:rsidP="00833D20">
      <w:pPr>
        <w:spacing w:after="360"/>
        <w:jc w:val="both"/>
        <w:rPr>
          <w:rFonts w:asciiTheme="minorHAnsi" w:eastAsiaTheme="minorHAnsi" w:hAnsiTheme="minorHAnsi" w:cstheme="minorBidi"/>
          <w:sz w:val="16"/>
          <w:lang w:eastAsia="en-US"/>
        </w:rPr>
      </w:pPr>
    </w:p>
    <w:p w:rsidR="00833D20" w:rsidRPr="00722405" w:rsidRDefault="00833D20" w:rsidP="00833D20">
      <w:pPr>
        <w:spacing w:after="360"/>
        <w:jc w:val="both"/>
        <w:rPr>
          <w:rFonts w:asciiTheme="minorHAnsi" w:eastAsiaTheme="minorHAnsi" w:hAnsiTheme="minorHAnsi" w:cstheme="minorBidi"/>
          <w:sz w:val="16"/>
          <w:lang w:eastAsia="en-US"/>
        </w:rPr>
        <w:sectPr w:rsidR="00833D20" w:rsidRPr="00722405" w:rsidSect="00DE0D75">
          <w:type w:val="continuous"/>
          <w:pgSz w:w="11906" w:h="16838"/>
          <w:pgMar w:top="1417" w:right="1417" w:bottom="1417" w:left="1417" w:header="708" w:footer="503" w:gutter="0"/>
          <w:cols w:num="2" w:space="708"/>
          <w:docGrid w:linePitch="360"/>
        </w:sectPr>
      </w:pPr>
    </w:p>
    <w:p w:rsidR="00180E78" w:rsidRPr="003A77C3" w:rsidRDefault="00180E78" w:rsidP="00833D20">
      <w:pPr>
        <w:spacing w:before="240" w:after="240" w:line="288" w:lineRule="auto"/>
        <w:jc w:val="both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lastRenderedPageBreak/>
        <w:t xml:space="preserve">Udział </w:t>
      </w:r>
      <w:r w:rsidR="00BC52D6">
        <w:rPr>
          <w:rFonts w:asciiTheme="minorHAnsi" w:eastAsiaTheme="minorHAnsi" w:hAnsiTheme="minorHAnsi" w:cstheme="minorBidi"/>
          <w:lang w:eastAsia="en-US"/>
        </w:rPr>
        <w:t>Gdańskiego</w:t>
      </w:r>
      <w:r>
        <w:rPr>
          <w:rFonts w:asciiTheme="minorHAnsi" w:eastAsiaTheme="minorHAnsi" w:hAnsiTheme="minorHAnsi" w:cstheme="minorBidi"/>
          <w:lang w:eastAsia="en-US"/>
        </w:rPr>
        <w:t xml:space="preserve"> OM w liczbie publikacji polskich afiliowanych w WoS kształtuje się na stosunkowo stabilnym poziomie </w:t>
      </w:r>
      <w:r w:rsidR="00A82D80">
        <w:rPr>
          <w:rFonts w:asciiTheme="minorHAnsi" w:eastAsiaTheme="minorHAnsi" w:hAnsiTheme="minorHAnsi" w:cstheme="minorBidi"/>
          <w:lang w:eastAsia="en-US"/>
        </w:rPr>
        <w:t>około</w:t>
      </w:r>
      <w:r>
        <w:rPr>
          <w:rFonts w:asciiTheme="minorHAnsi" w:eastAsiaTheme="minorHAnsi" w:hAnsiTheme="minorHAnsi" w:cstheme="minorBidi"/>
          <w:lang w:eastAsia="en-US"/>
        </w:rPr>
        <w:t xml:space="preserve"> 6%, a dokładnie w badanym okresie oscyluje w granicach 5,8-6,6%</w:t>
      </w:r>
      <w:r w:rsidR="00E82EE7">
        <w:rPr>
          <w:rFonts w:asciiTheme="minorHAnsi" w:eastAsiaTheme="minorHAnsi" w:hAnsiTheme="minorHAnsi" w:cstheme="minorBidi"/>
          <w:lang w:eastAsia="en-US"/>
        </w:rPr>
        <w:t xml:space="preserve"> (por. </w:t>
      </w:r>
      <w:r w:rsidR="00AF7C2E">
        <w:rPr>
          <w:rFonts w:asciiTheme="minorHAnsi" w:eastAsiaTheme="minorHAnsi" w:hAnsiTheme="minorHAnsi" w:cstheme="minorBidi"/>
          <w:lang w:eastAsia="en-US"/>
        </w:rPr>
        <w:t>Rysunek 36)</w:t>
      </w:r>
      <w:r w:rsidRPr="003A77C3">
        <w:rPr>
          <w:rFonts w:asciiTheme="minorHAnsi" w:eastAsiaTheme="minorHAnsi" w:hAnsiTheme="minorHAnsi" w:cstheme="minorBidi"/>
          <w:lang w:eastAsia="en-US"/>
        </w:rPr>
        <w:t xml:space="preserve">. </w:t>
      </w:r>
      <w:r w:rsidR="00A82D80">
        <w:rPr>
          <w:rFonts w:asciiTheme="minorHAnsi" w:eastAsiaTheme="minorHAnsi" w:hAnsiTheme="minorHAnsi" w:cstheme="minorBidi"/>
          <w:lang w:eastAsia="en-US"/>
        </w:rPr>
        <w:t>Na</w:t>
      </w:r>
      <w:r w:rsidRPr="003A77C3">
        <w:rPr>
          <w:rFonts w:asciiTheme="minorHAnsi" w:eastAsiaTheme="minorHAnsi" w:hAnsiTheme="minorHAnsi" w:cstheme="minorBidi"/>
          <w:lang w:eastAsia="en-US"/>
        </w:rPr>
        <w:t xml:space="preserve"> wykres</w:t>
      </w:r>
      <w:r w:rsidR="00A82D80">
        <w:rPr>
          <w:rFonts w:asciiTheme="minorHAnsi" w:eastAsiaTheme="minorHAnsi" w:hAnsiTheme="minorHAnsi" w:cstheme="minorBidi"/>
          <w:lang w:eastAsia="en-US"/>
        </w:rPr>
        <w:t>ach</w:t>
      </w:r>
      <w:r w:rsidRPr="003A77C3">
        <w:rPr>
          <w:rFonts w:asciiTheme="minorHAnsi" w:eastAsiaTheme="minorHAnsi" w:hAnsiTheme="minorHAnsi" w:cstheme="minorBidi"/>
          <w:lang w:eastAsia="en-US"/>
        </w:rPr>
        <w:t xml:space="preserve"> dynamiki widać, że dystans między Trójmiastem a Łodzią a szczególnie obszarem metropolitalnym Silesia zwiększa się wraz z upływem czasu.</w:t>
      </w:r>
      <w:r w:rsidR="00A82D80">
        <w:rPr>
          <w:rFonts w:asciiTheme="minorHAnsi" w:eastAsiaTheme="minorHAnsi" w:hAnsiTheme="minorHAnsi" w:cstheme="minorBidi"/>
          <w:lang w:eastAsia="en-US"/>
        </w:rPr>
        <w:t xml:space="preserve"> Dzieje się</w:t>
      </w:r>
      <w:r w:rsidRPr="003A77C3">
        <w:rPr>
          <w:rFonts w:asciiTheme="minorHAnsi" w:eastAsiaTheme="minorHAnsi" w:hAnsiTheme="minorHAnsi" w:cstheme="minorBidi"/>
          <w:lang w:eastAsia="en-US"/>
        </w:rPr>
        <w:t xml:space="preserve"> tak z uwagi na to, że w grupie silniejszych publikacyjnej </w:t>
      </w:r>
      <w:r w:rsidR="00BC52D6">
        <w:rPr>
          <w:rFonts w:asciiTheme="minorHAnsi" w:eastAsiaTheme="minorHAnsi" w:hAnsiTheme="minorHAnsi" w:cstheme="minorBidi"/>
          <w:lang w:eastAsia="en-US"/>
        </w:rPr>
        <w:t>obszarów metropolitalnych</w:t>
      </w:r>
      <w:r w:rsidRPr="003A77C3">
        <w:rPr>
          <w:rFonts w:asciiTheme="minorHAnsi" w:eastAsiaTheme="minorHAnsi" w:hAnsiTheme="minorHAnsi" w:cstheme="minorBidi"/>
          <w:lang w:eastAsia="en-US"/>
        </w:rPr>
        <w:t xml:space="preserve"> liczba publikacji najsilniej przyrastała właśnie w OM Silesia (wzrost o 240%</w:t>
      </w:r>
      <w:r w:rsidR="003A77C3" w:rsidRPr="003A77C3">
        <w:rPr>
          <w:rFonts w:asciiTheme="minorHAnsi" w:eastAsiaTheme="minorHAnsi" w:hAnsiTheme="minorHAnsi" w:cstheme="minorBidi"/>
          <w:lang w:eastAsia="en-US"/>
        </w:rPr>
        <w:t xml:space="preserve">, por. </w:t>
      </w:r>
      <w:r w:rsidR="00F06499">
        <w:fldChar w:fldCharType="begin"/>
      </w:r>
      <w:r w:rsidR="00F06499">
        <w:instrText xml:space="preserve"> REF _Ref411292824 \h  \* MERGEFORMAT </w:instrText>
      </w:r>
      <w:r w:rsidR="00F06499">
        <w:fldChar w:fldCharType="separate"/>
      </w:r>
      <w:r w:rsidR="00E85622" w:rsidRPr="00E85622">
        <w:rPr>
          <w:rFonts w:asciiTheme="minorHAnsi" w:eastAsiaTheme="minorHAnsi" w:hAnsiTheme="minorHAnsi" w:cstheme="minorBidi"/>
          <w:bCs/>
          <w:spacing w:val="-4"/>
          <w:lang w:eastAsia="en-US"/>
        </w:rPr>
        <w:t xml:space="preserve">Rysunek </w:t>
      </w:r>
      <w:r w:rsidR="00E85622" w:rsidRPr="00E85622">
        <w:rPr>
          <w:rFonts w:asciiTheme="minorHAnsi" w:eastAsiaTheme="minorHAnsi" w:hAnsiTheme="minorHAnsi" w:cstheme="minorBidi"/>
          <w:bCs/>
          <w:noProof/>
          <w:spacing w:val="-4"/>
          <w:lang w:eastAsia="en-US"/>
        </w:rPr>
        <w:t>37</w:t>
      </w:r>
      <w:r w:rsidR="00F06499">
        <w:fldChar w:fldCharType="end"/>
      </w:r>
      <w:r w:rsidRPr="003A77C3">
        <w:rPr>
          <w:rFonts w:asciiTheme="minorHAnsi" w:eastAsiaTheme="minorHAnsi" w:hAnsiTheme="minorHAnsi" w:cstheme="minorBidi"/>
          <w:lang w:eastAsia="en-US"/>
        </w:rPr>
        <w:t xml:space="preserve"> </w:t>
      </w:r>
      <w:r w:rsidR="003A77C3" w:rsidRPr="003A77C3">
        <w:rPr>
          <w:rFonts w:asciiTheme="minorHAnsi" w:eastAsiaTheme="minorHAnsi" w:hAnsiTheme="minorHAnsi" w:cstheme="minorBidi"/>
          <w:lang w:eastAsia="en-US"/>
        </w:rPr>
        <w:t>–</w:t>
      </w:r>
      <w:r w:rsidRPr="003A77C3">
        <w:rPr>
          <w:rFonts w:asciiTheme="minorHAnsi" w:eastAsiaTheme="minorHAnsi" w:hAnsiTheme="minorHAnsi" w:cstheme="minorBidi"/>
          <w:lang w:eastAsia="en-US"/>
        </w:rPr>
        <w:t xml:space="preserve"> strona lewa). </w:t>
      </w:r>
      <w:r w:rsidR="00BC52D6">
        <w:rPr>
          <w:rFonts w:asciiTheme="minorHAnsi" w:eastAsiaTheme="minorHAnsi" w:hAnsiTheme="minorHAnsi" w:cstheme="minorBidi"/>
          <w:lang w:eastAsia="en-US"/>
        </w:rPr>
        <w:t>Gdański</w:t>
      </w:r>
      <w:r w:rsidRPr="003A77C3">
        <w:rPr>
          <w:rFonts w:asciiTheme="minorHAnsi" w:eastAsiaTheme="minorHAnsi" w:hAnsiTheme="minorHAnsi" w:cstheme="minorBidi"/>
          <w:lang w:eastAsia="en-US"/>
        </w:rPr>
        <w:t xml:space="preserve"> OM również zanotował istotny wzrost (o 153%) jednak nie był on wystarczający do poprawienia pozycji w rankingu publikacyjnym </w:t>
      </w:r>
      <w:r w:rsidR="00BC52D6">
        <w:rPr>
          <w:rFonts w:asciiTheme="minorHAnsi" w:eastAsiaTheme="minorHAnsi" w:hAnsiTheme="minorHAnsi" w:cstheme="minorBidi"/>
          <w:lang w:eastAsia="en-US"/>
        </w:rPr>
        <w:t>obszarów metropolitalnych</w:t>
      </w:r>
      <w:r w:rsidRPr="003A77C3">
        <w:rPr>
          <w:rFonts w:asciiTheme="minorHAnsi" w:eastAsiaTheme="minorHAnsi" w:hAnsiTheme="minorHAnsi" w:cstheme="minorBidi"/>
          <w:lang w:eastAsia="en-US"/>
        </w:rPr>
        <w:t xml:space="preserve"> polskich na koniec 2013 r. Dość niepokojący jest istotny spadek liczby publikacji afiliowanych w </w:t>
      </w:r>
      <w:r w:rsidR="00BC52D6">
        <w:rPr>
          <w:rFonts w:asciiTheme="minorHAnsi" w:eastAsiaTheme="minorHAnsi" w:hAnsiTheme="minorHAnsi" w:cstheme="minorBidi"/>
          <w:lang w:eastAsia="en-US"/>
        </w:rPr>
        <w:t>Gdańskim</w:t>
      </w:r>
      <w:r w:rsidRPr="003A77C3">
        <w:rPr>
          <w:rFonts w:asciiTheme="minorHAnsi" w:eastAsiaTheme="minorHAnsi" w:hAnsiTheme="minorHAnsi" w:cstheme="minorBidi"/>
          <w:lang w:eastAsia="en-US"/>
        </w:rPr>
        <w:t xml:space="preserve"> OM w 2011 r. Podobne zjawisko wystąpiło w kilku innych </w:t>
      </w:r>
      <w:r w:rsidR="00BC52D6">
        <w:rPr>
          <w:rFonts w:asciiTheme="minorHAnsi" w:eastAsiaTheme="minorHAnsi" w:hAnsiTheme="minorHAnsi" w:cstheme="minorBidi"/>
          <w:lang w:eastAsia="en-US"/>
        </w:rPr>
        <w:t>obszarach metropolitalnych</w:t>
      </w:r>
      <w:r w:rsidRPr="003A77C3">
        <w:rPr>
          <w:rFonts w:asciiTheme="minorHAnsi" w:eastAsiaTheme="minorHAnsi" w:hAnsiTheme="minorHAnsi" w:cstheme="minorBidi"/>
          <w:lang w:eastAsia="en-US"/>
        </w:rPr>
        <w:t xml:space="preserve"> (Warszawa, Kraków, Szczecin, </w:t>
      </w:r>
      <w:r w:rsidRPr="003A77C3">
        <w:rPr>
          <w:rFonts w:asciiTheme="minorHAnsi" w:eastAsiaTheme="minorHAnsi" w:hAnsiTheme="minorHAnsi" w:cstheme="minorBidi"/>
          <w:lang w:eastAsia="en-US"/>
        </w:rPr>
        <w:lastRenderedPageBreak/>
        <w:t>Białystok) (por. rys.</w:t>
      </w:r>
      <w:r w:rsidR="003A77C3" w:rsidRPr="003A77C3">
        <w:rPr>
          <w:rFonts w:asciiTheme="minorHAnsi" w:eastAsiaTheme="minorHAnsi" w:hAnsiTheme="minorHAnsi" w:cstheme="minorBidi"/>
          <w:lang w:eastAsia="en-US"/>
        </w:rPr>
        <w:t xml:space="preserve"> </w:t>
      </w:r>
      <w:r w:rsidR="00F06499">
        <w:fldChar w:fldCharType="begin"/>
      </w:r>
      <w:r w:rsidR="00F06499">
        <w:instrText xml:space="preserve"> REF _Ref411292824 \h  \* MERGEFORMAT </w:instrText>
      </w:r>
      <w:r w:rsidR="00F06499">
        <w:fldChar w:fldCharType="separate"/>
      </w:r>
      <w:r w:rsidR="00E85622" w:rsidRPr="00E85622">
        <w:rPr>
          <w:rFonts w:asciiTheme="minorHAnsi" w:eastAsiaTheme="minorHAnsi" w:hAnsiTheme="minorHAnsi" w:cstheme="minorBidi"/>
          <w:bCs/>
          <w:spacing w:val="-4"/>
          <w:lang w:eastAsia="en-US"/>
        </w:rPr>
        <w:t xml:space="preserve">Rysunek </w:t>
      </w:r>
      <w:r w:rsidR="00E85622" w:rsidRPr="00E85622">
        <w:rPr>
          <w:rFonts w:asciiTheme="minorHAnsi" w:eastAsiaTheme="minorHAnsi" w:hAnsiTheme="minorHAnsi" w:cstheme="minorBidi"/>
          <w:bCs/>
          <w:noProof/>
          <w:spacing w:val="-4"/>
          <w:lang w:eastAsia="en-US"/>
        </w:rPr>
        <w:t>37</w:t>
      </w:r>
      <w:r w:rsidR="00F06499">
        <w:fldChar w:fldCharType="end"/>
      </w:r>
      <w:r w:rsidRPr="003A77C3">
        <w:rPr>
          <w:rFonts w:asciiTheme="minorHAnsi" w:eastAsiaTheme="minorHAnsi" w:hAnsiTheme="minorHAnsi" w:cstheme="minorBidi"/>
          <w:lang w:eastAsia="en-US"/>
        </w:rPr>
        <w:t xml:space="preserve">, strona prawa). Jest </w:t>
      </w:r>
      <w:r w:rsidR="00AF7C2E">
        <w:rPr>
          <w:rFonts w:asciiTheme="minorHAnsi" w:eastAsiaTheme="minorHAnsi" w:hAnsiTheme="minorHAnsi" w:cstheme="minorBidi"/>
          <w:lang w:eastAsia="en-US"/>
        </w:rPr>
        <w:t xml:space="preserve">to </w:t>
      </w:r>
      <w:r w:rsidRPr="003A77C3">
        <w:rPr>
          <w:rFonts w:asciiTheme="minorHAnsi" w:eastAsiaTheme="minorHAnsi" w:hAnsiTheme="minorHAnsi" w:cstheme="minorBidi"/>
          <w:lang w:eastAsia="en-US"/>
        </w:rPr>
        <w:t>prawdopodobnie związane z wycofaniem niektórych czasopism polskich z bazy WoS (po ich wcześniej</w:t>
      </w:r>
      <w:r w:rsidR="00AF7C2E">
        <w:rPr>
          <w:rFonts w:asciiTheme="minorHAnsi" w:eastAsiaTheme="minorHAnsi" w:hAnsiTheme="minorHAnsi" w:cstheme="minorBidi"/>
          <w:lang w:eastAsia="en-US"/>
        </w:rPr>
        <w:t>szym włączeniu do bazy w ramach tzw. „</w:t>
      </w:r>
      <w:r w:rsidRPr="003A77C3">
        <w:rPr>
          <w:rFonts w:asciiTheme="minorHAnsi" w:eastAsiaTheme="minorHAnsi" w:hAnsiTheme="minorHAnsi" w:cstheme="minorBidi"/>
          <w:lang w:eastAsia="en-US"/>
        </w:rPr>
        <w:t>globalizacji WoS</w:t>
      </w:r>
      <w:r w:rsidR="00AF7C2E">
        <w:rPr>
          <w:rFonts w:asciiTheme="minorHAnsi" w:eastAsiaTheme="minorHAnsi" w:hAnsiTheme="minorHAnsi" w:cstheme="minorBidi"/>
          <w:lang w:eastAsia="en-US"/>
        </w:rPr>
        <w:t>”, tj. włączania większej liczby czasopism z k</w:t>
      </w:r>
      <w:r w:rsidR="00E82EE7">
        <w:rPr>
          <w:rFonts w:asciiTheme="minorHAnsi" w:eastAsiaTheme="minorHAnsi" w:hAnsiTheme="minorHAnsi" w:cstheme="minorBidi"/>
          <w:lang w:eastAsia="en-US"/>
        </w:rPr>
        <w:t>rajów, które do tej pory były w </w:t>
      </w:r>
      <w:r w:rsidR="00AF7C2E">
        <w:rPr>
          <w:rFonts w:asciiTheme="minorHAnsi" w:eastAsiaTheme="minorHAnsi" w:hAnsiTheme="minorHAnsi" w:cstheme="minorBidi"/>
          <w:lang w:eastAsia="en-US"/>
        </w:rPr>
        <w:t>stosunkowo małym stopniu reprezentowane w tej bazie</w:t>
      </w:r>
      <w:r w:rsidRPr="003A77C3">
        <w:rPr>
          <w:rFonts w:asciiTheme="minorHAnsi" w:eastAsiaTheme="minorHAnsi" w:hAnsiTheme="minorHAnsi" w:cstheme="minorBidi"/>
          <w:lang w:eastAsia="en-US"/>
        </w:rPr>
        <w:t>) (por. Olechnicka, Płoszaj, 2015).</w:t>
      </w:r>
    </w:p>
    <w:p w:rsidR="00180E78" w:rsidRPr="003A77C3" w:rsidRDefault="00180E78" w:rsidP="00833D20">
      <w:pPr>
        <w:spacing w:before="240" w:after="240" w:line="288" w:lineRule="auto"/>
        <w:jc w:val="both"/>
        <w:rPr>
          <w:rFonts w:asciiTheme="minorHAnsi" w:eastAsiaTheme="minorHAnsi" w:hAnsiTheme="minorHAnsi" w:cstheme="minorBidi"/>
          <w:lang w:eastAsia="en-US"/>
        </w:rPr>
      </w:pPr>
      <w:r w:rsidRPr="003A77C3">
        <w:rPr>
          <w:rFonts w:asciiTheme="minorHAnsi" w:eastAsiaTheme="minorHAnsi" w:hAnsiTheme="minorHAnsi" w:cstheme="minorBidi"/>
          <w:lang w:eastAsia="en-US"/>
        </w:rPr>
        <w:t xml:space="preserve">Dynamiczny przyrost liczby publikacji afiliowanych w trójmiejskich instytucjach jest niewątpliwie zjawiskiem pozytywnym. Warto jednak zwrócić uwagę, że wzrost aktywności publikacyjnej jest zjawiskiem ogólnopolskim, ale w konsekwencji pozycja </w:t>
      </w:r>
      <w:r w:rsidR="00BC52D6">
        <w:rPr>
          <w:rFonts w:asciiTheme="minorHAnsi" w:eastAsiaTheme="minorHAnsi" w:hAnsiTheme="minorHAnsi" w:cstheme="minorBidi"/>
          <w:lang w:eastAsia="en-US"/>
        </w:rPr>
        <w:t>Gdańskiego</w:t>
      </w:r>
      <w:r w:rsidRPr="003A77C3">
        <w:rPr>
          <w:rFonts w:asciiTheme="minorHAnsi" w:eastAsiaTheme="minorHAnsi" w:hAnsiTheme="minorHAnsi" w:cstheme="minorBidi"/>
          <w:lang w:eastAsia="en-US"/>
        </w:rPr>
        <w:t xml:space="preserve"> OM względem innych ośrodków naukowych nie uległa zmianie. Należy</w:t>
      </w:r>
      <w:r w:rsidR="00544D9E">
        <w:rPr>
          <w:rFonts w:asciiTheme="minorHAnsi" w:eastAsiaTheme="minorHAnsi" w:hAnsiTheme="minorHAnsi" w:cstheme="minorBidi"/>
          <w:lang w:eastAsia="en-US"/>
        </w:rPr>
        <w:t xml:space="preserve"> też</w:t>
      </w:r>
      <w:r w:rsidRPr="003A77C3">
        <w:rPr>
          <w:rFonts w:asciiTheme="minorHAnsi" w:eastAsiaTheme="minorHAnsi" w:hAnsiTheme="minorHAnsi" w:cstheme="minorBidi"/>
          <w:lang w:eastAsia="en-US"/>
        </w:rPr>
        <w:t xml:space="preserve"> podkreślić, że Trójmiasto jest najsilniejszym ośrodkiem naukowym  Polski północnej, wyróżnia się pod względem liczby publikacji naukowych indeksowanych w bazie WoS, aczkolwiek tempo przyrostu liczby publikacji, z uwagi na efekt </w:t>
      </w:r>
      <w:r w:rsidR="00544D9E">
        <w:rPr>
          <w:rFonts w:asciiTheme="minorHAnsi" w:eastAsiaTheme="minorHAnsi" w:hAnsiTheme="minorHAnsi" w:cstheme="minorBidi"/>
          <w:lang w:eastAsia="en-US"/>
        </w:rPr>
        <w:t xml:space="preserve">niskiej </w:t>
      </w:r>
      <w:r w:rsidRPr="003A77C3">
        <w:rPr>
          <w:rFonts w:asciiTheme="minorHAnsi" w:eastAsiaTheme="minorHAnsi" w:hAnsiTheme="minorHAnsi" w:cstheme="minorBidi"/>
          <w:lang w:eastAsia="en-US"/>
        </w:rPr>
        <w:t xml:space="preserve">bazy jest w innych ośrodkach (Szczecinie, ośrodku Bydgosko-Toruńskim i Olsztynie) zdecydowanie wyższe </w:t>
      </w:r>
      <w:r w:rsidR="00562B7F">
        <w:rPr>
          <w:rFonts w:asciiTheme="minorHAnsi" w:eastAsiaTheme="minorHAnsi" w:hAnsiTheme="minorHAnsi" w:cstheme="minorBidi"/>
          <w:lang w:eastAsia="en-US"/>
        </w:rPr>
        <w:t>(por. </w:t>
      </w:r>
      <w:r w:rsidR="00F06499">
        <w:fldChar w:fldCharType="begin"/>
      </w:r>
      <w:r w:rsidR="00F06499">
        <w:instrText xml:space="preserve"> REF _Ref411292824 \h  \* MERGEFORMAT </w:instrText>
      </w:r>
      <w:r w:rsidR="00F06499">
        <w:fldChar w:fldCharType="separate"/>
      </w:r>
      <w:r w:rsidR="00E85622" w:rsidRPr="00E85622">
        <w:rPr>
          <w:rFonts w:asciiTheme="minorHAnsi" w:eastAsiaTheme="minorHAnsi" w:hAnsiTheme="minorHAnsi" w:cstheme="minorBidi"/>
          <w:bCs/>
          <w:spacing w:val="-4"/>
          <w:lang w:eastAsia="en-US"/>
        </w:rPr>
        <w:t xml:space="preserve">Rysunek </w:t>
      </w:r>
      <w:r w:rsidR="00E85622" w:rsidRPr="00E85622">
        <w:rPr>
          <w:rFonts w:asciiTheme="minorHAnsi" w:eastAsiaTheme="minorHAnsi" w:hAnsiTheme="minorHAnsi" w:cstheme="minorBidi"/>
          <w:bCs/>
          <w:noProof/>
          <w:spacing w:val="-4"/>
          <w:lang w:eastAsia="en-US"/>
        </w:rPr>
        <w:t>37</w:t>
      </w:r>
      <w:r w:rsidR="00F06499">
        <w:fldChar w:fldCharType="end"/>
      </w:r>
      <w:r w:rsidR="003A77C3" w:rsidRPr="003A77C3">
        <w:rPr>
          <w:rFonts w:asciiTheme="minorHAnsi" w:eastAsiaTheme="minorHAnsi" w:hAnsiTheme="minorHAnsi" w:cstheme="minorBidi"/>
          <w:lang w:eastAsia="en-US"/>
        </w:rPr>
        <w:t xml:space="preserve"> – </w:t>
      </w:r>
      <w:r w:rsidRPr="003A77C3">
        <w:rPr>
          <w:rFonts w:asciiTheme="minorHAnsi" w:eastAsiaTheme="minorHAnsi" w:hAnsiTheme="minorHAnsi" w:cstheme="minorBidi"/>
          <w:lang w:eastAsia="en-US"/>
        </w:rPr>
        <w:t xml:space="preserve">strona prawa). </w:t>
      </w:r>
      <w:r w:rsidR="00544D9E">
        <w:rPr>
          <w:rFonts w:asciiTheme="minorHAnsi" w:eastAsiaTheme="minorHAnsi" w:hAnsiTheme="minorHAnsi" w:cstheme="minorBidi"/>
          <w:lang w:eastAsia="en-US"/>
        </w:rPr>
        <w:t xml:space="preserve">Z kolei niepokojącym zjawiskiem jest </w:t>
      </w:r>
      <w:r w:rsidRPr="003A77C3">
        <w:rPr>
          <w:rFonts w:asciiTheme="minorHAnsi" w:eastAsiaTheme="minorHAnsi" w:hAnsiTheme="minorHAnsi" w:cstheme="minorBidi"/>
          <w:lang w:eastAsia="en-US"/>
        </w:rPr>
        <w:t xml:space="preserve">trendu w zakresie liczby cytowań </w:t>
      </w:r>
      <w:r w:rsidR="00544D9E">
        <w:rPr>
          <w:rFonts w:asciiTheme="minorHAnsi" w:eastAsiaTheme="minorHAnsi" w:hAnsiTheme="minorHAnsi" w:cstheme="minorBidi"/>
          <w:lang w:eastAsia="en-US"/>
        </w:rPr>
        <w:t xml:space="preserve">publikacji z </w:t>
      </w:r>
      <w:r w:rsidR="00BC52D6">
        <w:rPr>
          <w:rFonts w:asciiTheme="minorHAnsi" w:eastAsiaTheme="minorHAnsi" w:hAnsiTheme="minorHAnsi" w:cstheme="minorBidi"/>
          <w:lang w:eastAsia="en-US"/>
        </w:rPr>
        <w:t>Gdańskiego</w:t>
      </w:r>
      <w:r w:rsidR="00544D9E">
        <w:rPr>
          <w:rFonts w:asciiTheme="minorHAnsi" w:eastAsiaTheme="minorHAnsi" w:hAnsiTheme="minorHAnsi" w:cstheme="minorBidi"/>
          <w:lang w:eastAsia="en-US"/>
        </w:rPr>
        <w:t xml:space="preserve"> OM w porównaniu</w:t>
      </w:r>
      <w:r w:rsidRPr="003A77C3">
        <w:rPr>
          <w:rFonts w:asciiTheme="minorHAnsi" w:eastAsiaTheme="minorHAnsi" w:hAnsiTheme="minorHAnsi" w:cstheme="minorBidi"/>
          <w:lang w:eastAsia="en-US"/>
        </w:rPr>
        <w:t xml:space="preserve"> do średniej krajowej. Od 2</w:t>
      </w:r>
      <w:r w:rsidR="003A77C3" w:rsidRPr="003A77C3">
        <w:rPr>
          <w:rFonts w:asciiTheme="minorHAnsi" w:eastAsiaTheme="minorHAnsi" w:hAnsiTheme="minorHAnsi" w:cstheme="minorBidi"/>
          <w:lang w:eastAsia="en-US"/>
        </w:rPr>
        <w:t>007 roku następuje obniżanie się</w:t>
      </w:r>
      <w:r w:rsidRPr="003A77C3">
        <w:rPr>
          <w:rFonts w:asciiTheme="minorHAnsi" w:eastAsiaTheme="minorHAnsi" w:hAnsiTheme="minorHAnsi" w:cstheme="minorBidi"/>
          <w:lang w:eastAsia="en-US"/>
        </w:rPr>
        <w:t xml:space="preserve"> tego wskaźnika co w konsekwencji powoduje spadek relatywnej liczby cytowań poniżej średniej krajowej (spadek ze 110,6% w 2000 r. do zaledwie 96,1% w 2013 r.)</w:t>
      </w:r>
      <w:r w:rsidR="003A77C3" w:rsidRPr="003A77C3">
        <w:rPr>
          <w:rFonts w:asciiTheme="minorHAnsi" w:eastAsiaTheme="minorHAnsi" w:hAnsiTheme="minorHAnsi" w:cstheme="minorBidi"/>
          <w:lang w:eastAsia="en-US"/>
        </w:rPr>
        <w:t xml:space="preserve"> (por. </w:t>
      </w:r>
      <w:r w:rsidR="00F06499">
        <w:fldChar w:fldCharType="begin"/>
      </w:r>
      <w:r w:rsidR="00F06499">
        <w:instrText xml:space="preserve"> REF _Ref411292906 \h  \* MERGEFORMAT </w:instrText>
      </w:r>
      <w:r w:rsidR="00F06499">
        <w:fldChar w:fldCharType="separate"/>
      </w:r>
      <w:r w:rsidR="00E85622" w:rsidRPr="00E85622">
        <w:rPr>
          <w:rFonts w:asciiTheme="minorHAnsi" w:eastAsiaTheme="minorHAnsi" w:hAnsiTheme="minorHAnsi" w:cstheme="minorBidi"/>
          <w:bCs/>
          <w:spacing w:val="-4"/>
          <w:lang w:eastAsia="en-US"/>
        </w:rPr>
        <w:t xml:space="preserve">Rysunek </w:t>
      </w:r>
      <w:r w:rsidR="00E85622" w:rsidRPr="00E85622">
        <w:rPr>
          <w:rFonts w:asciiTheme="minorHAnsi" w:eastAsiaTheme="minorHAnsi" w:hAnsiTheme="minorHAnsi" w:cstheme="minorBidi"/>
          <w:bCs/>
          <w:noProof/>
          <w:spacing w:val="-4"/>
          <w:lang w:eastAsia="en-US"/>
        </w:rPr>
        <w:t>39</w:t>
      </w:r>
      <w:r w:rsidR="00F06499">
        <w:fldChar w:fldCharType="end"/>
      </w:r>
      <w:r w:rsidR="00544D9E">
        <w:rPr>
          <w:rFonts w:asciiTheme="minorHAnsi" w:eastAsiaTheme="minorHAnsi" w:hAnsiTheme="minorHAnsi" w:cstheme="minorBidi"/>
          <w:lang w:eastAsia="en-US"/>
        </w:rPr>
        <w:t>).</w:t>
      </w:r>
    </w:p>
    <w:p w:rsidR="00B5389A" w:rsidRDefault="00B5389A" w:rsidP="00722405">
      <w:pPr>
        <w:jc w:val="both"/>
        <w:rPr>
          <w:rFonts w:asciiTheme="minorHAnsi" w:eastAsiaTheme="minorHAnsi" w:hAnsiTheme="minorHAnsi" w:cstheme="minorBidi"/>
          <w:lang w:eastAsia="en-US"/>
        </w:rPr>
      </w:pPr>
    </w:p>
    <w:p w:rsidR="007F5409" w:rsidRPr="002D396D" w:rsidRDefault="007F5409" w:rsidP="00B87BC4">
      <w:pPr>
        <w:pStyle w:val="Nagwek2"/>
      </w:pPr>
      <w:bookmarkStart w:id="65" w:name="_Toc330771100"/>
      <w:bookmarkStart w:id="66" w:name="_Toc427788912"/>
      <w:bookmarkEnd w:id="1"/>
      <w:r w:rsidRPr="002D396D">
        <w:t>Współpraca naukowa</w:t>
      </w:r>
      <w:bookmarkEnd w:id="65"/>
      <w:bookmarkEnd w:id="66"/>
    </w:p>
    <w:p w:rsidR="007F5409" w:rsidRPr="00C503A8" w:rsidRDefault="007F5409" w:rsidP="00833D20">
      <w:pPr>
        <w:spacing w:before="240" w:after="240" w:line="288" w:lineRule="auto"/>
        <w:contextualSpacing/>
        <w:jc w:val="both"/>
        <w:rPr>
          <w:rFonts w:asciiTheme="minorHAnsi" w:eastAsiaTheme="minorHAnsi" w:hAnsiTheme="minorHAnsi" w:cstheme="minorBidi"/>
          <w:lang w:eastAsia="en-US"/>
        </w:rPr>
      </w:pPr>
      <w:r w:rsidRPr="000376CD">
        <w:rPr>
          <w:rFonts w:asciiTheme="minorHAnsi" w:eastAsiaTheme="minorHAnsi" w:hAnsiTheme="minorHAnsi" w:cstheme="minorBidi"/>
          <w:lang w:eastAsia="en-US"/>
        </w:rPr>
        <w:t>Dane bibliograficzne dają ciekawą możliwość odtworzenie sieci w</w:t>
      </w:r>
      <w:r w:rsidR="000B5EFE">
        <w:rPr>
          <w:rFonts w:asciiTheme="minorHAnsi" w:eastAsiaTheme="minorHAnsi" w:hAnsiTheme="minorHAnsi" w:cstheme="minorBidi"/>
          <w:lang w:eastAsia="en-US"/>
        </w:rPr>
        <w:t>spółpracy naukowej. Wynika to z </w:t>
      </w:r>
      <w:r w:rsidRPr="000376CD">
        <w:rPr>
          <w:rFonts w:asciiTheme="minorHAnsi" w:eastAsiaTheme="minorHAnsi" w:hAnsiTheme="minorHAnsi" w:cstheme="minorBidi"/>
          <w:lang w:eastAsia="en-US"/>
        </w:rPr>
        <w:t>tego, że obecnie coraz częściej badania są realizowane przez liczne zespoły naukowców, pochodzące często z</w:t>
      </w:r>
      <w:r w:rsidR="00096EB6">
        <w:rPr>
          <w:rFonts w:asciiTheme="minorHAnsi" w:eastAsiaTheme="minorHAnsi" w:hAnsiTheme="minorHAnsi" w:cstheme="minorBidi"/>
          <w:lang w:eastAsia="en-US"/>
        </w:rPr>
        <w:t xml:space="preserve"> różnych ośrodków i krajów (</w:t>
      </w:r>
      <w:r w:rsidRPr="000376CD">
        <w:rPr>
          <w:rFonts w:asciiTheme="minorHAnsi" w:eastAsiaTheme="minorHAnsi" w:hAnsiTheme="minorHAnsi" w:cstheme="minorBidi"/>
          <w:lang w:eastAsia="en-US"/>
        </w:rPr>
        <w:t xml:space="preserve">dotyczy to </w:t>
      </w:r>
      <w:r w:rsidR="000B5EFE">
        <w:rPr>
          <w:rFonts w:asciiTheme="minorHAnsi" w:eastAsiaTheme="minorHAnsi" w:hAnsiTheme="minorHAnsi" w:cstheme="minorBidi"/>
          <w:lang w:eastAsia="en-US"/>
        </w:rPr>
        <w:t>w szczególności nauk ścisłych i </w:t>
      </w:r>
      <w:r w:rsidRPr="000376CD">
        <w:rPr>
          <w:rFonts w:asciiTheme="minorHAnsi" w:eastAsiaTheme="minorHAnsi" w:hAnsiTheme="minorHAnsi" w:cstheme="minorBidi"/>
          <w:lang w:eastAsia="en-US"/>
        </w:rPr>
        <w:t>technicznych</w:t>
      </w:r>
      <w:r w:rsidR="00096EB6">
        <w:rPr>
          <w:rFonts w:asciiTheme="minorHAnsi" w:eastAsiaTheme="minorHAnsi" w:hAnsiTheme="minorHAnsi" w:cstheme="minorBidi"/>
          <w:lang w:eastAsia="en-US"/>
        </w:rPr>
        <w:t xml:space="preserve">) (por. np. </w:t>
      </w:r>
      <w:r w:rsidR="00096EB6" w:rsidRPr="00096EB6">
        <w:rPr>
          <w:rFonts w:asciiTheme="minorHAnsi" w:eastAsiaTheme="minorHAnsi" w:hAnsiTheme="minorHAnsi" w:cstheme="minorBidi"/>
          <w:lang w:eastAsia="en-US"/>
        </w:rPr>
        <w:t>Glänzel, Schubert, Czerwon 1999; Glänzel, Schubert 2004; Wagner, Leydesdorff 2005, Tijssen 2008</w:t>
      </w:r>
      <w:r w:rsidRPr="000376CD">
        <w:rPr>
          <w:rFonts w:asciiTheme="minorHAnsi" w:eastAsiaTheme="minorHAnsi" w:hAnsiTheme="minorHAnsi" w:cstheme="minorBidi"/>
          <w:lang w:eastAsia="en-US"/>
        </w:rPr>
        <w:t>). Posiadając zatem informacje o afiliacjach po</w:t>
      </w:r>
      <w:r w:rsidR="000B5EFE">
        <w:rPr>
          <w:rFonts w:asciiTheme="minorHAnsi" w:eastAsiaTheme="minorHAnsi" w:hAnsiTheme="minorHAnsi" w:cstheme="minorBidi"/>
          <w:lang w:eastAsia="en-US"/>
        </w:rPr>
        <w:t>szczególnych autorów publikacji</w:t>
      </w:r>
      <w:r w:rsidRPr="000376CD">
        <w:rPr>
          <w:rFonts w:asciiTheme="minorHAnsi" w:eastAsiaTheme="minorHAnsi" w:hAnsiTheme="minorHAnsi" w:cstheme="minorBidi"/>
          <w:lang w:eastAsia="en-US"/>
        </w:rPr>
        <w:t>, można analizować różne aspekty współpracy naukowej. Jednym z podstawowych zagadnień w tym względzie jest intensywność współpracy naukowej z ośrodkami zagranicznymi. Okazuje się bowiem, że szersza współpraca międzynarodow</w:t>
      </w:r>
      <w:r w:rsidR="00096EB6">
        <w:rPr>
          <w:rFonts w:asciiTheme="minorHAnsi" w:eastAsiaTheme="minorHAnsi" w:hAnsiTheme="minorHAnsi" w:cstheme="minorBidi"/>
          <w:lang w:eastAsia="en-US"/>
        </w:rPr>
        <w:t>a jest pozytywnie skorelowana z </w:t>
      </w:r>
      <w:r w:rsidRPr="000376CD">
        <w:rPr>
          <w:rFonts w:asciiTheme="minorHAnsi" w:eastAsiaTheme="minorHAnsi" w:hAnsiTheme="minorHAnsi" w:cstheme="minorBidi"/>
          <w:lang w:eastAsia="en-US"/>
        </w:rPr>
        <w:t>aktywnością publikacyjną, a także z cytowalnością opublikowanych artykułów (por. Olechnicka, Płoszaj 2008 i 2010</w:t>
      </w:r>
      <w:r>
        <w:rPr>
          <w:rFonts w:asciiTheme="minorHAnsi" w:eastAsiaTheme="minorHAnsi" w:hAnsiTheme="minorHAnsi" w:cstheme="minorBidi"/>
          <w:lang w:eastAsia="en-US"/>
        </w:rPr>
        <w:t>; Olechnicka 2012</w:t>
      </w:r>
      <w:r w:rsidRPr="000376CD">
        <w:rPr>
          <w:rFonts w:asciiTheme="minorHAnsi" w:eastAsiaTheme="minorHAnsi" w:hAnsiTheme="minorHAnsi" w:cstheme="minorBidi"/>
          <w:lang w:eastAsia="en-US"/>
        </w:rPr>
        <w:t xml:space="preserve">). </w:t>
      </w:r>
      <w:r w:rsidRPr="00C503A8">
        <w:rPr>
          <w:rFonts w:asciiTheme="minorHAnsi" w:eastAsiaTheme="minorHAnsi" w:hAnsiTheme="minorHAnsi" w:cstheme="minorBidi"/>
          <w:lang w:eastAsia="en-US"/>
        </w:rPr>
        <w:t xml:space="preserve">Można zatem przypuszczać, że większa współpraca międzynarodowa, przynajmniej w pewniej mierze, przekłada się na wyższą jakość prowadzonych badań. W przypadku województwa pomorskiego udział artykułów powstałych w wyniki współpracy międzynarodowej jest  stosunkowo wysoki w porównaniu z innymi </w:t>
      </w:r>
      <w:r w:rsidR="00096EB6">
        <w:rPr>
          <w:rFonts w:asciiTheme="minorHAnsi" w:eastAsiaTheme="minorHAnsi" w:hAnsiTheme="minorHAnsi" w:cstheme="minorBidi"/>
          <w:lang w:eastAsia="en-US"/>
        </w:rPr>
        <w:t xml:space="preserve">polskimi </w:t>
      </w:r>
      <w:r w:rsidRPr="00C503A8">
        <w:rPr>
          <w:rFonts w:asciiTheme="minorHAnsi" w:eastAsiaTheme="minorHAnsi" w:hAnsiTheme="minorHAnsi" w:cstheme="minorBidi"/>
          <w:lang w:eastAsia="en-US"/>
        </w:rPr>
        <w:t>regionami – co trzecia publikacj</w:t>
      </w:r>
      <w:r w:rsidR="00C25872">
        <w:rPr>
          <w:rFonts w:asciiTheme="minorHAnsi" w:eastAsiaTheme="minorHAnsi" w:hAnsiTheme="minorHAnsi" w:cstheme="minorBidi"/>
          <w:lang w:eastAsia="en-US"/>
        </w:rPr>
        <w:t>a</w:t>
      </w:r>
      <w:r w:rsidRPr="00C503A8">
        <w:rPr>
          <w:rFonts w:asciiTheme="minorHAnsi" w:eastAsiaTheme="minorHAnsi" w:hAnsiTheme="minorHAnsi" w:cstheme="minorBidi"/>
          <w:lang w:eastAsia="en-US"/>
        </w:rPr>
        <w:t xml:space="preserve"> </w:t>
      </w:r>
      <w:r w:rsidR="00C25872">
        <w:rPr>
          <w:rFonts w:asciiTheme="minorHAnsi" w:eastAsiaTheme="minorHAnsi" w:hAnsiTheme="minorHAnsi" w:cstheme="minorBidi"/>
          <w:lang w:eastAsia="en-US"/>
        </w:rPr>
        <w:t xml:space="preserve">(w czasopismach indeksowanych w bazie Web of Science) </w:t>
      </w:r>
      <w:r w:rsidR="00096EB6">
        <w:rPr>
          <w:rFonts w:asciiTheme="minorHAnsi" w:eastAsiaTheme="minorHAnsi" w:hAnsiTheme="minorHAnsi" w:cstheme="minorBidi"/>
          <w:lang w:eastAsia="en-US"/>
        </w:rPr>
        <w:t>powstała we współpracy z </w:t>
      </w:r>
      <w:r w:rsidRPr="00C503A8">
        <w:rPr>
          <w:rFonts w:asciiTheme="minorHAnsi" w:eastAsiaTheme="minorHAnsi" w:hAnsiTheme="minorHAnsi" w:cstheme="minorBidi"/>
          <w:lang w:eastAsia="en-US"/>
        </w:rPr>
        <w:t>zagranicznymi ośrodkami naukowymi</w:t>
      </w:r>
      <w:r>
        <w:rPr>
          <w:rFonts w:asciiTheme="minorHAnsi" w:eastAsiaTheme="minorHAnsi" w:hAnsiTheme="minorHAnsi" w:cstheme="minorBidi"/>
          <w:lang w:eastAsia="en-US"/>
        </w:rPr>
        <w:t xml:space="preserve">. Województwo pomorskie razem z wielkopolskim świętokrzyskim, lubuskim, kujawsko-pomorskim i dolnośląskim znajduje się niejako w drugiej </w:t>
      </w:r>
      <w:r w:rsidR="00096EB6">
        <w:rPr>
          <w:rFonts w:asciiTheme="minorHAnsi" w:eastAsiaTheme="minorHAnsi" w:hAnsiTheme="minorHAnsi" w:cstheme="minorBidi"/>
          <w:lang w:eastAsia="en-US"/>
        </w:rPr>
        <w:t>lidze</w:t>
      </w:r>
      <w:r>
        <w:rPr>
          <w:rFonts w:asciiTheme="minorHAnsi" w:eastAsiaTheme="minorHAnsi" w:hAnsiTheme="minorHAnsi" w:cstheme="minorBidi"/>
          <w:lang w:eastAsia="en-US"/>
        </w:rPr>
        <w:t xml:space="preserve"> reg</w:t>
      </w:r>
      <w:r w:rsidR="00096EB6">
        <w:rPr>
          <w:rFonts w:asciiTheme="minorHAnsi" w:eastAsiaTheme="minorHAnsi" w:hAnsiTheme="minorHAnsi" w:cstheme="minorBidi"/>
          <w:lang w:eastAsia="en-US"/>
        </w:rPr>
        <w:t>ionów. Lepsze rezultaty osiągają jedynie</w:t>
      </w:r>
      <w:r>
        <w:rPr>
          <w:rFonts w:asciiTheme="minorHAnsi" w:eastAsiaTheme="minorHAnsi" w:hAnsiTheme="minorHAnsi" w:cstheme="minorBidi"/>
          <w:lang w:eastAsia="en-US"/>
        </w:rPr>
        <w:t xml:space="preserve"> mazowieckie i małopolskie (tak odsetek artykułów międzynarodowych przewyższa 43</w:t>
      </w:r>
      <w:r w:rsidRPr="007F5409">
        <w:rPr>
          <w:rFonts w:asciiTheme="minorHAnsi" w:eastAsiaTheme="minorHAnsi" w:hAnsiTheme="minorHAnsi" w:cstheme="minorBidi"/>
          <w:lang w:eastAsia="en-US"/>
        </w:rPr>
        <w:t xml:space="preserve">%) (por. </w:t>
      </w:r>
      <w:r w:rsidR="00F06499">
        <w:fldChar w:fldCharType="begin"/>
      </w:r>
      <w:r w:rsidR="00F06499">
        <w:instrText xml:space="preserve"> REF _Ref411314973 \h  \* MERGEFORMAT </w:instrText>
      </w:r>
      <w:r w:rsidR="00F06499">
        <w:fldChar w:fldCharType="separate"/>
      </w:r>
      <w:r w:rsidR="00E85622" w:rsidRPr="00E85622">
        <w:rPr>
          <w:rFonts w:asciiTheme="minorHAnsi" w:eastAsiaTheme="minorHAnsi" w:hAnsiTheme="minorHAnsi" w:cstheme="minorBidi"/>
          <w:bCs/>
          <w:spacing w:val="-4"/>
          <w:lang w:eastAsia="en-US"/>
        </w:rPr>
        <w:t xml:space="preserve">Rysunek </w:t>
      </w:r>
      <w:r w:rsidR="00E85622" w:rsidRPr="00E85622">
        <w:rPr>
          <w:rFonts w:asciiTheme="minorHAnsi" w:eastAsiaTheme="minorHAnsi" w:hAnsiTheme="minorHAnsi" w:cstheme="minorBidi"/>
          <w:bCs/>
          <w:noProof/>
          <w:spacing w:val="-4"/>
          <w:lang w:eastAsia="en-US"/>
        </w:rPr>
        <w:t>40</w:t>
      </w:r>
      <w:r w:rsidR="00F06499">
        <w:fldChar w:fldCharType="end"/>
      </w:r>
      <w:r w:rsidRPr="007F5409">
        <w:rPr>
          <w:rFonts w:asciiTheme="minorHAnsi" w:eastAsiaTheme="minorHAnsi" w:hAnsiTheme="minorHAnsi" w:cstheme="minorBidi"/>
          <w:lang w:eastAsia="en-US"/>
        </w:rPr>
        <w:t>).</w:t>
      </w:r>
    </w:p>
    <w:p w:rsidR="007F5409" w:rsidRPr="00722405" w:rsidRDefault="007F5409" w:rsidP="00833D20">
      <w:pPr>
        <w:spacing w:before="240" w:after="240" w:line="288" w:lineRule="auto"/>
        <w:jc w:val="both"/>
        <w:rPr>
          <w:rFonts w:asciiTheme="minorHAnsi" w:eastAsiaTheme="minorHAnsi" w:hAnsiTheme="minorHAnsi" w:cstheme="minorBidi"/>
          <w:lang w:eastAsia="en-US"/>
        </w:rPr>
      </w:pPr>
    </w:p>
    <w:p w:rsidR="007F5409" w:rsidRPr="00722405" w:rsidRDefault="007F5409" w:rsidP="007F5409">
      <w:pPr>
        <w:jc w:val="both"/>
        <w:rPr>
          <w:rFonts w:asciiTheme="minorHAnsi" w:eastAsiaTheme="minorHAnsi" w:hAnsiTheme="minorHAnsi" w:cstheme="minorBidi"/>
          <w:lang w:eastAsia="en-US"/>
        </w:rPr>
        <w:sectPr w:rsidR="007F5409" w:rsidRPr="00722405" w:rsidSect="00DE0D75">
          <w:footerReference w:type="default" r:id="rId72"/>
          <w:type w:val="continuous"/>
          <w:pgSz w:w="11906" w:h="16838"/>
          <w:pgMar w:top="1417" w:right="1417" w:bottom="1417" w:left="1417" w:header="708" w:footer="503" w:gutter="0"/>
          <w:cols w:space="708"/>
          <w:docGrid w:linePitch="360"/>
        </w:sectPr>
      </w:pPr>
    </w:p>
    <w:p w:rsidR="007F5409" w:rsidRPr="00123157" w:rsidRDefault="007F5409" w:rsidP="007F5409">
      <w:pPr>
        <w:keepNext/>
        <w:spacing w:after="0" w:line="240" w:lineRule="auto"/>
        <w:jc w:val="both"/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</w:pPr>
      <w:bookmarkStart w:id="67" w:name="_Ref411314973"/>
      <w:r w:rsidRPr="00123157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lastRenderedPageBreak/>
        <w:t xml:space="preserve">Rysunek </w:t>
      </w:r>
      <w:r w:rsidR="008F2BED" w:rsidRPr="00123157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begin"/>
      </w:r>
      <w:r w:rsidRPr="00123157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instrText xml:space="preserve"> SEQ Rysunek \* ARABIC </w:instrText>
      </w:r>
      <w:r w:rsidR="008F2BED" w:rsidRPr="00123157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separate"/>
      </w:r>
      <w:r w:rsidR="00E85622" w:rsidRPr="00123157">
        <w:rPr>
          <w:rFonts w:asciiTheme="minorHAnsi" w:eastAsiaTheme="minorHAnsi" w:hAnsiTheme="minorHAnsi" w:cstheme="minorBidi"/>
          <w:b/>
          <w:bCs/>
          <w:noProof/>
          <w:color w:val="0070C0"/>
          <w:spacing w:val="-4"/>
          <w:sz w:val="18"/>
          <w:szCs w:val="18"/>
          <w:lang w:eastAsia="en-US"/>
        </w:rPr>
        <w:t>40</w:t>
      </w:r>
      <w:r w:rsidR="008F2BED" w:rsidRPr="00123157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end"/>
      </w:r>
      <w:bookmarkEnd w:id="67"/>
      <w:r w:rsidRPr="00123157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. Odsetek artykułów w bazie Web of Science napisanych we współpracy z partnerami zagranicznymi (artykuły z lat 2000-2013)</w:t>
      </w:r>
    </w:p>
    <w:p w:rsidR="007F5409" w:rsidRPr="00722405" w:rsidRDefault="007F5409" w:rsidP="007F5409">
      <w:pPr>
        <w:keepNext/>
        <w:spacing w:after="180"/>
        <w:jc w:val="both"/>
        <w:rPr>
          <w:rFonts w:asciiTheme="minorHAnsi" w:eastAsiaTheme="minorHAnsi" w:hAnsiTheme="minorHAnsi" w:cstheme="minorBidi"/>
          <w:lang w:eastAsia="en-US"/>
        </w:rPr>
      </w:pPr>
      <w:r w:rsidRPr="00722405">
        <w:rPr>
          <w:rFonts w:asciiTheme="minorHAnsi" w:eastAsiaTheme="minorHAnsi" w:hAnsiTheme="minorHAnsi" w:cstheme="minorBidi"/>
          <w:noProof/>
          <w:lang w:val="en-US"/>
        </w:rPr>
        <w:drawing>
          <wp:inline distT="0" distB="0" distL="0" distR="0">
            <wp:extent cx="2655417" cy="2340000"/>
            <wp:effectExtent l="0" t="0" r="0" b="3175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7F5409" w:rsidRPr="00722405" w:rsidRDefault="007F5409" w:rsidP="007F5409">
      <w:pPr>
        <w:jc w:val="both"/>
        <w:rPr>
          <w:rFonts w:asciiTheme="minorHAnsi" w:eastAsiaTheme="minorHAnsi" w:hAnsiTheme="minorHAnsi" w:cstheme="minorBidi"/>
          <w:sz w:val="16"/>
          <w:lang w:eastAsia="en-US"/>
        </w:rPr>
      </w:pPr>
      <w:r w:rsidRPr="00722405">
        <w:rPr>
          <w:rFonts w:asciiTheme="minorHAnsi" w:eastAsiaTheme="minorHAnsi" w:hAnsiTheme="minorHAnsi" w:cstheme="minorBidi"/>
          <w:sz w:val="16"/>
          <w:lang w:eastAsia="en-US"/>
        </w:rPr>
        <w:t xml:space="preserve">Źródło: opracowanie własne na podstawie danych </w:t>
      </w:r>
      <w:r>
        <w:rPr>
          <w:rFonts w:asciiTheme="minorHAnsi" w:eastAsiaTheme="minorHAnsi" w:hAnsiTheme="minorHAnsi" w:cstheme="minorBidi"/>
          <w:sz w:val="16"/>
          <w:lang w:eastAsia="en-US"/>
        </w:rPr>
        <w:t>Wo</w:t>
      </w:r>
      <w:r w:rsidRPr="00722405">
        <w:rPr>
          <w:rFonts w:asciiTheme="minorHAnsi" w:eastAsiaTheme="minorHAnsi" w:hAnsiTheme="minorHAnsi" w:cstheme="minorBidi"/>
          <w:sz w:val="16"/>
          <w:lang w:eastAsia="en-US"/>
        </w:rPr>
        <w:t>S</w:t>
      </w:r>
      <w:r>
        <w:rPr>
          <w:rFonts w:asciiTheme="minorHAnsi" w:eastAsiaTheme="minorHAnsi" w:hAnsiTheme="minorHAnsi" w:cstheme="minorBidi"/>
          <w:sz w:val="16"/>
          <w:lang w:eastAsia="en-US"/>
        </w:rPr>
        <w:t>.</w:t>
      </w:r>
    </w:p>
    <w:p w:rsidR="007F5409" w:rsidRPr="00123157" w:rsidRDefault="007F5409" w:rsidP="007F5409">
      <w:pPr>
        <w:keepNext/>
        <w:spacing w:after="0" w:line="240" w:lineRule="auto"/>
        <w:jc w:val="both"/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</w:pPr>
      <w:bookmarkStart w:id="68" w:name="_Ref411315040"/>
      <w:r w:rsidRPr="00123157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lastRenderedPageBreak/>
        <w:t xml:space="preserve">Rysunek </w:t>
      </w:r>
      <w:r w:rsidR="008F2BED" w:rsidRPr="00123157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begin"/>
      </w:r>
      <w:r w:rsidRPr="00123157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instrText xml:space="preserve"> SEQ Rysunek \* ARABIC </w:instrText>
      </w:r>
      <w:r w:rsidR="008F2BED" w:rsidRPr="00123157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separate"/>
      </w:r>
      <w:r w:rsidR="00E85622" w:rsidRPr="00123157">
        <w:rPr>
          <w:rFonts w:asciiTheme="minorHAnsi" w:eastAsiaTheme="minorHAnsi" w:hAnsiTheme="minorHAnsi" w:cstheme="minorBidi"/>
          <w:b/>
          <w:bCs/>
          <w:noProof/>
          <w:color w:val="0070C0"/>
          <w:spacing w:val="-4"/>
          <w:sz w:val="18"/>
          <w:szCs w:val="18"/>
          <w:lang w:eastAsia="en-US"/>
        </w:rPr>
        <w:t>41</w:t>
      </w:r>
      <w:r w:rsidR="008F2BED" w:rsidRPr="00123157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end"/>
      </w:r>
      <w:bookmarkEnd w:id="68"/>
      <w:r w:rsidRPr="00123157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 xml:space="preserve">. Odsetek artykułów w bazie Web of Science napisanych we współpracy z partnerami zagranicznymi </w:t>
      </w:r>
    </w:p>
    <w:p w:rsidR="007F5409" w:rsidRDefault="007F5409" w:rsidP="007F5409">
      <w:pPr>
        <w:jc w:val="both"/>
        <w:rPr>
          <w:rFonts w:asciiTheme="minorHAnsi" w:eastAsiaTheme="minorHAnsi" w:hAnsiTheme="minorHAnsi" w:cstheme="minorBidi"/>
          <w:sz w:val="16"/>
          <w:lang w:eastAsia="en-US"/>
        </w:rPr>
      </w:pPr>
      <w:r w:rsidRPr="00722405">
        <w:rPr>
          <w:rFonts w:asciiTheme="minorHAnsi" w:eastAsiaTheme="minorHAnsi" w:hAnsiTheme="minorHAnsi" w:cstheme="minorBidi"/>
          <w:noProof/>
          <w:lang w:val="en-US"/>
        </w:rPr>
        <w:drawing>
          <wp:inline distT="0" distB="0" distL="0" distR="0">
            <wp:extent cx="2794000" cy="2477558"/>
            <wp:effectExtent l="0" t="0" r="0" b="0"/>
            <wp:docPr id="21" name="Wykres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7F5409" w:rsidRPr="00722405" w:rsidRDefault="007F5409" w:rsidP="007F5409">
      <w:pPr>
        <w:jc w:val="both"/>
        <w:rPr>
          <w:rFonts w:asciiTheme="minorHAnsi" w:eastAsiaTheme="minorHAnsi" w:hAnsiTheme="minorHAnsi" w:cstheme="minorBidi"/>
          <w:sz w:val="16"/>
          <w:lang w:eastAsia="en-US"/>
        </w:rPr>
      </w:pPr>
      <w:r w:rsidRPr="00722405">
        <w:rPr>
          <w:rFonts w:asciiTheme="minorHAnsi" w:eastAsiaTheme="minorHAnsi" w:hAnsiTheme="minorHAnsi" w:cstheme="minorBidi"/>
          <w:sz w:val="16"/>
          <w:lang w:eastAsia="en-US"/>
        </w:rPr>
        <w:t xml:space="preserve">Źródło: opracowanie własne na podstawie danych </w:t>
      </w:r>
      <w:r>
        <w:rPr>
          <w:rFonts w:asciiTheme="minorHAnsi" w:eastAsiaTheme="minorHAnsi" w:hAnsiTheme="minorHAnsi" w:cstheme="minorBidi"/>
          <w:sz w:val="16"/>
          <w:lang w:eastAsia="en-US"/>
        </w:rPr>
        <w:t>Wo</w:t>
      </w:r>
      <w:r w:rsidRPr="00722405">
        <w:rPr>
          <w:rFonts w:asciiTheme="minorHAnsi" w:eastAsiaTheme="minorHAnsi" w:hAnsiTheme="minorHAnsi" w:cstheme="minorBidi"/>
          <w:sz w:val="16"/>
          <w:lang w:eastAsia="en-US"/>
        </w:rPr>
        <w:t>S</w:t>
      </w:r>
      <w:r>
        <w:rPr>
          <w:rFonts w:asciiTheme="minorHAnsi" w:eastAsiaTheme="minorHAnsi" w:hAnsiTheme="minorHAnsi" w:cstheme="minorBidi"/>
          <w:sz w:val="16"/>
          <w:lang w:eastAsia="en-US"/>
        </w:rPr>
        <w:t>.</w:t>
      </w:r>
    </w:p>
    <w:p w:rsidR="007F5409" w:rsidRDefault="007F5409" w:rsidP="007F5409">
      <w:pPr>
        <w:jc w:val="both"/>
        <w:rPr>
          <w:rFonts w:asciiTheme="minorHAnsi" w:eastAsiaTheme="minorHAnsi" w:hAnsiTheme="minorHAnsi" w:cstheme="minorBidi"/>
          <w:sz w:val="16"/>
          <w:lang w:eastAsia="en-US"/>
        </w:rPr>
      </w:pPr>
    </w:p>
    <w:p w:rsidR="00833D20" w:rsidRPr="00722405" w:rsidRDefault="00833D20" w:rsidP="007F5409">
      <w:pPr>
        <w:jc w:val="both"/>
        <w:rPr>
          <w:rFonts w:asciiTheme="minorHAnsi" w:eastAsiaTheme="minorHAnsi" w:hAnsiTheme="minorHAnsi" w:cstheme="minorBidi"/>
          <w:sz w:val="16"/>
          <w:lang w:eastAsia="en-US"/>
        </w:rPr>
        <w:sectPr w:rsidR="00833D20" w:rsidRPr="00722405" w:rsidSect="00B5389A">
          <w:type w:val="continuous"/>
          <w:pgSz w:w="11906" w:h="16838"/>
          <w:pgMar w:top="1417" w:right="1417" w:bottom="1417" w:left="1417" w:header="708" w:footer="350" w:gutter="0"/>
          <w:cols w:num="2" w:space="708"/>
          <w:docGrid w:linePitch="360"/>
        </w:sectPr>
      </w:pPr>
    </w:p>
    <w:p w:rsidR="007F5409" w:rsidRPr="00096EB6" w:rsidRDefault="007F5409" w:rsidP="00833D20">
      <w:pPr>
        <w:spacing w:before="240" w:after="240" w:line="288" w:lineRule="auto"/>
        <w:jc w:val="both"/>
        <w:rPr>
          <w:rFonts w:asciiTheme="minorHAnsi" w:eastAsiaTheme="minorHAnsi" w:hAnsiTheme="minorHAnsi" w:cstheme="minorBidi"/>
          <w:lang w:eastAsia="en-US"/>
        </w:rPr>
      </w:pPr>
      <w:r w:rsidRPr="00096EB6">
        <w:rPr>
          <w:rFonts w:asciiTheme="minorHAnsi" w:eastAsiaTheme="minorHAnsi" w:hAnsiTheme="minorHAnsi" w:cstheme="minorBidi"/>
          <w:lang w:eastAsia="en-US"/>
        </w:rPr>
        <w:lastRenderedPageBreak/>
        <w:t>W latach 2000-2013 odsetek artykułów napisanych we współpracy z partnerami zagranicznymi uległ zmniejszeniu z 36,3 do 31,7%. Ta negatywna tendencja jest jednak zgodna z trendem ogólnopolskim (</w:t>
      </w:r>
      <w:r w:rsidR="00F06499">
        <w:fldChar w:fldCharType="begin"/>
      </w:r>
      <w:r w:rsidR="00F06499">
        <w:instrText xml:space="preserve"> REF _Ref411315040 \h  \* MERGEFORMAT </w:instrText>
      </w:r>
      <w:r w:rsidR="00F06499">
        <w:fldChar w:fldCharType="separate"/>
      </w:r>
      <w:r w:rsidR="00E85622" w:rsidRPr="00096EB6">
        <w:rPr>
          <w:rFonts w:asciiTheme="minorHAnsi" w:eastAsiaTheme="minorHAnsi" w:hAnsiTheme="minorHAnsi" w:cstheme="minorBidi"/>
          <w:lang w:eastAsia="en-US"/>
        </w:rPr>
        <w:t>Rysunek 41</w:t>
      </w:r>
      <w:r w:rsidR="00F06499">
        <w:fldChar w:fldCharType="end"/>
      </w:r>
      <w:r w:rsidRPr="00096EB6">
        <w:rPr>
          <w:rFonts w:asciiTheme="minorHAnsi" w:eastAsiaTheme="minorHAnsi" w:hAnsiTheme="minorHAnsi" w:cstheme="minorBidi"/>
          <w:lang w:eastAsia="en-US"/>
        </w:rPr>
        <w:t>). Na zmianę udziału artykułów międzynarodowych wpłynęło rozszerzenie bazy W</w:t>
      </w:r>
      <w:r w:rsidR="00096EB6" w:rsidRPr="00096EB6">
        <w:rPr>
          <w:rFonts w:asciiTheme="minorHAnsi" w:eastAsiaTheme="minorHAnsi" w:hAnsiTheme="minorHAnsi" w:cstheme="minorBidi"/>
          <w:lang w:eastAsia="en-US"/>
        </w:rPr>
        <w:t>oS o </w:t>
      </w:r>
      <w:r w:rsidRPr="00096EB6">
        <w:rPr>
          <w:rFonts w:asciiTheme="minorHAnsi" w:eastAsiaTheme="minorHAnsi" w:hAnsiTheme="minorHAnsi" w:cstheme="minorBidi"/>
          <w:lang w:eastAsia="en-US"/>
        </w:rPr>
        <w:t>czasopisma wydawane w Polsce. Świadczy o tym, spadek udziału publikacji międzynarodowych jaki dokonał się w latach 2007-2008, czyli dokładnie wtedy gdy w WoS zaczęto indeksować wiele czasopism wydawanych w EŚW (w tym także w Polsce). Przypuszczenia te potwierdza analiza udziałów artykułów międzynarodowych publikowanych tylko w czasopismach wydawanych poza Europą Środkowo-Wschodnią wykonana przez Płoszaja</w:t>
      </w:r>
      <w:r w:rsidR="00354D09" w:rsidRPr="00096EB6">
        <w:rPr>
          <w:rFonts w:asciiTheme="minorHAnsi" w:eastAsiaTheme="minorHAnsi" w:hAnsiTheme="minorHAnsi" w:cstheme="minorBidi"/>
          <w:lang w:eastAsia="en-US"/>
        </w:rPr>
        <w:t xml:space="preserve"> i Olechnicką </w:t>
      </w:r>
      <w:r w:rsidRPr="00096EB6">
        <w:rPr>
          <w:rFonts w:asciiTheme="minorHAnsi" w:eastAsiaTheme="minorHAnsi" w:hAnsiTheme="minorHAnsi" w:cstheme="minorBidi"/>
          <w:lang w:eastAsia="en-US"/>
        </w:rPr>
        <w:t>(2015). W takim ujęciu nie widać spadku wartości wskaźnika, przeciwnie, obserwowany jest stały – choć niewielki –</w:t>
      </w:r>
      <w:r w:rsidR="00C670C1">
        <w:rPr>
          <w:rFonts w:asciiTheme="minorHAnsi" w:eastAsiaTheme="minorHAnsi" w:hAnsiTheme="minorHAnsi" w:cstheme="minorBidi"/>
          <w:lang w:eastAsia="en-US"/>
        </w:rPr>
        <w:t xml:space="preserve"> </w:t>
      </w:r>
      <w:r w:rsidRPr="00096EB6">
        <w:rPr>
          <w:rFonts w:asciiTheme="minorHAnsi" w:eastAsiaTheme="minorHAnsi" w:hAnsiTheme="minorHAnsi" w:cstheme="minorBidi"/>
          <w:lang w:eastAsia="en-US"/>
        </w:rPr>
        <w:t>wzrost.</w:t>
      </w:r>
    </w:p>
    <w:p w:rsidR="00096EB6" w:rsidRPr="00096EB6" w:rsidRDefault="00096EB6" w:rsidP="00833D20">
      <w:pPr>
        <w:spacing w:before="240" w:after="240" w:line="288" w:lineRule="auto"/>
        <w:jc w:val="both"/>
        <w:rPr>
          <w:rFonts w:asciiTheme="minorHAnsi" w:eastAsiaTheme="minorHAnsi" w:hAnsiTheme="minorHAnsi" w:cstheme="minorBidi"/>
          <w:lang w:eastAsia="en-US"/>
        </w:rPr>
      </w:pPr>
      <w:r w:rsidRPr="00096EB6">
        <w:rPr>
          <w:rFonts w:asciiTheme="minorHAnsi" w:eastAsiaTheme="minorHAnsi" w:hAnsiTheme="minorHAnsi" w:cstheme="minorBidi"/>
          <w:lang w:eastAsia="en-US"/>
        </w:rPr>
        <w:t>Najważniejszymi partnerami Gdańskiego OM we współpracy publikacyjnej są pracownicy naukowi afiliowani w instytucjach zlokalizowanych w USA oraz Niemczech, Wielkiej Brytanii i Włoszech (odsetek wspólnych publikacji wynosi odpowiednio: 8,9%, 6,5%, 4,9% i 3,9%) (Tabela 3). Analizy te potwierdzają wcześniejsze badania na ograniczonym zbiorze publikacji prowadzone w układzie podregionów (Olechnicka, Płoszaj 2008) zaprezentowane na poniższej mapie (por. Rysunek 42).</w:t>
      </w:r>
      <w:r>
        <w:rPr>
          <w:rFonts w:asciiTheme="minorHAnsi" w:eastAsiaTheme="minorHAnsi" w:hAnsiTheme="minorHAnsi" w:cstheme="minorBidi"/>
          <w:lang w:eastAsia="en-US"/>
        </w:rPr>
        <w:t xml:space="preserve"> </w:t>
      </w:r>
      <w:r w:rsidRPr="00096EB6">
        <w:rPr>
          <w:rFonts w:asciiTheme="minorHAnsi" w:eastAsiaTheme="minorHAnsi" w:hAnsiTheme="minorHAnsi" w:cstheme="minorBidi"/>
          <w:lang w:eastAsia="en-US"/>
        </w:rPr>
        <w:t>Kierunki współpracy międzynarodowej są trwałe i zbieżne z ogólnopolskim modelem współpracy, choć udziały wymienionych państw są nieco niższe dla Trójmiasta niż przeciętnie dla kraju. Natomiast zdecydowanie silniej Trójmiasto współpracuje z Belgią (2,3% publikacji wobec 2% średnio dla kraju przy współczynniku lokalizacji 1,22</w:t>
      </w:r>
      <w:r w:rsidR="00732123">
        <w:rPr>
          <w:rStyle w:val="Odwoanieprzypisudolnego"/>
          <w:rFonts w:asciiTheme="minorHAnsi" w:eastAsiaTheme="minorHAnsi" w:hAnsiTheme="minorHAnsi" w:cstheme="minorBidi"/>
          <w:lang w:eastAsia="en-US"/>
        </w:rPr>
        <w:footnoteReference w:id="8"/>
      </w:r>
      <w:r w:rsidRPr="00096EB6">
        <w:rPr>
          <w:rFonts w:asciiTheme="minorHAnsi" w:eastAsiaTheme="minorHAnsi" w:hAnsiTheme="minorHAnsi" w:cstheme="minorBidi"/>
          <w:lang w:eastAsia="en-US"/>
        </w:rPr>
        <w:t xml:space="preserve">), Norwegią (1,3% publikacji wobec 1% średnio dla kraju przy </w:t>
      </w:r>
      <w:r w:rsidRPr="00096EB6">
        <w:rPr>
          <w:rFonts w:asciiTheme="minorHAnsi" w:eastAsiaTheme="minorHAnsi" w:hAnsiTheme="minorHAnsi" w:cstheme="minorBidi"/>
          <w:lang w:eastAsia="en-US"/>
        </w:rPr>
        <w:lastRenderedPageBreak/>
        <w:t xml:space="preserve">współczynniku lokalizacji 1,41) a poza Europą z Singapurem (0,4% publikacji wobec 0,2% średnio dla kraju przy współczynniku lokalizacji 2,49). Co ciekawe, wbrew temu co można by oczekiwać, Kraje Regionu Morza Bałtyckiego nie </w:t>
      </w:r>
      <w:r>
        <w:rPr>
          <w:rFonts w:asciiTheme="minorHAnsi" w:eastAsiaTheme="minorHAnsi" w:hAnsiTheme="minorHAnsi" w:cstheme="minorBidi"/>
          <w:lang w:eastAsia="en-US"/>
        </w:rPr>
        <w:t xml:space="preserve">mają istotnego znaczenia w puli międzynarodowych </w:t>
      </w:r>
      <w:r w:rsidRPr="00096EB6">
        <w:rPr>
          <w:rFonts w:asciiTheme="minorHAnsi" w:eastAsiaTheme="minorHAnsi" w:hAnsiTheme="minorHAnsi" w:cstheme="minorBidi"/>
          <w:lang w:eastAsia="en-US"/>
        </w:rPr>
        <w:t xml:space="preserve">publikacji trójmiejskich, a ich udział w publikacjach Gdańskiego OM jest wyższy niż przeciętnie w kraju jedynie w przypadku Litwy i Łotwy (por. </w:t>
      </w:r>
      <w:r w:rsidR="00F06499">
        <w:fldChar w:fldCharType="begin"/>
      </w:r>
      <w:r w:rsidR="00F06499">
        <w:instrText xml:space="preserve"> REF _Ref411466107 \h  \* MERGEFORMAT </w:instrText>
      </w:r>
      <w:r w:rsidR="00F06499">
        <w:fldChar w:fldCharType="separate"/>
      </w:r>
      <w:r w:rsidRPr="00096EB6">
        <w:rPr>
          <w:rFonts w:asciiTheme="minorHAnsi" w:eastAsiaTheme="minorHAnsi" w:hAnsiTheme="minorHAnsi" w:cstheme="minorBidi"/>
          <w:lang w:eastAsia="en-US"/>
        </w:rPr>
        <w:t>Tabela 3</w:t>
      </w:r>
      <w:r w:rsidR="00F06499">
        <w:fldChar w:fldCharType="end"/>
      </w:r>
      <w:r w:rsidRPr="00096EB6">
        <w:rPr>
          <w:rFonts w:asciiTheme="minorHAnsi" w:eastAsiaTheme="minorHAnsi" w:hAnsiTheme="minorHAnsi" w:cstheme="minorBidi"/>
          <w:lang w:eastAsia="en-US"/>
        </w:rPr>
        <w:t>).</w:t>
      </w:r>
    </w:p>
    <w:p w:rsidR="007F5409" w:rsidRDefault="007F5409" w:rsidP="007F5409">
      <w:pPr>
        <w:contextualSpacing/>
        <w:jc w:val="both"/>
        <w:rPr>
          <w:rFonts w:asciiTheme="minorHAnsi" w:eastAsiaTheme="minorHAnsi" w:hAnsiTheme="minorHAnsi" w:cstheme="minorBidi"/>
          <w:lang w:eastAsia="en-US"/>
        </w:rPr>
      </w:pPr>
    </w:p>
    <w:p w:rsidR="00096EB6" w:rsidRPr="00722405" w:rsidRDefault="00096EB6" w:rsidP="007F5409">
      <w:pPr>
        <w:contextualSpacing/>
        <w:jc w:val="both"/>
        <w:rPr>
          <w:rFonts w:asciiTheme="minorHAnsi" w:eastAsiaTheme="minorHAnsi" w:hAnsiTheme="minorHAnsi" w:cstheme="minorBidi"/>
          <w:lang w:eastAsia="en-US"/>
        </w:rPr>
        <w:sectPr w:rsidR="00096EB6" w:rsidRPr="00722405" w:rsidSect="00B5389A">
          <w:type w:val="continuous"/>
          <w:pgSz w:w="11906" w:h="16838"/>
          <w:pgMar w:top="1417" w:right="1417" w:bottom="1417" w:left="1417" w:header="708" w:footer="350" w:gutter="0"/>
          <w:cols w:space="708"/>
          <w:docGrid w:linePitch="360"/>
        </w:sectPr>
      </w:pPr>
    </w:p>
    <w:p w:rsidR="007F5409" w:rsidRPr="00833D20" w:rsidRDefault="007F5409" w:rsidP="007F5409">
      <w:pPr>
        <w:spacing w:after="120" w:line="240" w:lineRule="auto"/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</w:pPr>
      <w:bookmarkStart w:id="69" w:name="_Ref411315144"/>
      <w:r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lastRenderedPageBreak/>
        <w:t xml:space="preserve">Rysunek </w:t>
      </w:r>
      <w:r w:rsidR="008F2BED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begin"/>
      </w:r>
      <w:r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instrText xml:space="preserve"> SEQ Rysunek \* ARABIC </w:instrText>
      </w:r>
      <w:r w:rsidR="008F2BED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separate"/>
      </w:r>
      <w:r w:rsidR="00E85622" w:rsidRPr="00833D20">
        <w:rPr>
          <w:rFonts w:asciiTheme="minorHAnsi" w:eastAsiaTheme="minorHAnsi" w:hAnsiTheme="minorHAnsi" w:cstheme="minorBidi"/>
          <w:b/>
          <w:bCs/>
          <w:noProof/>
          <w:color w:val="0070C0"/>
          <w:spacing w:val="-4"/>
          <w:sz w:val="18"/>
          <w:szCs w:val="18"/>
          <w:lang w:eastAsia="en-US"/>
        </w:rPr>
        <w:t>42</w:t>
      </w:r>
      <w:r w:rsidR="008F2BED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end"/>
      </w:r>
      <w:bookmarkEnd w:id="69"/>
      <w:r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. Zagraniczna współpraca publikacyjna podregionu gdańskiego</w:t>
      </w:r>
      <w:r w:rsidR="000413C2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*</w:t>
      </w:r>
      <w:r w:rsidR="00E82EE7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, 2001-2006</w:t>
      </w:r>
    </w:p>
    <w:p w:rsidR="007F5409" w:rsidRPr="000108BF" w:rsidRDefault="007F5409" w:rsidP="007F5409">
      <w:pPr>
        <w:spacing w:after="0" w:line="240" w:lineRule="auto"/>
        <w:rPr>
          <w:rFonts w:eastAsia="Calibri"/>
          <w:b/>
          <w:smallCaps/>
          <w:sz w:val="16"/>
          <w:szCs w:val="16"/>
          <w:lang w:eastAsia="en-US"/>
        </w:rPr>
      </w:pPr>
      <w:r w:rsidRPr="000108BF">
        <w:rPr>
          <w:rFonts w:eastAsia="Calibri"/>
          <w:b/>
          <w:smallCaps/>
          <w:noProof/>
          <w:sz w:val="16"/>
          <w:szCs w:val="16"/>
          <w:lang w:val="en-US"/>
        </w:rPr>
        <w:drawing>
          <wp:inline distT="0" distB="0" distL="0" distR="0">
            <wp:extent cx="2519045" cy="2421943"/>
            <wp:effectExtent l="19050" t="0" r="0" b="0"/>
            <wp:docPr id="149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242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409" w:rsidRPr="000108BF" w:rsidRDefault="00F06499" w:rsidP="007F5409">
      <w:pPr>
        <w:spacing w:after="0" w:line="240" w:lineRule="auto"/>
        <w:rPr>
          <w:rFonts w:eastAsia="Calibri"/>
          <w:b/>
          <w:smallCaps/>
          <w:sz w:val="16"/>
          <w:szCs w:val="16"/>
          <w:lang w:eastAsia="en-US"/>
        </w:rPr>
      </w:pPr>
      <w:r>
        <w:rPr>
          <w:rFonts w:eastAsia="Calibri"/>
          <w:b/>
          <w:smallCaps/>
          <w:noProof/>
          <w:sz w:val="16"/>
          <w:szCs w:val="16"/>
          <w:lang w:val="en-US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57785</wp:posOffset>
                </wp:positionV>
                <wp:extent cx="2339975" cy="550545"/>
                <wp:effectExtent l="0" t="0" r="1905" b="1270"/>
                <wp:wrapNone/>
                <wp:docPr id="156" name="Grupa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9975" cy="550545"/>
                          <a:chOff x="5923" y="14787"/>
                          <a:chExt cx="3685" cy="867"/>
                        </a:xfrm>
                      </wpg:grpSpPr>
                      <wps:wsp>
                        <wps:cNvPr id="157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6513" y="14864"/>
                            <a:ext cx="3039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70C1" w:rsidRDefault="00C670C1" w:rsidP="007F5409">
                              <w:pPr>
                                <w:spacing w:after="0" w:line="240" w:lineRule="auto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 xml:space="preserve">liczba wspólnych publikacji </w:t>
                              </w:r>
                            </w:p>
                            <w:p w:rsidR="00C670C1" w:rsidRDefault="00C670C1" w:rsidP="007F5409">
                              <w:pPr>
                                <w:spacing w:after="0" w:line="240" w:lineRule="auto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podregionu gdańskiego</w:t>
                              </w:r>
                            </w:p>
                            <w:p w:rsidR="00C670C1" w:rsidRPr="00C37D5D" w:rsidRDefault="00C670C1" w:rsidP="007F5409">
                              <w:pPr>
                                <w:spacing w:after="0" w:line="240" w:lineRule="auto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z danym krajem (USA = 488)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58" name="Group 46"/>
                        <wpg:cNvGrpSpPr>
                          <a:grpSpLocks/>
                        </wpg:cNvGrpSpPr>
                        <wpg:grpSpPr bwMode="auto">
                          <a:xfrm>
                            <a:off x="5931" y="14787"/>
                            <a:ext cx="529" cy="507"/>
                            <a:chOff x="6348" y="5819"/>
                            <a:chExt cx="533" cy="534"/>
                          </a:xfrm>
                        </wpg:grpSpPr>
                        <wps:wsp>
                          <wps:cNvPr id="159" name="Freeform 47"/>
                          <wps:cNvSpPr>
                            <a:spLocks noChangeAspect="1"/>
                          </wps:cNvSpPr>
                          <wps:spPr bwMode="auto">
                            <a:xfrm>
                              <a:off x="6348" y="5819"/>
                              <a:ext cx="533" cy="534"/>
                            </a:xfrm>
                            <a:custGeom>
                              <a:avLst/>
                              <a:gdLst>
                                <a:gd name="T0" fmla="*/ 532 w 382"/>
                                <a:gd name="T1" fmla="*/ 245 h 383"/>
                                <a:gd name="T2" fmla="*/ 529 w 382"/>
                                <a:gd name="T3" fmla="*/ 222 h 383"/>
                                <a:gd name="T4" fmla="*/ 525 w 382"/>
                                <a:gd name="T5" fmla="*/ 198 h 383"/>
                                <a:gd name="T6" fmla="*/ 516 w 382"/>
                                <a:gd name="T7" fmla="*/ 174 h 383"/>
                                <a:gd name="T8" fmla="*/ 506 w 382"/>
                                <a:gd name="T9" fmla="*/ 151 h 383"/>
                                <a:gd name="T10" fmla="*/ 494 w 382"/>
                                <a:gd name="T11" fmla="*/ 127 h 383"/>
                                <a:gd name="T12" fmla="*/ 477 w 382"/>
                                <a:gd name="T13" fmla="*/ 103 h 383"/>
                                <a:gd name="T14" fmla="*/ 456 w 382"/>
                                <a:gd name="T15" fmla="*/ 79 h 383"/>
                                <a:gd name="T16" fmla="*/ 433 w 382"/>
                                <a:gd name="T17" fmla="*/ 59 h 383"/>
                                <a:gd name="T18" fmla="*/ 409 w 382"/>
                                <a:gd name="T19" fmla="*/ 42 h 383"/>
                                <a:gd name="T20" fmla="*/ 385 w 382"/>
                                <a:gd name="T21" fmla="*/ 28 h 383"/>
                                <a:gd name="T22" fmla="*/ 361 w 382"/>
                                <a:gd name="T23" fmla="*/ 18 h 383"/>
                                <a:gd name="T24" fmla="*/ 338 w 382"/>
                                <a:gd name="T25" fmla="*/ 10 h 383"/>
                                <a:gd name="T26" fmla="*/ 314 w 382"/>
                                <a:gd name="T27" fmla="*/ 4 h 383"/>
                                <a:gd name="T28" fmla="*/ 290 w 382"/>
                                <a:gd name="T29" fmla="*/ 1 h 383"/>
                                <a:gd name="T30" fmla="*/ 267 w 382"/>
                                <a:gd name="T31" fmla="*/ 0 h 383"/>
                                <a:gd name="T32" fmla="*/ 243 w 382"/>
                                <a:gd name="T33" fmla="*/ 1 h 383"/>
                                <a:gd name="T34" fmla="*/ 219 w 382"/>
                                <a:gd name="T35" fmla="*/ 4 h 383"/>
                                <a:gd name="T36" fmla="*/ 195 w 382"/>
                                <a:gd name="T37" fmla="*/ 10 h 383"/>
                                <a:gd name="T38" fmla="*/ 172 w 382"/>
                                <a:gd name="T39" fmla="*/ 18 h 383"/>
                                <a:gd name="T40" fmla="*/ 148 w 382"/>
                                <a:gd name="T41" fmla="*/ 28 h 383"/>
                                <a:gd name="T42" fmla="*/ 124 w 382"/>
                                <a:gd name="T43" fmla="*/ 42 h 383"/>
                                <a:gd name="T44" fmla="*/ 100 w 382"/>
                                <a:gd name="T45" fmla="*/ 59 h 383"/>
                                <a:gd name="T46" fmla="*/ 77 w 382"/>
                                <a:gd name="T47" fmla="*/ 79 h 383"/>
                                <a:gd name="T48" fmla="*/ 56 w 382"/>
                                <a:gd name="T49" fmla="*/ 103 h 383"/>
                                <a:gd name="T50" fmla="*/ 39 w 382"/>
                                <a:gd name="T51" fmla="*/ 127 h 383"/>
                                <a:gd name="T52" fmla="*/ 27 w 382"/>
                                <a:gd name="T53" fmla="*/ 151 h 383"/>
                                <a:gd name="T54" fmla="*/ 17 w 382"/>
                                <a:gd name="T55" fmla="*/ 174 h 383"/>
                                <a:gd name="T56" fmla="*/ 8 w 382"/>
                                <a:gd name="T57" fmla="*/ 198 h 383"/>
                                <a:gd name="T58" fmla="*/ 4 w 382"/>
                                <a:gd name="T59" fmla="*/ 222 h 383"/>
                                <a:gd name="T60" fmla="*/ 1 w 382"/>
                                <a:gd name="T61" fmla="*/ 245 h 383"/>
                                <a:gd name="T62" fmla="*/ 0 w 382"/>
                                <a:gd name="T63" fmla="*/ 269 h 383"/>
                                <a:gd name="T64" fmla="*/ 1 w 382"/>
                                <a:gd name="T65" fmla="*/ 293 h 383"/>
                                <a:gd name="T66" fmla="*/ 4 w 382"/>
                                <a:gd name="T67" fmla="*/ 316 h 383"/>
                                <a:gd name="T68" fmla="*/ 10 w 382"/>
                                <a:gd name="T69" fmla="*/ 340 h 383"/>
                                <a:gd name="T70" fmla="*/ 18 w 382"/>
                                <a:gd name="T71" fmla="*/ 364 h 383"/>
                                <a:gd name="T72" fmla="*/ 29 w 382"/>
                                <a:gd name="T73" fmla="*/ 388 h 383"/>
                                <a:gd name="T74" fmla="*/ 42 w 382"/>
                                <a:gd name="T75" fmla="*/ 411 h 383"/>
                                <a:gd name="T76" fmla="*/ 60 w 382"/>
                                <a:gd name="T77" fmla="*/ 435 h 383"/>
                                <a:gd name="T78" fmla="*/ 81 w 382"/>
                                <a:gd name="T79" fmla="*/ 459 h 383"/>
                                <a:gd name="T80" fmla="*/ 105 w 382"/>
                                <a:gd name="T81" fmla="*/ 480 h 383"/>
                                <a:gd name="T82" fmla="*/ 128 w 382"/>
                                <a:gd name="T83" fmla="*/ 495 h 383"/>
                                <a:gd name="T84" fmla="*/ 152 w 382"/>
                                <a:gd name="T85" fmla="*/ 508 h 383"/>
                                <a:gd name="T86" fmla="*/ 176 w 382"/>
                                <a:gd name="T87" fmla="*/ 519 h 383"/>
                                <a:gd name="T88" fmla="*/ 200 w 382"/>
                                <a:gd name="T89" fmla="*/ 526 h 383"/>
                                <a:gd name="T90" fmla="*/ 223 w 382"/>
                                <a:gd name="T91" fmla="*/ 530 h 383"/>
                                <a:gd name="T92" fmla="*/ 247 w 382"/>
                                <a:gd name="T93" fmla="*/ 533 h 383"/>
                                <a:gd name="T94" fmla="*/ 271 w 382"/>
                                <a:gd name="T95" fmla="*/ 534 h 383"/>
                                <a:gd name="T96" fmla="*/ 294 w 382"/>
                                <a:gd name="T97" fmla="*/ 533 h 383"/>
                                <a:gd name="T98" fmla="*/ 318 w 382"/>
                                <a:gd name="T99" fmla="*/ 528 h 383"/>
                                <a:gd name="T100" fmla="*/ 342 w 382"/>
                                <a:gd name="T101" fmla="*/ 523 h 383"/>
                                <a:gd name="T102" fmla="*/ 366 w 382"/>
                                <a:gd name="T103" fmla="*/ 514 h 383"/>
                                <a:gd name="T104" fmla="*/ 389 w 382"/>
                                <a:gd name="T105" fmla="*/ 503 h 383"/>
                                <a:gd name="T106" fmla="*/ 413 w 382"/>
                                <a:gd name="T107" fmla="*/ 489 h 383"/>
                                <a:gd name="T108" fmla="*/ 437 w 382"/>
                                <a:gd name="T109" fmla="*/ 473 h 383"/>
                                <a:gd name="T110" fmla="*/ 460 w 382"/>
                                <a:gd name="T111" fmla="*/ 450 h 383"/>
                                <a:gd name="T112" fmla="*/ 480 w 382"/>
                                <a:gd name="T113" fmla="*/ 427 h 383"/>
                                <a:gd name="T114" fmla="*/ 495 w 382"/>
                                <a:gd name="T115" fmla="*/ 403 h 383"/>
                                <a:gd name="T116" fmla="*/ 508 w 382"/>
                                <a:gd name="T117" fmla="*/ 379 h 383"/>
                                <a:gd name="T118" fmla="*/ 518 w 382"/>
                                <a:gd name="T119" fmla="*/ 356 h 383"/>
                                <a:gd name="T120" fmla="*/ 525 w 382"/>
                                <a:gd name="T121" fmla="*/ 332 h 383"/>
                                <a:gd name="T122" fmla="*/ 530 w 382"/>
                                <a:gd name="T123" fmla="*/ 308 h 383"/>
                                <a:gd name="T124" fmla="*/ 533 w 382"/>
                                <a:gd name="T125" fmla="*/ 284 h 383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  <a:gd name="T186" fmla="*/ 0 60000 65536"/>
                                <a:gd name="T187" fmla="*/ 0 60000 65536"/>
                                <a:gd name="T188" fmla="*/ 0 60000 65536"/>
                              </a:gdLst>
                              <a:ahLst/>
                              <a:cxnLst>
                                <a:cxn ang="T126">
                                  <a:pos x="T0" y="T1"/>
                                </a:cxn>
                                <a:cxn ang="T127">
                                  <a:pos x="T2" y="T3"/>
                                </a:cxn>
                                <a:cxn ang="T128">
                                  <a:pos x="T4" y="T5"/>
                                </a:cxn>
                                <a:cxn ang="T129">
                                  <a:pos x="T6" y="T7"/>
                                </a:cxn>
                                <a:cxn ang="T130">
                                  <a:pos x="T8" y="T9"/>
                                </a:cxn>
                                <a:cxn ang="T131">
                                  <a:pos x="T10" y="T11"/>
                                </a:cxn>
                                <a:cxn ang="T132">
                                  <a:pos x="T12" y="T13"/>
                                </a:cxn>
                                <a:cxn ang="T133">
                                  <a:pos x="T14" y="T15"/>
                                </a:cxn>
                                <a:cxn ang="T134">
                                  <a:pos x="T16" y="T17"/>
                                </a:cxn>
                                <a:cxn ang="T135">
                                  <a:pos x="T18" y="T19"/>
                                </a:cxn>
                                <a:cxn ang="T136">
                                  <a:pos x="T20" y="T21"/>
                                </a:cxn>
                                <a:cxn ang="T137">
                                  <a:pos x="T22" y="T23"/>
                                </a:cxn>
                                <a:cxn ang="T138">
                                  <a:pos x="T24" y="T25"/>
                                </a:cxn>
                                <a:cxn ang="T139">
                                  <a:pos x="T26" y="T27"/>
                                </a:cxn>
                                <a:cxn ang="T140">
                                  <a:pos x="T28" y="T29"/>
                                </a:cxn>
                                <a:cxn ang="T141">
                                  <a:pos x="T30" y="T31"/>
                                </a:cxn>
                                <a:cxn ang="T142">
                                  <a:pos x="T32" y="T33"/>
                                </a:cxn>
                                <a:cxn ang="T143">
                                  <a:pos x="T34" y="T35"/>
                                </a:cxn>
                                <a:cxn ang="T144">
                                  <a:pos x="T36" y="T37"/>
                                </a:cxn>
                                <a:cxn ang="T145">
                                  <a:pos x="T38" y="T39"/>
                                </a:cxn>
                                <a:cxn ang="T146">
                                  <a:pos x="T40" y="T41"/>
                                </a:cxn>
                                <a:cxn ang="T147">
                                  <a:pos x="T42" y="T43"/>
                                </a:cxn>
                                <a:cxn ang="T148">
                                  <a:pos x="T44" y="T45"/>
                                </a:cxn>
                                <a:cxn ang="T149">
                                  <a:pos x="T46" y="T47"/>
                                </a:cxn>
                                <a:cxn ang="T150">
                                  <a:pos x="T48" y="T49"/>
                                </a:cxn>
                                <a:cxn ang="T151">
                                  <a:pos x="T50" y="T51"/>
                                </a:cxn>
                                <a:cxn ang="T152">
                                  <a:pos x="T52" y="T53"/>
                                </a:cxn>
                                <a:cxn ang="T153">
                                  <a:pos x="T54" y="T55"/>
                                </a:cxn>
                                <a:cxn ang="T154">
                                  <a:pos x="T56" y="T57"/>
                                </a:cxn>
                                <a:cxn ang="T155">
                                  <a:pos x="T58" y="T59"/>
                                </a:cxn>
                                <a:cxn ang="T156">
                                  <a:pos x="T60" y="T61"/>
                                </a:cxn>
                                <a:cxn ang="T157">
                                  <a:pos x="T62" y="T63"/>
                                </a:cxn>
                                <a:cxn ang="T158">
                                  <a:pos x="T64" y="T65"/>
                                </a:cxn>
                                <a:cxn ang="T159">
                                  <a:pos x="T66" y="T67"/>
                                </a:cxn>
                                <a:cxn ang="T160">
                                  <a:pos x="T68" y="T69"/>
                                </a:cxn>
                                <a:cxn ang="T161">
                                  <a:pos x="T70" y="T71"/>
                                </a:cxn>
                                <a:cxn ang="T162">
                                  <a:pos x="T72" y="T73"/>
                                </a:cxn>
                                <a:cxn ang="T163">
                                  <a:pos x="T74" y="T75"/>
                                </a:cxn>
                                <a:cxn ang="T164">
                                  <a:pos x="T76" y="T77"/>
                                </a:cxn>
                                <a:cxn ang="T165">
                                  <a:pos x="T78" y="T79"/>
                                </a:cxn>
                                <a:cxn ang="T166">
                                  <a:pos x="T80" y="T81"/>
                                </a:cxn>
                                <a:cxn ang="T167">
                                  <a:pos x="T82" y="T83"/>
                                </a:cxn>
                                <a:cxn ang="T168">
                                  <a:pos x="T84" y="T85"/>
                                </a:cxn>
                                <a:cxn ang="T169">
                                  <a:pos x="T86" y="T87"/>
                                </a:cxn>
                                <a:cxn ang="T170">
                                  <a:pos x="T88" y="T89"/>
                                </a:cxn>
                                <a:cxn ang="T171">
                                  <a:pos x="T90" y="T91"/>
                                </a:cxn>
                                <a:cxn ang="T172">
                                  <a:pos x="T92" y="T93"/>
                                </a:cxn>
                                <a:cxn ang="T173">
                                  <a:pos x="T94" y="T95"/>
                                </a:cxn>
                                <a:cxn ang="T174">
                                  <a:pos x="T96" y="T97"/>
                                </a:cxn>
                                <a:cxn ang="T175">
                                  <a:pos x="T98" y="T99"/>
                                </a:cxn>
                                <a:cxn ang="T176">
                                  <a:pos x="T100" y="T101"/>
                                </a:cxn>
                                <a:cxn ang="T177">
                                  <a:pos x="T102" y="T103"/>
                                </a:cxn>
                                <a:cxn ang="T178">
                                  <a:pos x="T104" y="T105"/>
                                </a:cxn>
                                <a:cxn ang="T179">
                                  <a:pos x="T106" y="T107"/>
                                </a:cxn>
                                <a:cxn ang="T180">
                                  <a:pos x="T108" y="T109"/>
                                </a:cxn>
                                <a:cxn ang="T181">
                                  <a:pos x="T110" y="T111"/>
                                </a:cxn>
                                <a:cxn ang="T182">
                                  <a:pos x="T112" y="T113"/>
                                </a:cxn>
                                <a:cxn ang="T183">
                                  <a:pos x="T114" y="T115"/>
                                </a:cxn>
                                <a:cxn ang="T184">
                                  <a:pos x="T116" y="T117"/>
                                </a:cxn>
                                <a:cxn ang="T185">
                                  <a:pos x="T118" y="T119"/>
                                </a:cxn>
                                <a:cxn ang="T186">
                                  <a:pos x="T120" y="T121"/>
                                </a:cxn>
                                <a:cxn ang="T187">
                                  <a:pos x="T122" y="T123"/>
                                </a:cxn>
                                <a:cxn ang="T188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82" h="383">
                                  <a:moveTo>
                                    <a:pt x="382" y="192"/>
                                  </a:moveTo>
                                  <a:lnTo>
                                    <a:pt x="382" y="191"/>
                                  </a:lnTo>
                                  <a:lnTo>
                                    <a:pt x="382" y="190"/>
                                  </a:lnTo>
                                  <a:lnTo>
                                    <a:pt x="382" y="189"/>
                                  </a:lnTo>
                                  <a:lnTo>
                                    <a:pt x="382" y="188"/>
                                  </a:lnTo>
                                  <a:lnTo>
                                    <a:pt x="382" y="187"/>
                                  </a:lnTo>
                                  <a:lnTo>
                                    <a:pt x="382" y="186"/>
                                  </a:lnTo>
                                  <a:lnTo>
                                    <a:pt x="382" y="185"/>
                                  </a:lnTo>
                                  <a:lnTo>
                                    <a:pt x="382" y="184"/>
                                  </a:lnTo>
                                  <a:lnTo>
                                    <a:pt x="382" y="183"/>
                                  </a:lnTo>
                                  <a:lnTo>
                                    <a:pt x="382" y="182"/>
                                  </a:lnTo>
                                  <a:lnTo>
                                    <a:pt x="382" y="181"/>
                                  </a:lnTo>
                                  <a:lnTo>
                                    <a:pt x="382" y="180"/>
                                  </a:lnTo>
                                  <a:lnTo>
                                    <a:pt x="382" y="179"/>
                                  </a:lnTo>
                                  <a:lnTo>
                                    <a:pt x="382" y="178"/>
                                  </a:lnTo>
                                  <a:lnTo>
                                    <a:pt x="381" y="177"/>
                                  </a:lnTo>
                                  <a:lnTo>
                                    <a:pt x="381" y="176"/>
                                  </a:lnTo>
                                  <a:lnTo>
                                    <a:pt x="381" y="175"/>
                                  </a:lnTo>
                                  <a:lnTo>
                                    <a:pt x="381" y="174"/>
                                  </a:lnTo>
                                  <a:lnTo>
                                    <a:pt x="381" y="173"/>
                                  </a:lnTo>
                                  <a:lnTo>
                                    <a:pt x="381" y="172"/>
                                  </a:lnTo>
                                  <a:lnTo>
                                    <a:pt x="381" y="171"/>
                                  </a:lnTo>
                                  <a:lnTo>
                                    <a:pt x="381" y="170"/>
                                  </a:lnTo>
                                  <a:lnTo>
                                    <a:pt x="381" y="169"/>
                                  </a:lnTo>
                                  <a:lnTo>
                                    <a:pt x="381" y="168"/>
                                  </a:lnTo>
                                  <a:lnTo>
                                    <a:pt x="380" y="167"/>
                                  </a:lnTo>
                                  <a:lnTo>
                                    <a:pt x="380" y="166"/>
                                  </a:lnTo>
                                  <a:lnTo>
                                    <a:pt x="380" y="165"/>
                                  </a:lnTo>
                                  <a:lnTo>
                                    <a:pt x="380" y="164"/>
                                  </a:lnTo>
                                  <a:lnTo>
                                    <a:pt x="380" y="163"/>
                                  </a:lnTo>
                                  <a:lnTo>
                                    <a:pt x="380" y="162"/>
                                  </a:lnTo>
                                  <a:lnTo>
                                    <a:pt x="380" y="161"/>
                                  </a:lnTo>
                                  <a:lnTo>
                                    <a:pt x="379" y="160"/>
                                  </a:lnTo>
                                  <a:lnTo>
                                    <a:pt x="379" y="159"/>
                                  </a:lnTo>
                                  <a:lnTo>
                                    <a:pt x="379" y="158"/>
                                  </a:lnTo>
                                  <a:lnTo>
                                    <a:pt x="379" y="157"/>
                                  </a:lnTo>
                                  <a:lnTo>
                                    <a:pt x="379" y="156"/>
                                  </a:lnTo>
                                  <a:lnTo>
                                    <a:pt x="378" y="155"/>
                                  </a:lnTo>
                                  <a:lnTo>
                                    <a:pt x="378" y="154"/>
                                  </a:lnTo>
                                  <a:lnTo>
                                    <a:pt x="378" y="153"/>
                                  </a:lnTo>
                                  <a:lnTo>
                                    <a:pt x="378" y="152"/>
                                  </a:lnTo>
                                  <a:lnTo>
                                    <a:pt x="378" y="151"/>
                                  </a:lnTo>
                                  <a:lnTo>
                                    <a:pt x="377" y="150"/>
                                  </a:lnTo>
                                  <a:lnTo>
                                    <a:pt x="377" y="149"/>
                                  </a:lnTo>
                                  <a:lnTo>
                                    <a:pt x="377" y="148"/>
                                  </a:lnTo>
                                  <a:lnTo>
                                    <a:pt x="377" y="147"/>
                                  </a:lnTo>
                                  <a:lnTo>
                                    <a:pt x="377" y="146"/>
                                  </a:lnTo>
                                  <a:lnTo>
                                    <a:pt x="376" y="145"/>
                                  </a:lnTo>
                                  <a:lnTo>
                                    <a:pt x="376" y="144"/>
                                  </a:lnTo>
                                  <a:lnTo>
                                    <a:pt x="376" y="143"/>
                                  </a:lnTo>
                                  <a:lnTo>
                                    <a:pt x="376" y="142"/>
                                  </a:lnTo>
                                  <a:lnTo>
                                    <a:pt x="375" y="141"/>
                                  </a:lnTo>
                                  <a:lnTo>
                                    <a:pt x="375" y="140"/>
                                  </a:lnTo>
                                  <a:lnTo>
                                    <a:pt x="375" y="139"/>
                                  </a:lnTo>
                                  <a:lnTo>
                                    <a:pt x="374" y="138"/>
                                  </a:lnTo>
                                  <a:lnTo>
                                    <a:pt x="374" y="137"/>
                                  </a:lnTo>
                                  <a:lnTo>
                                    <a:pt x="374" y="136"/>
                                  </a:lnTo>
                                  <a:lnTo>
                                    <a:pt x="373" y="135"/>
                                  </a:lnTo>
                                  <a:lnTo>
                                    <a:pt x="373" y="134"/>
                                  </a:lnTo>
                                  <a:lnTo>
                                    <a:pt x="373" y="133"/>
                                  </a:lnTo>
                                  <a:lnTo>
                                    <a:pt x="373" y="132"/>
                                  </a:lnTo>
                                  <a:lnTo>
                                    <a:pt x="372" y="131"/>
                                  </a:lnTo>
                                  <a:lnTo>
                                    <a:pt x="372" y="130"/>
                                  </a:lnTo>
                                  <a:lnTo>
                                    <a:pt x="372" y="129"/>
                                  </a:lnTo>
                                  <a:lnTo>
                                    <a:pt x="371" y="128"/>
                                  </a:lnTo>
                                  <a:lnTo>
                                    <a:pt x="371" y="127"/>
                                  </a:lnTo>
                                  <a:lnTo>
                                    <a:pt x="370" y="126"/>
                                  </a:lnTo>
                                  <a:lnTo>
                                    <a:pt x="370" y="125"/>
                                  </a:lnTo>
                                  <a:lnTo>
                                    <a:pt x="370" y="124"/>
                                  </a:lnTo>
                                  <a:lnTo>
                                    <a:pt x="369" y="123"/>
                                  </a:lnTo>
                                  <a:lnTo>
                                    <a:pt x="369" y="122"/>
                                  </a:lnTo>
                                  <a:lnTo>
                                    <a:pt x="369" y="121"/>
                                  </a:lnTo>
                                  <a:lnTo>
                                    <a:pt x="368" y="120"/>
                                  </a:lnTo>
                                  <a:lnTo>
                                    <a:pt x="368" y="119"/>
                                  </a:lnTo>
                                  <a:lnTo>
                                    <a:pt x="367" y="118"/>
                                  </a:lnTo>
                                  <a:lnTo>
                                    <a:pt x="367" y="117"/>
                                  </a:lnTo>
                                  <a:lnTo>
                                    <a:pt x="367" y="116"/>
                                  </a:lnTo>
                                  <a:lnTo>
                                    <a:pt x="366" y="115"/>
                                  </a:lnTo>
                                  <a:lnTo>
                                    <a:pt x="366" y="114"/>
                                  </a:lnTo>
                                  <a:lnTo>
                                    <a:pt x="365" y="113"/>
                                  </a:lnTo>
                                  <a:lnTo>
                                    <a:pt x="365" y="112"/>
                                  </a:lnTo>
                                  <a:lnTo>
                                    <a:pt x="364" y="111"/>
                                  </a:lnTo>
                                  <a:lnTo>
                                    <a:pt x="364" y="110"/>
                                  </a:lnTo>
                                  <a:lnTo>
                                    <a:pt x="363" y="109"/>
                                  </a:lnTo>
                                  <a:lnTo>
                                    <a:pt x="363" y="108"/>
                                  </a:lnTo>
                                  <a:lnTo>
                                    <a:pt x="362" y="107"/>
                                  </a:lnTo>
                                  <a:lnTo>
                                    <a:pt x="362" y="106"/>
                                  </a:lnTo>
                                  <a:lnTo>
                                    <a:pt x="361" y="105"/>
                                  </a:lnTo>
                                  <a:lnTo>
                                    <a:pt x="361" y="104"/>
                                  </a:lnTo>
                                  <a:lnTo>
                                    <a:pt x="360" y="103"/>
                                  </a:lnTo>
                                  <a:lnTo>
                                    <a:pt x="360" y="102"/>
                                  </a:lnTo>
                                  <a:lnTo>
                                    <a:pt x="359" y="101"/>
                                  </a:lnTo>
                                  <a:lnTo>
                                    <a:pt x="359" y="100"/>
                                  </a:lnTo>
                                  <a:lnTo>
                                    <a:pt x="358" y="99"/>
                                  </a:lnTo>
                                  <a:lnTo>
                                    <a:pt x="358" y="98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6"/>
                                  </a:lnTo>
                                  <a:lnTo>
                                    <a:pt x="356" y="95"/>
                                  </a:lnTo>
                                  <a:lnTo>
                                    <a:pt x="355" y="94"/>
                                  </a:lnTo>
                                  <a:lnTo>
                                    <a:pt x="355" y="93"/>
                                  </a:lnTo>
                                  <a:lnTo>
                                    <a:pt x="354" y="92"/>
                                  </a:lnTo>
                                  <a:lnTo>
                                    <a:pt x="354" y="91"/>
                                  </a:lnTo>
                                  <a:lnTo>
                                    <a:pt x="353" y="90"/>
                                  </a:lnTo>
                                  <a:lnTo>
                                    <a:pt x="352" y="89"/>
                                  </a:lnTo>
                                  <a:lnTo>
                                    <a:pt x="352" y="88"/>
                                  </a:lnTo>
                                  <a:lnTo>
                                    <a:pt x="351" y="87"/>
                                  </a:lnTo>
                                  <a:lnTo>
                                    <a:pt x="350" y="86"/>
                                  </a:lnTo>
                                  <a:lnTo>
                                    <a:pt x="350" y="85"/>
                                  </a:lnTo>
                                  <a:lnTo>
                                    <a:pt x="349" y="84"/>
                                  </a:lnTo>
                                  <a:lnTo>
                                    <a:pt x="348" y="83"/>
                                  </a:lnTo>
                                  <a:lnTo>
                                    <a:pt x="348" y="82"/>
                                  </a:lnTo>
                                  <a:lnTo>
                                    <a:pt x="347" y="81"/>
                                  </a:lnTo>
                                  <a:lnTo>
                                    <a:pt x="346" y="80"/>
                                  </a:lnTo>
                                  <a:lnTo>
                                    <a:pt x="346" y="79"/>
                                  </a:lnTo>
                                  <a:lnTo>
                                    <a:pt x="345" y="78"/>
                                  </a:lnTo>
                                  <a:lnTo>
                                    <a:pt x="344" y="77"/>
                                  </a:lnTo>
                                  <a:lnTo>
                                    <a:pt x="343" y="76"/>
                                  </a:lnTo>
                                  <a:lnTo>
                                    <a:pt x="343" y="75"/>
                                  </a:lnTo>
                                  <a:lnTo>
                                    <a:pt x="342" y="74"/>
                                  </a:lnTo>
                                  <a:lnTo>
                                    <a:pt x="341" y="73"/>
                                  </a:lnTo>
                                  <a:lnTo>
                                    <a:pt x="340" y="72"/>
                                  </a:lnTo>
                                  <a:lnTo>
                                    <a:pt x="339" y="71"/>
                                  </a:lnTo>
                                  <a:lnTo>
                                    <a:pt x="339" y="70"/>
                                  </a:lnTo>
                                  <a:lnTo>
                                    <a:pt x="338" y="69"/>
                                  </a:lnTo>
                                  <a:lnTo>
                                    <a:pt x="337" y="68"/>
                                  </a:lnTo>
                                  <a:lnTo>
                                    <a:pt x="336" y="67"/>
                                  </a:lnTo>
                                  <a:lnTo>
                                    <a:pt x="335" y="66"/>
                                  </a:lnTo>
                                  <a:lnTo>
                                    <a:pt x="334" y="65"/>
                                  </a:lnTo>
                                  <a:lnTo>
                                    <a:pt x="334" y="64"/>
                                  </a:lnTo>
                                  <a:lnTo>
                                    <a:pt x="333" y="63"/>
                                  </a:lnTo>
                                  <a:lnTo>
                                    <a:pt x="332" y="62"/>
                                  </a:lnTo>
                                  <a:lnTo>
                                    <a:pt x="331" y="61"/>
                                  </a:lnTo>
                                  <a:lnTo>
                                    <a:pt x="330" y="60"/>
                                  </a:lnTo>
                                  <a:lnTo>
                                    <a:pt x="329" y="59"/>
                                  </a:lnTo>
                                  <a:lnTo>
                                    <a:pt x="328" y="58"/>
                                  </a:lnTo>
                                  <a:lnTo>
                                    <a:pt x="327" y="57"/>
                                  </a:lnTo>
                                  <a:lnTo>
                                    <a:pt x="326" y="56"/>
                                  </a:lnTo>
                                  <a:lnTo>
                                    <a:pt x="325" y="55"/>
                                  </a:lnTo>
                                  <a:lnTo>
                                    <a:pt x="324" y="54"/>
                                  </a:lnTo>
                                  <a:lnTo>
                                    <a:pt x="323" y="53"/>
                                  </a:lnTo>
                                  <a:lnTo>
                                    <a:pt x="322" y="52"/>
                                  </a:lnTo>
                                  <a:lnTo>
                                    <a:pt x="321" y="51"/>
                                  </a:lnTo>
                                  <a:lnTo>
                                    <a:pt x="320" y="50"/>
                                  </a:lnTo>
                                  <a:lnTo>
                                    <a:pt x="319" y="49"/>
                                  </a:lnTo>
                                  <a:lnTo>
                                    <a:pt x="318" y="48"/>
                                  </a:lnTo>
                                  <a:lnTo>
                                    <a:pt x="317" y="48"/>
                                  </a:lnTo>
                                  <a:lnTo>
                                    <a:pt x="316" y="47"/>
                                  </a:lnTo>
                                  <a:lnTo>
                                    <a:pt x="315" y="46"/>
                                  </a:lnTo>
                                  <a:lnTo>
                                    <a:pt x="314" y="45"/>
                                  </a:lnTo>
                                  <a:lnTo>
                                    <a:pt x="313" y="44"/>
                                  </a:lnTo>
                                  <a:lnTo>
                                    <a:pt x="312" y="43"/>
                                  </a:lnTo>
                                  <a:lnTo>
                                    <a:pt x="311" y="43"/>
                                  </a:lnTo>
                                  <a:lnTo>
                                    <a:pt x="310" y="42"/>
                                  </a:lnTo>
                                  <a:lnTo>
                                    <a:pt x="309" y="41"/>
                                  </a:lnTo>
                                  <a:lnTo>
                                    <a:pt x="308" y="40"/>
                                  </a:lnTo>
                                  <a:lnTo>
                                    <a:pt x="307" y="39"/>
                                  </a:lnTo>
                                  <a:lnTo>
                                    <a:pt x="306" y="39"/>
                                  </a:lnTo>
                                  <a:lnTo>
                                    <a:pt x="305" y="38"/>
                                  </a:lnTo>
                                  <a:lnTo>
                                    <a:pt x="304" y="37"/>
                                  </a:lnTo>
                                  <a:lnTo>
                                    <a:pt x="303" y="36"/>
                                  </a:lnTo>
                                  <a:lnTo>
                                    <a:pt x="302" y="36"/>
                                  </a:lnTo>
                                  <a:lnTo>
                                    <a:pt x="301" y="35"/>
                                  </a:lnTo>
                                  <a:lnTo>
                                    <a:pt x="300" y="34"/>
                                  </a:lnTo>
                                  <a:lnTo>
                                    <a:pt x="299" y="34"/>
                                  </a:lnTo>
                                  <a:lnTo>
                                    <a:pt x="298" y="33"/>
                                  </a:lnTo>
                                  <a:lnTo>
                                    <a:pt x="297" y="32"/>
                                  </a:lnTo>
                                  <a:lnTo>
                                    <a:pt x="296" y="32"/>
                                  </a:lnTo>
                                  <a:lnTo>
                                    <a:pt x="295" y="31"/>
                                  </a:lnTo>
                                  <a:lnTo>
                                    <a:pt x="294" y="30"/>
                                  </a:lnTo>
                                  <a:lnTo>
                                    <a:pt x="293" y="30"/>
                                  </a:lnTo>
                                  <a:lnTo>
                                    <a:pt x="292" y="29"/>
                                  </a:lnTo>
                                  <a:lnTo>
                                    <a:pt x="291" y="28"/>
                                  </a:lnTo>
                                  <a:lnTo>
                                    <a:pt x="290" y="28"/>
                                  </a:lnTo>
                                  <a:lnTo>
                                    <a:pt x="289" y="27"/>
                                  </a:lnTo>
                                  <a:lnTo>
                                    <a:pt x="288" y="27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6" y="25"/>
                                  </a:lnTo>
                                  <a:lnTo>
                                    <a:pt x="285" y="25"/>
                                  </a:lnTo>
                                  <a:lnTo>
                                    <a:pt x="284" y="24"/>
                                  </a:lnTo>
                                  <a:lnTo>
                                    <a:pt x="283" y="24"/>
                                  </a:lnTo>
                                  <a:lnTo>
                                    <a:pt x="282" y="23"/>
                                  </a:lnTo>
                                  <a:lnTo>
                                    <a:pt x="281" y="23"/>
                                  </a:lnTo>
                                  <a:lnTo>
                                    <a:pt x="280" y="22"/>
                                  </a:lnTo>
                                  <a:lnTo>
                                    <a:pt x="279" y="22"/>
                                  </a:lnTo>
                                  <a:lnTo>
                                    <a:pt x="278" y="21"/>
                                  </a:lnTo>
                                  <a:lnTo>
                                    <a:pt x="277" y="21"/>
                                  </a:lnTo>
                                  <a:lnTo>
                                    <a:pt x="276" y="20"/>
                                  </a:lnTo>
                                  <a:lnTo>
                                    <a:pt x="275" y="20"/>
                                  </a:lnTo>
                                  <a:lnTo>
                                    <a:pt x="274" y="19"/>
                                  </a:lnTo>
                                  <a:lnTo>
                                    <a:pt x="273" y="19"/>
                                  </a:lnTo>
                                  <a:lnTo>
                                    <a:pt x="272" y="18"/>
                                  </a:lnTo>
                                  <a:lnTo>
                                    <a:pt x="271" y="18"/>
                                  </a:lnTo>
                                  <a:lnTo>
                                    <a:pt x="270" y="17"/>
                                  </a:lnTo>
                                  <a:lnTo>
                                    <a:pt x="269" y="17"/>
                                  </a:lnTo>
                                  <a:lnTo>
                                    <a:pt x="268" y="16"/>
                                  </a:lnTo>
                                  <a:lnTo>
                                    <a:pt x="267" y="16"/>
                                  </a:lnTo>
                                  <a:lnTo>
                                    <a:pt x="266" y="15"/>
                                  </a:lnTo>
                                  <a:lnTo>
                                    <a:pt x="265" y="15"/>
                                  </a:lnTo>
                                  <a:lnTo>
                                    <a:pt x="264" y="15"/>
                                  </a:lnTo>
                                  <a:lnTo>
                                    <a:pt x="263" y="14"/>
                                  </a:lnTo>
                                  <a:lnTo>
                                    <a:pt x="262" y="14"/>
                                  </a:lnTo>
                                  <a:lnTo>
                                    <a:pt x="261" y="13"/>
                                  </a:lnTo>
                                  <a:lnTo>
                                    <a:pt x="260" y="13"/>
                                  </a:lnTo>
                                  <a:lnTo>
                                    <a:pt x="259" y="13"/>
                                  </a:lnTo>
                                  <a:lnTo>
                                    <a:pt x="258" y="12"/>
                                  </a:lnTo>
                                  <a:lnTo>
                                    <a:pt x="257" y="12"/>
                                  </a:lnTo>
                                  <a:lnTo>
                                    <a:pt x="256" y="11"/>
                                  </a:lnTo>
                                  <a:lnTo>
                                    <a:pt x="255" y="11"/>
                                  </a:lnTo>
                                  <a:lnTo>
                                    <a:pt x="254" y="11"/>
                                  </a:lnTo>
                                  <a:lnTo>
                                    <a:pt x="253" y="10"/>
                                  </a:lnTo>
                                  <a:lnTo>
                                    <a:pt x="252" y="10"/>
                                  </a:lnTo>
                                  <a:lnTo>
                                    <a:pt x="251" y="10"/>
                                  </a:lnTo>
                                  <a:lnTo>
                                    <a:pt x="250" y="9"/>
                                  </a:lnTo>
                                  <a:lnTo>
                                    <a:pt x="249" y="9"/>
                                  </a:lnTo>
                                  <a:lnTo>
                                    <a:pt x="248" y="9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6" y="8"/>
                                  </a:lnTo>
                                  <a:lnTo>
                                    <a:pt x="245" y="8"/>
                                  </a:lnTo>
                                  <a:lnTo>
                                    <a:pt x="244" y="8"/>
                                  </a:lnTo>
                                  <a:lnTo>
                                    <a:pt x="243" y="7"/>
                                  </a:lnTo>
                                  <a:lnTo>
                                    <a:pt x="242" y="7"/>
                                  </a:lnTo>
                                  <a:lnTo>
                                    <a:pt x="241" y="7"/>
                                  </a:lnTo>
                                  <a:lnTo>
                                    <a:pt x="240" y="6"/>
                                  </a:lnTo>
                                  <a:lnTo>
                                    <a:pt x="239" y="6"/>
                                  </a:lnTo>
                                  <a:lnTo>
                                    <a:pt x="238" y="6"/>
                                  </a:lnTo>
                                  <a:lnTo>
                                    <a:pt x="237" y="6"/>
                                  </a:lnTo>
                                  <a:lnTo>
                                    <a:pt x="236" y="5"/>
                                  </a:lnTo>
                                  <a:lnTo>
                                    <a:pt x="235" y="5"/>
                                  </a:lnTo>
                                  <a:lnTo>
                                    <a:pt x="234" y="5"/>
                                  </a:lnTo>
                                  <a:lnTo>
                                    <a:pt x="233" y="5"/>
                                  </a:lnTo>
                                  <a:lnTo>
                                    <a:pt x="232" y="4"/>
                                  </a:lnTo>
                                  <a:lnTo>
                                    <a:pt x="231" y="4"/>
                                  </a:lnTo>
                                  <a:lnTo>
                                    <a:pt x="230" y="4"/>
                                  </a:lnTo>
                                  <a:lnTo>
                                    <a:pt x="229" y="4"/>
                                  </a:lnTo>
                                  <a:lnTo>
                                    <a:pt x="228" y="4"/>
                                  </a:lnTo>
                                  <a:lnTo>
                                    <a:pt x="227" y="3"/>
                                  </a:lnTo>
                                  <a:lnTo>
                                    <a:pt x="226" y="3"/>
                                  </a:lnTo>
                                  <a:lnTo>
                                    <a:pt x="225" y="3"/>
                                  </a:lnTo>
                                  <a:lnTo>
                                    <a:pt x="224" y="3"/>
                                  </a:lnTo>
                                  <a:lnTo>
                                    <a:pt x="223" y="3"/>
                                  </a:lnTo>
                                  <a:lnTo>
                                    <a:pt x="222" y="3"/>
                                  </a:lnTo>
                                  <a:lnTo>
                                    <a:pt x="221" y="2"/>
                                  </a:lnTo>
                                  <a:lnTo>
                                    <a:pt x="220" y="2"/>
                                  </a:lnTo>
                                  <a:lnTo>
                                    <a:pt x="219" y="2"/>
                                  </a:lnTo>
                                  <a:lnTo>
                                    <a:pt x="218" y="2"/>
                                  </a:lnTo>
                                  <a:lnTo>
                                    <a:pt x="217" y="2"/>
                                  </a:lnTo>
                                  <a:lnTo>
                                    <a:pt x="216" y="2"/>
                                  </a:lnTo>
                                  <a:lnTo>
                                    <a:pt x="215" y="2"/>
                                  </a:lnTo>
                                  <a:lnTo>
                                    <a:pt x="214" y="1"/>
                                  </a:lnTo>
                                  <a:lnTo>
                                    <a:pt x="213" y="1"/>
                                  </a:lnTo>
                                  <a:lnTo>
                                    <a:pt x="212" y="1"/>
                                  </a:lnTo>
                                  <a:lnTo>
                                    <a:pt x="211" y="1"/>
                                  </a:lnTo>
                                  <a:lnTo>
                                    <a:pt x="210" y="1"/>
                                  </a:lnTo>
                                  <a:lnTo>
                                    <a:pt x="209" y="1"/>
                                  </a:lnTo>
                                  <a:lnTo>
                                    <a:pt x="208" y="1"/>
                                  </a:lnTo>
                                  <a:lnTo>
                                    <a:pt x="207" y="1"/>
                                  </a:lnTo>
                                  <a:lnTo>
                                    <a:pt x="206" y="1"/>
                                  </a:lnTo>
                                  <a:lnTo>
                                    <a:pt x="205" y="1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77" y="1"/>
                                  </a:lnTo>
                                  <a:lnTo>
                                    <a:pt x="176" y="1"/>
                                  </a:lnTo>
                                  <a:lnTo>
                                    <a:pt x="175" y="1"/>
                                  </a:lnTo>
                                  <a:lnTo>
                                    <a:pt x="174" y="1"/>
                                  </a:lnTo>
                                  <a:lnTo>
                                    <a:pt x="173" y="1"/>
                                  </a:lnTo>
                                  <a:lnTo>
                                    <a:pt x="172" y="1"/>
                                  </a:lnTo>
                                  <a:lnTo>
                                    <a:pt x="171" y="1"/>
                                  </a:lnTo>
                                  <a:lnTo>
                                    <a:pt x="170" y="1"/>
                                  </a:lnTo>
                                  <a:lnTo>
                                    <a:pt x="169" y="1"/>
                                  </a:lnTo>
                                  <a:lnTo>
                                    <a:pt x="168" y="1"/>
                                  </a:lnTo>
                                  <a:lnTo>
                                    <a:pt x="167" y="2"/>
                                  </a:lnTo>
                                  <a:lnTo>
                                    <a:pt x="166" y="2"/>
                                  </a:lnTo>
                                  <a:lnTo>
                                    <a:pt x="165" y="2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163" y="2"/>
                                  </a:lnTo>
                                  <a:lnTo>
                                    <a:pt x="162" y="2"/>
                                  </a:lnTo>
                                  <a:lnTo>
                                    <a:pt x="161" y="2"/>
                                  </a:lnTo>
                                  <a:lnTo>
                                    <a:pt x="160" y="3"/>
                                  </a:lnTo>
                                  <a:lnTo>
                                    <a:pt x="159" y="3"/>
                                  </a:lnTo>
                                  <a:lnTo>
                                    <a:pt x="158" y="3"/>
                                  </a:lnTo>
                                  <a:lnTo>
                                    <a:pt x="157" y="3"/>
                                  </a:lnTo>
                                  <a:lnTo>
                                    <a:pt x="156" y="3"/>
                                  </a:lnTo>
                                  <a:lnTo>
                                    <a:pt x="155" y="3"/>
                                  </a:lnTo>
                                  <a:lnTo>
                                    <a:pt x="154" y="4"/>
                                  </a:lnTo>
                                  <a:lnTo>
                                    <a:pt x="153" y="4"/>
                                  </a:lnTo>
                                  <a:lnTo>
                                    <a:pt x="152" y="4"/>
                                  </a:lnTo>
                                  <a:lnTo>
                                    <a:pt x="151" y="4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49" y="5"/>
                                  </a:lnTo>
                                  <a:lnTo>
                                    <a:pt x="148" y="5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46" y="5"/>
                                  </a:lnTo>
                                  <a:lnTo>
                                    <a:pt x="145" y="6"/>
                                  </a:lnTo>
                                  <a:lnTo>
                                    <a:pt x="144" y="6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2" y="6"/>
                                  </a:lnTo>
                                  <a:lnTo>
                                    <a:pt x="141" y="7"/>
                                  </a:lnTo>
                                  <a:lnTo>
                                    <a:pt x="140" y="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38" y="8"/>
                                  </a:lnTo>
                                  <a:lnTo>
                                    <a:pt x="137" y="8"/>
                                  </a:lnTo>
                                  <a:lnTo>
                                    <a:pt x="136" y="8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34" y="9"/>
                                  </a:lnTo>
                                  <a:lnTo>
                                    <a:pt x="133" y="9"/>
                                  </a:lnTo>
                                  <a:lnTo>
                                    <a:pt x="132" y="9"/>
                                  </a:lnTo>
                                  <a:lnTo>
                                    <a:pt x="131" y="10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27" y="11"/>
                                  </a:lnTo>
                                  <a:lnTo>
                                    <a:pt x="126" y="11"/>
                                  </a:lnTo>
                                  <a:lnTo>
                                    <a:pt x="125" y="12"/>
                                  </a:lnTo>
                                  <a:lnTo>
                                    <a:pt x="124" y="12"/>
                                  </a:lnTo>
                                  <a:lnTo>
                                    <a:pt x="123" y="13"/>
                                  </a:lnTo>
                                  <a:lnTo>
                                    <a:pt x="122" y="13"/>
                                  </a:lnTo>
                                  <a:lnTo>
                                    <a:pt x="121" y="13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8" y="15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15" y="16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3" y="17"/>
                                  </a:lnTo>
                                  <a:lnTo>
                                    <a:pt x="112" y="17"/>
                                  </a:lnTo>
                                  <a:lnTo>
                                    <a:pt x="111" y="18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109" y="19"/>
                                  </a:lnTo>
                                  <a:lnTo>
                                    <a:pt x="108" y="19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06" y="20"/>
                                  </a:lnTo>
                                  <a:lnTo>
                                    <a:pt x="105" y="21"/>
                                  </a:lnTo>
                                  <a:lnTo>
                                    <a:pt x="104" y="21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102" y="22"/>
                                  </a:lnTo>
                                  <a:lnTo>
                                    <a:pt x="101" y="23"/>
                                  </a:lnTo>
                                  <a:lnTo>
                                    <a:pt x="100" y="23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96" y="25"/>
                                  </a:lnTo>
                                  <a:lnTo>
                                    <a:pt x="95" y="26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93" y="27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1" y="28"/>
                                  </a:lnTo>
                                  <a:lnTo>
                                    <a:pt x="90" y="29"/>
                                  </a:lnTo>
                                  <a:lnTo>
                                    <a:pt x="89" y="30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85" y="32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3" y="34"/>
                                  </a:lnTo>
                                  <a:lnTo>
                                    <a:pt x="82" y="34"/>
                                  </a:lnTo>
                                  <a:lnTo>
                                    <a:pt x="81" y="35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77" y="38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74" y="40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71" y="43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68" y="45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66" y="47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3" y="49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61" y="51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57" y="55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51" y="61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49" y="63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65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43" y="70"/>
                                  </a:lnTo>
                                  <a:lnTo>
                                    <a:pt x="43" y="71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41" y="73"/>
                                  </a:lnTo>
                                  <a:lnTo>
                                    <a:pt x="40" y="74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7" y="78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4" y="82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30" y="89"/>
                                  </a:lnTo>
                                  <a:lnTo>
                                    <a:pt x="29" y="90"/>
                                  </a:lnTo>
                                  <a:lnTo>
                                    <a:pt x="28" y="91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7" y="94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5" y="96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24" y="99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23" y="101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20" y="106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19" y="10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1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17" y="113"/>
                                  </a:lnTo>
                                  <a:lnTo>
                                    <a:pt x="16" y="114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15" y="116"/>
                                  </a:lnTo>
                                  <a:lnTo>
                                    <a:pt x="15" y="117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14" y="119"/>
                                  </a:lnTo>
                                  <a:lnTo>
                                    <a:pt x="14" y="120"/>
                                  </a:lnTo>
                                  <a:lnTo>
                                    <a:pt x="13" y="121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13" y="123"/>
                                  </a:lnTo>
                                  <a:lnTo>
                                    <a:pt x="12" y="124"/>
                                  </a:lnTo>
                                  <a:lnTo>
                                    <a:pt x="12" y="125"/>
                                  </a:lnTo>
                                  <a:lnTo>
                                    <a:pt x="12" y="126"/>
                                  </a:lnTo>
                                  <a:lnTo>
                                    <a:pt x="11" y="127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10" y="129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10" y="131"/>
                                  </a:lnTo>
                                  <a:lnTo>
                                    <a:pt x="9" y="132"/>
                                  </a:lnTo>
                                  <a:lnTo>
                                    <a:pt x="9" y="133"/>
                                  </a:lnTo>
                                  <a:lnTo>
                                    <a:pt x="9" y="134"/>
                                  </a:lnTo>
                                  <a:lnTo>
                                    <a:pt x="9" y="135"/>
                                  </a:lnTo>
                                  <a:lnTo>
                                    <a:pt x="8" y="136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40"/>
                                  </a:lnTo>
                                  <a:lnTo>
                                    <a:pt x="7" y="141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3"/>
                                  </a:lnTo>
                                  <a:lnTo>
                                    <a:pt x="6" y="144"/>
                                  </a:lnTo>
                                  <a:lnTo>
                                    <a:pt x="6" y="145"/>
                                  </a:lnTo>
                                  <a:lnTo>
                                    <a:pt x="5" y="146"/>
                                  </a:lnTo>
                                  <a:lnTo>
                                    <a:pt x="5" y="147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4" y="151"/>
                                  </a:lnTo>
                                  <a:lnTo>
                                    <a:pt x="4" y="152"/>
                                  </a:lnTo>
                                  <a:lnTo>
                                    <a:pt x="4" y="153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4" y="155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7"/>
                                  </a:lnTo>
                                  <a:lnTo>
                                    <a:pt x="3" y="158"/>
                                  </a:lnTo>
                                  <a:lnTo>
                                    <a:pt x="3" y="159"/>
                                  </a:lnTo>
                                  <a:lnTo>
                                    <a:pt x="3" y="160"/>
                                  </a:lnTo>
                                  <a:lnTo>
                                    <a:pt x="2" y="161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2" y="163"/>
                                  </a:lnTo>
                                  <a:lnTo>
                                    <a:pt x="2" y="164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2" y="166"/>
                                  </a:lnTo>
                                  <a:lnTo>
                                    <a:pt x="2" y="167"/>
                                  </a:lnTo>
                                  <a:lnTo>
                                    <a:pt x="1" y="168"/>
                                  </a:lnTo>
                                  <a:lnTo>
                                    <a:pt x="1" y="169"/>
                                  </a:lnTo>
                                  <a:lnTo>
                                    <a:pt x="1" y="170"/>
                                  </a:lnTo>
                                  <a:lnTo>
                                    <a:pt x="1" y="171"/>
                                  </a:lnTo>
                                  <a:lnTo>
                                    <a:pt x="1" y="172"/>
                                  </a:lnTo>
                                  <a:lnTo>
                                    <a:pt x="1" y="173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1" y="175"/>
                                  </a:lnTo>
                                  <a:lnTo>
                                    <a:pt x="1" y="176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1" y="207"/>
                                  </a:lnTo>
                                  <a:lnTo>
                                    <a:pt x="1" y="208"/>
                                  </a:lnTo>
                                  <a:lnTo>
                                    <a:pt x="1" y="209"/>
                                  </a:lnTo>
                                  <a:lnTo>
                                    <a:pt x="1" y="210"/>
                                  </a:lnTo>
                                  <a:lnTo>
                                    <a:pt x="1" y="211"/>
                                  </a:lnTo>
                                  <a:lnTo>
                                    <a:pt x="1" y="212"/>
                                  </a:lnTo>
                                  <a:lnTo>
                                    <a:pt x="1" y="213"/>
                                  </a:lnTo>
                                  <a:lnTo>
                                    <a:pt x="1" y="214"/>
                                  </a:lnTo>
                                  <a:lnTo>
                                    <a:pt x="1" y="215"/>
                                  </a:lnTo>
                                  <a:lnTo>
                                    <a:pt x="2" y="216"/>
                                  </a:lnTo>
                                  <a:lnTo>
                                    <a:pt x="2" y="217"/>
                                  </a:lnTo>
                                  <a:lnTo>
                                    <a:pt x="2" y="218"/>
                                  </a:lnTo>
                                  <a:lnTo>
                                    <a:pt x="2" y="219"/>
                                  </a:lnTo>
                                  <a:lnTo>
                                    <a:pt x="2" y="220"/>
                                  </a:lnTo>
                                  <a:lnTo>
                                    <a:pt x="2" y="221"/>
                                  </a:lnTo>
                                  <a:lnTo>
                                    <a:pt x="2" y="222"/>
                                  </a:lnTo>
                                  <a:lnTo>
                                    <a:pt x="3" y="223"/>
                                  </a:lnTo>
                                  <a:lnTo>
                                    <a:pt x="3" y="224"/>
                                  </a:lnTo>
                                  <a:lnTo>
                                    <a:pt x="3" y="225"/>
                                  </a:lnTo>
                                  <a:lnTo>
                                    <a:pt x="3" y="226"/>
                                  </a:lnTo>
                                  <a:lnTo>
                                    <a:pt x="3" y="22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30"/>
                                  </a:lnTo>
                                  <a:lnTo>
                                    <a:pt x="4" y="231"/>
                                  </a:lnTo>
                                  <a:lnTo>
                                    <a:pt x="4" y="232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5" y="235"/>
                                  </a:lnTo>
                                  <a:lnTo>
                                    <a:pt x="5" y="236"/>
                                  </a:lnTo>
                                  <a:lnTo>
                                    <a:pt x="5" y="237"/>
                                  </a:lnTo>
                                  <a:lnTo>
                                    <a:pt x="6" y="238"/>
                                  </a:lnTo>
                                  <a:lnTo>
                                    <a:pt x="6" y="239"/>
                                  </a:lnTo>
                                  <a:lnTo>
                                    <a:pt x="6" y="240"/>
                                  </a:lnTo>
                                  <a:lnTo>
                                    <a:pt x="6" y="241"/>
                                  </a:lnTo>
                                  <a:lnTo>
                                    <a:pt x="7" y="242"/>
                                  </a:lnTo>
                                  <a:lnTo>
                                    <a:pt x="7" y="243"/>
                                  </a:lnTo>
                                  <a:lnTo>
                                    <a:pt x="7" y="244"/>
                                  </a:lnTo>
                                  <a:lnTo>
                                    <a:pt x="8" y="245"/>
                                  </a:lnTo>
                                  <a:lnTo>
                                    <a:pt x="8" y="246"/>
                                  </a:lnTo>
                                  <a:lnTo>
                                    <a:pt x="8" y="247"/>
                                  </a:lnTo>
                                  <a:lnTo>
                                    <a:pt x="9" y="248"/>
                                  </a:lnTo>
                                  <a:lnTo>
                                    <a:pt x="9" y="249"/>
                                  </a:lnTo>
                                  <a:lnTo>
                                    <a:pt x="9" y="250"/>
                                  </a:lnTo>
                                  <a:lnTo>
                                    <a:pt x="9" y="251"/>
                                  </a:lnTo>
                                  <a:lnTo>
                                    <a:pt x="10" y="252"/>
                                  </a:lnTo>
                                  <a:lnTo>
                                    <a:pt x="10" y="253"/>
                                  </a:lnTo>
                                  <a:lnTo>
                                    <a:pt x="10" y="254"/>
                                  </a:lnTo>
                                  <a:lnTo>
                                    <a:pt x="11" y="255"/>
                                  </a:lnTo>
                                  <a:lnTo>
                                    <a:pt x="11" y="256"/>
                                  </a:lnTo>
                                  <a:lnTo>
                                    <a:pt x="12" y="257"/>
                                  </a:lnTo>
                                  <a:lnTo>
                                    <a:pt x="12" y="258"/>
                                  </a:lnTo>
                                  <a:lnTo>
                                    <a:pt x="12" y="259"/>
                                  </a:lnTo>
                                  <a:lnTo>
                                    <a:pt x="13" y="260"/>
                                  </a:lnTo>
                                  <a:lnTo>
                                    <a:pt x="13" y="261"/>
                                  </a:lnTo>
                                  <a:lnTo>
                                    <a:pt x="13" y="262"/>
                                  </a:lnTo>
                                  <a:lnTo>
                                    <a:pt x="14" y="263"/>
                                  </a:lnTo>
                                  <a:lnTo>
                                    <a:pt x="14" y="264"/>
                                  </a:lnTo>
                                  <a:lnTo>
                                    <a:pt x="15" y="265"/>
                                  </a:lnTo>
                                  <a:lnTo>
                                    <a:pt x="15" y="266"/>
                                  </a:lnTo>
                                  <a:lnTo>
                                    <a:pt x="15" y="267"/>
                                  </a:lnTo>
                                  <a:lnTo>
                                    <a:pt x="16" y="268"/>
                                  </a:lnTo>
                                  <a:lnTo>
                                    <a:pt x="16" y="269"/>
                                  </a:lnTo>
                                  <a:lnTo>
                                    <a:pt x="17" y="270"/>
                                  </a:lnTo>
                                  <a:lnTo>
                                    <a:pt x="17" y="271"/>
                                  </a:lnTo>
                                  <a:lnTo>
                                    <a:pt x="18" y="272"/>
                                  </a:lnTo>
                                  <a:lnTo>
                                    <a:pt x="18" y="273"/>
                                  </a:lnTo>
                                  <a:lnTo>
                                    <a:pt x="19" y="274"/>
                                  </a:lnTo>
                                  <a:lnTo>
                                    <a:pt x="19" y="275"/>
                                  </a:lnTo>
                                  <a:lnTo>
                                    <a:pt x="20" y="276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21" y="278"/>
                                  </a:lnTo>
                                  <a:lnTo>
                                    <a:pt x="21" y="279"/>
                                  </a:lnTo>
                                  <a:lnTo>
                                    <a:pt x="22" y="280"/>
                                  </a:lnTo>
                                  <a:lnTo>
                                    <a:pt x="22" y="281"/>
                                  </a:lnTo>
                                  <a:lnTo>
                                    <a:pt x="23" y="282"/>
                                  </a:lnTo>
                                  <a:lnTo>
                                    <a:pt x="23" y="283"/>
                                  </a:lnTo>
                                  <a:lnTo>
                                    <a:pt x="24" y="284"/>
                                  </a:lnTo>
                                  <a:lnTo>
                                    <a:pt x="24" y="285"/>
                                  </a:lnTo>
                                  <a:lnTo>
                                    <a:pt x="25" y="286"/>
                                  </a:lnTo>
                                  <a:lnTo>
                                    <a:pt x="25" y="287"/>
                                  </a:lnTo>
                                  <a:lnTo>
                                    <a:pt x="26" y="288"/>
                                  </a:lnTo>
                                  <a:lnTo>
                                    <a:pt x="27" y="289"/>
                                  </a:lnTo>
                                  <a:lnTo>
                                    <a:pt x="27" y="290"/>
                                  </a:lnTo>
                                  <a:lnTo>
                                    <a:pt x="28" y="291"/>
                                  </a:lnTo>
                                  <a:lnTo>
                                    <a:pt x="28" y="292"/>
                                  </a:lnTo>
                                  <a:lnTo>
                                    <a:pt x="29" y="293"/>
                                  </a:lnTo>
                                  <a:lnTo>
                                    <a:pt x="30" y="294"/>
                                  </a:lnTo>
                                  <a:lnTo>
                                    <a:pt x="30" y="295"/>
                                  </a:lnTo>
                                  <a:lnTo>
                                    <a:pt x="31" y="296"/>
                                  </a:lnTo>
                                  <a:lnTo>
                                    <a:pt x="32" y="297"/>
                                  </a:lnTo>
                                  <a:lnTo>
                                    <a:pt x="32" y="298"/>
                                  </a:lnTo>
                                  <a:lnTo>
                                    <a:pt x="33" y="299"/>
                                  </a:lnTo>
                                  <a:lnTo>
                                    <a:pt x="34" y="300"/>
                                  </a:lnTo>
                                  <a:lnTo>
                                    <a:pt x="34" y="301"/>
                                  </a:lnTo>
                                  <a:lnTo>
                                    <a:pt x="35" y="302"/>
                                  </a:lnTo>
                                  <a:lnTo>
                                    <a:pt x="36" y="303"/>
                                  </a:lnTo>
                                  <a:lnTo>
                                    <a:pt x="36" y="304"/>
                                  </a:lnTo>
                                  <a:lnTo>
                                    <a:pt x="37" y="305"/>
                                  </a:lnTo>
                                  <a:lnTo>
                                    <a:pt x="38" y="306"/>
                                  </a:lnTo>
                                  <a:lnTo>
                                    <a:pt x="39" y="307"/>
                                  </a:lnTo>
                                  <a:lnTo>
                                    <a:pt x="39" y="308"/>
                                  </a:lnTo>
                                  <a:lnTo>
                                    <a:pt x="40" y="309"/>
                                  </a:lnTo>
                                  <a:lnTo>
                                    <a:pt x="41" y="310"/>
                                  </a:lnTo>
                                  <a:lnTo>
                                    <a:pt x="42" y="311"/>
                                  </a:lnTo>
                                  <a:lnTo>
                                    <a:pt x="43" y="312"/>
                                  </a:lnTo>
                                  <a:lnTo>
                                    <a:pt x="43" y="313"/>
                                  </a:lnTo>
                                  <a:lnTo>
                                    <a:pt x="44" y="314"/>
                                  </a:lnTo>
                                  <a:lnTo>
                                    <a:pt x="45" y="315"/>
                                  </a:lnTo>
                                  <a:lnTo>
                                    <a:pt x="46" y="316"/>
                                  </a:lnTo>
                                  <a:lnTo>
                                    <a:pt x="47" y="317"/>
                                  </a:lnTo>
                                  <a:lnTo>
                                    <a:pt x="48" y="318"/>
                                  </a:lnTo>
                                  <a:lnTo>
                                    <a:pt x="48" y="319"/>
                                  </a:lnTo>
                                  <a:lnTo>
                                    <a:pt x="49" y="320"/>
                                  </a:lnTo>
                                  <a:lnTo>
                                    <a:pt x="50" y="321"/>
                                  </a:lnTo>
                                  <a:lnTo>
                                    <a:pt x="51" y="322"/>
                                  </a:lnTo>
                                  <a:lnTo>
                                    <a:pt x="52" y="323"/>
                                  </a:lnTo>
                                  <a:lnTo>
                                    <a:pt x="53" y="324"/>
                                  </a:lnTo>
                                  <a:lnTo>
                                    <a:pt x="54" y="325"/>
                                  </a:lnTo>
                                  <a:lnTo>
                                    <a:pt x="55" y="326"/>
                                  </a:lnTo>
                                  <a:lnTo>
                                    <a:pt x="56" y="327"/>
                                  </a:lnTo>
                                  <a:lnTo>
                                    <a:pt x="57" y="328"/>
                                  </a:lnTo>
                                  <a:lnTo>
                                    <a:pt x="58" y="329"/>
                                  </a:lnTo>
                                  <a:lnTo>
                                    <a:pt x="59" y="330"/>
                                  </a:lnTo>
                                  <a:lnTo>
                                    <a:pt x="60" y="331"/>
                                  </a:lnTo>
                                  <a:lnTo>
                                    <a:pt x="61" y="332"/>
                                  </a:lnTo>
                                  <a:lnTo>
                                    <a:pt x="62" y="333"/>
                                  </a:lnTo>
                                  <a:lnTo>
                                    <a:pt x="63" y="334"/>
                                  </a:lnTo>
                                  <a:lnTo>
                                    <a:pt x="64" y="335"/>
                                  </a:lnTo>
                                  <a:lnTo>
                                    <a:pt x="65" y="335"/>
                                  </a:lnTo>
                                  <a:lnTo>
                                    <a:pt x="66" y="336"/>
                                  </a:lnTo>
                                  <a:lnTo>
                                    <a:pt x="67" y="337"/>
                                  </a:lnTo>
                                  <a:lnTo>
                                    <a:pt x="68" y="338"/>
                                  </a:lnTo>
                                  <a:lnTo>
                                    <a:pt x="69" y="339"/>
                                  </a:lnTo>
                                  <a:lnTo>
                                    <a:pt x="70" y="340"/>
                                  </a:lnTo>
                                  <a:lnTo>
                                    <a:pt x="71" y="340"/>
                                  </a:lnTo>
                                  <a:lnTo>
                                    <a:pt x="72" y="341"/>
                                  </a:lnTo>
                                  <a:lnTo>
                                    <a:pt x="73" y="342"/>
                                  </a:lnTo>
                                  <a:lnTo>
                                    <a:pt x="74" y="343"/>
                                  </a:lnTo>
                                  <a:lnTo>
                                    <a:pt x="75" y="344"/>
                                  </a:lnTo>
                                  <a:lnTo>
                                    <a:pt x="76" y="344"/>
                                  </a:lnTo>
                                  <a:lnTo>
                                    <a:pt x="77" y="345"/>
                                  </a:lnTo>
                                  <a:lnTo>
                                    <a:pt x="78" y="346"/>
                                  </a:lnTo>
                                  <a:lnTo>
                                    <a:pt x="79" y="347"/>
                                  </a:lnTo>
                                  <a:lnTo>
                                    <a:pt x="80" y="347"/>
                                  </a:lnTo>
                                  <a:lnTo>
                                    <a:pt x="81" y="348"/>
                                  </a:lnTo>
                                  <a:lnTo>
                                    <a:pt x="82" y="349"/>
                                  </a:lnTo>
                                  <a:lnTo>
                                    <a:pt x="83" y="349"/>
                                  </a:lnTo>
                                  <a:lnTo>
                                    <a:pt x="84" y="350"/>
                                  </a:lnTo>
                                  <a:lnTo>
                                    <a:pt x="85" y="351"/>
                                  </a:lnTo>
                                  <a:lnTo>
                                    <a:pt x="86" y="351"/>
                                  </a:lnTo>
                                  <a:lnTo>
                                    <a:pt x="87" y="352"/>
                                  </a:lnTo>
                                  <a:lnTo>
                                    <a:pt x="88" y="353"/>
                                  </a:lnTo>
                                  <a:lnTo>
                                    <a:pt x="89" y="353"/>
                                  </a:lnTo>
                                  <a:lnTo>
                                    <a:pt x="90" y="354"/>
                                  </a:lnTo>
                                  <a:lnTo>
                                    <a:pt x="91" y="355"/>
                                  </a:lnTo>
                                  <a:lnTo>
                                    <a:pt x="92" y="355"/>
                                  </a:lnTo>
                                  <a:lnTo>
                                    <a:pt x="93" y="356"/>
                                  </a:lnTo>
                                  <a:lnTo>
                                    <a:pt x="94" y="356"/>
                                  </a:lnTo>
                                  <a:lnTo>
                                    <a:pt x="95" y="357"/>
                                  </a:lnTo>
                                  <a:lnTo>
                                    <a:pt x="96" y="358"/>
                                  </a:lnTo>
                                  <a:lnTo>
                                    <a:pt x="97" y="358"/>
                                  </a:lnTo>
                                  <a:lnTo>
                                    <a:pt x="98" y="359"/>
                                  </a:lnTo>
                                  <a:lnTo>
                                    <a:pt x="99" y="359"/>
                                  </a:lnTo>
                                  <a:lnTo>
                                    <a:pt x="100" y="360"/>
                                  </a:lnTo>
                                  <a:lnTo>
                                    <a:pt x="101" y="360"/>
                                  </a:lnTo>
                                  <a:lnTo>
                                    <a:pt x="102" y="361"/>
                                  </a:lnTo>
                                  <a:lnTo>
                                    <a:pt x="103" y="361"/>
                                  </a:lnTo>
                                  <a:lnTo>
                                    <a:pt x="104" y="362"/>
                                  </a:lnTo>
                                  <a:lnTo>
                                    <a:pt x="105" y="362"/>
                                  </a:lnTo>
                                  <a:lnTo>
                                    <a:pt x="106" y="363"/>
                                  </a:lnTo>
                                  <a:lnTo>
                                    <a:pt x="107" y="363"/>
                                  </a:lnTo>
                                  <a:lnTo>
                                    <a:pt x="108" y="364"/>
                                  </a:lnTo>
                                  <a:lnTo>
                                    <a:pt x="109" y="364"/>
                                  </a:lnTo>
                                  <a:lnTo>
                                    <a:pt x="110" y="365"/>
                                  </a:lnTo>
                                  <a:lnTo>
                                    <a:pt x="111" y="365"/>
                                  </a:lnTo>
                                  <a:lnTo>
                                    <a:pt x="112" y="366"/>
                                  </a:lnTo>
                                  <a:lnTo>
                                    <a:pt x="113" y="366"/>
                                  </a:lnTo>
                                  <a:lnTo>
                                    <a:pt x="114" y="367"/>
                                  </a:lnTo>
                                  <a:lnTo>
                                    <a:pt x="115" y="367"/>
                                  </a:lnTo>
                                  <a:lnTo>
                                    <a:pt x="116" y="368"/>
                                  </a:lnTo>
                                  <a:lnTo>
                                    <a:pt x="117" y="368"/>
                                  </a:lnTo>
                                  <a:lnTo>
                                    <a:pt x="118" y="368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120" y="369"/>
                                  </a:lnTo>
                                  <a:lnTo>
                                    <a:pt x="121" y="370"/>
                                  </a:lnTo>
                                  <a:lnTo>
                                    <a:pt x="122" y="370"/>
                                  </a:lnTo>
                                  <a:lnTo>
                                    <a:pt x="123" y="370"/>
                                  </a:lnTo>
                                  <a:lnTo>
                                    <a:pt x="124" y="371"/>
                                  </a:lnTo>
                                  <a:lnTo>
                                    <a:pt x="125" y="371"/>
                                  </a:lnTo>
                                  <a:lnTo>
                                    <a:pt x="126" y="372"/>
                                  </a:lnTo>
                                  <a:lnTo>
                                    <a:pt x="127" y="372"/>
                                  </a:lnTo>
                                  <a:lnTo>
                                    <a:pt x="128" y="372"/>
                                  </a:lnTo>
                                  <a:lnTo>
                                    <a:pt x="129" y="373"/>
                                  </a:lnTo>
                                  <a:lnTo>
                                    <a:pt x="130" y="373"/>
                                  </a:lnTo>
                                  <a:lnTo>
                                    <a:pt x="131" y="373"/>
                                  </a:lnTo>
                                  <a:lnTo>
                                    <a:pt x="132" y="374"/>
                                  </a:lnTo>
                                  <a:lnTo>
                                    <a:pt x="133" y="374"/>
                                  </a:lnTo>
                                  <a:lnTo>
                                    <a:pt x="134" y="374"/>
                                  </a:lnTo>
                                  <a:lnTo>
                                    <a:pt x="135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7" y="375"/>
                                  </a:lnTo>
                                  <a:lnTo>
                                    <a:pt x="138" y="375"/>
                                  </a:lnTo>
                                  <a:lnTo>
                                    <a:pt x="139" y="376"/>
                                  </a:lnTo>
                                  <a:lnTo>
                                    <a:pt x="140" y="376"/>
                                  </a:lnTo>
                                  <a:lnTo>
                                    <a:pt x="141" y="376"/>
                                  </a:lnTo>
                                  <a:lnTo>
                                    <a:pt x="142" y="377"/>
                                  </a:lnTo>
                                  <a:lnTo>
                                    <a:pt x="143" y="377"/>
                                  </a:lnTo>
                                  <a:lnTo>
                                    <a:pt x="144" y="377"/>
                                  </a:lnTo>
                                  <a:lnTo>
                                    <a:pt x="145" y="377"/>
                                  </a:lnTo>
                                  <a:lnTo>
                                    <a:pt x="146" y="378"/>
                                  </a:lnTo>
                                  <a:lnTo>
                                    <a:pt x="147" y="378"/>
                                  </a:lnTo>
                                  <a:lnTo>
                                    <a:pt x="148" y="378"/>
                                  </a:lnTo>
                                  <a:lnTo>
                                    <a:pt x="149" y="378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1" y="379"/>
                                  </a:lnTo>
                                  <a:lnTo>
                                    <a:pt x="152" y="379"/>
                                  </a:lnTo>
                                  <a:lnTo>
                                    <a:pt x="153" y="379"/>
                                  </a:lnTo>
                                  <a:lnTo>
                                    <a:pt x="154" y="379"/>
                                  </a:lnTo>
                                  <a:lnTo>
                                    <a:pt x="155" y="380"/>
                                  </a:lnTo>
                                  <a:lnTo>
                                    <a:pt x="156" y="380"/>
                                  </a:lnTo>
                                  <a:lnTo>
                                    <a:pt x="157" y="380"/>
                                  </a:lnTo>
                                  <a:lnTo>
                                    <a:pt x="158" y="380"/>
                                  </a:lnTo>
                                  <a:lnTo>
                                    <a:pt x="159" y="380"/>
                                  </a:lnTo>
                                  <a:lnTo>
                                    <a:pt x="160" y="380"/>
                                  </a:lnTo>
                                  <a:lnTo>
                                    <a:pt x="161" y="381"/>
                                  </a:lnTo>
                                  <a:lnTo>
                                    <a:pt x="162" y="381"/>
                                  </a:lnTo>
                                  <a:lnTo>
                                    <a:pt x="163" y="381"/>
                                  </a:lnTo>
                                  <a:lnTo>
                                    <a:pt x="164" y="381"/>
                                  </a:lnTo>
                                  <a:lnTo>
                                    <a:pt x="165" y="381"/>
                                  </a:lnTo>
                                  <a:lnTo>
                                    <a:pt x="166" y="381"/>
                                  </a:lnTo>
                                  <a:lnTo>
                                    <a:pt x="167" y="381"/>
                                  </a:lnTo>
                                  <a:lnTo>
                                    <a:pt x="168" y="382"/>
                                  </a:lnTo>
                                  <a:lnTo>
                                    <a:pt x="169" y="382"/>
                                  </a:lnTo>
                                  <a:lnTo>
                                    <a:pt x="170" y="382"/>
                                  </a:lnTo>
                                  <a:lnTo>
                                    <a:pt x="171" y="382"/>
                                  </a:lnTo>
                                  <a:lnTo>
                                    <a:pt x="172" y="382"/>
                                  </a:lnTo>
                                  <a:lnTo>
                                    <a:pt x="173" y="382"/>
                                  </a:lnTo>
                                  <a:lnTo>
                                    <a:pt x="174" y="382"/>
                                  </a:lnTo>
                                  <a:lnTo>
                                    <a:pt x="175" y="382"/>
                                  </a:lnTo>
                                  <a:lnTo>
                                    <a:pt x="176" y="382"/>
                                  </a:lnTo>
                                  <a:lnTo>
                                    <a:pt x="177" y="382"/>
                                  </a:lnTo>
                                  <a:lnTo>
                                    <a:pt x="178" y="383"/>
                                  </a:lnTo>
                                  <a:lnTo>
                                    <a:pt x="179" y="383"/>
                                  </a:lnTo>
                                  <a:lnTo>
                                    <a:pt x="180" y="383"/>
                                  </a:lnTo>
                                  <a:lnTo>
                                    <a:pt x="181" y="383"/>
                                  </a:lnTo>
                                  <a:lnTo>
                                    <a:pt x="182" y="383"/>
                                  </a:lnTo>
                                  <a:lnTo>
                                    <a:pt x="183" y="383"/>
                                  </a:lnTo>
                                  <a:lnTo>
                                    <a:pt x="184" y="383"/>
                                  </a:lnTo>
                                  <a:lnTo>
                                    <a:pt x="185" y="383"/>
                                  </a:lnTo>
                                  <a:lnTo>
                                    <a:pt x="186" y="383"/>
                                  </a:lnTo>
                                  <a:lnTo>
                                    <a:pt x="187" y="383"/>
                                  </a:lnTo>
                                  <a:lnTo>
                                    <a:pt x="188" y="383"/>
                                  </a:lnTo>
                                  <a:lnTo>
                                    <a:pt x="189" y="383"/>
                                  </a:lnTo>
                                  <a:lnTo>
                                    <a:pt x="190" y="383"/>
                                  </a:lnTo>
                                  <a:lnTo>
                                    <a:pt x="191" y="383"/>
                                  </a:lnTo>
                                  <a:lnTo>
                                    <a:pt x="192" y="383"/>
                                  </a:lnTo>
                                  <a:lnTo>
                                    <a:pt x="193" y="383"/>
                                  </a:lnTo>
                                  <a:lnTo>
                                    <a:pt x="194" y="383"/>
                                  </a:lnTo>
                                  <a:lnTo>
                                    <a:pt x="195" y="383"/>
                                  </a:lnTo>
                                  <a:lnTo>
                                    <a:pt x="196" y="383"/>
                                  </a:lnTo>
                                  <a:lnTo>
                                    <a:pt x="197" y="383"/>
                                  </a:lnTo>
                                  <a:lnTo>
                                    <a:pt x="198" y="383"/>
                                  </a:lnTo>
                                  <a:lnTo>
                                    <a:pt x="199" y="383"/>
                                  </a:lnTo>
                                  <a:lnTo>
                                    <a:pt x="200" y="383"/>
                                  </a:lnTo>
                                  <a:lnTo>
                                    <a:pt x="201" y="383"/>
                                  </a:lnTo>
                                  <a:lnTo>
                                    <a:pt x="202" y="383"/>
                                  </a:lnTo>
                                  <a:lnTo>
                                    <a:pt x="203" y="383"/>
                                  </a:lnTo>
                                  <a:lnTo>
                                    <a:pt x="204" y="383"/>
                                  </a:lnTo>
                                  <a:lnTo>
                                    <a:pt x="205" y="382"/>
                                  </a:lnTo>
                                  <a:lnTo>
                                    <a:pt x="206" y="382"/>
                                  </a:lnTo>
                                  <a:lnTo>
                                    <a:pt x="207" y="382"/>
                                  </a:lnTo>
                                  <a:lnTo>
                                    <a:pt x="208" y="382"/>
                                  </a:lnTo>
                                  <a:lnTo>
                                    <a:pt x="209" y="382"/>
                                  </a:lnTo>
                                  <a:lnTo>
                                    <a:pt x="210" y="382"/>
                                  </a:lnTo>
                                  <a:lnTo>
                                    <a:pt x="211" y="382"/>
                                  </a:lnTo>
                                  <a:lnTo>
                                    <a:pt x="212" y="382"/>
                                  </a:lnTo>
                                  <a:lnTo>
                                    <a:pt x="213" y="382"/>
                                  </a:lnTo>
                                  <a:lnTo>
                                    <a:pt x="214" y="382"/>
                                  </a:lnTo>
                                  <a:lnTo>
                                    <a:pt x="215" y="381"/>
                                  </a:lnTo>
                                  <a:lnTo>
                                    <a:pt x="216" y="381"/>
                                  </a:lnTo>
                                  <a:lnTo>
                                    <a:pt x="217" y="381"/>
                                  </a:lnTo>
                                  <a:lnTo>
                                    <a:pt x="218" y="381"/>
                                  </a:lnTo>
                                  <a:lnTo>
                                    <a:pt x="219" y="381"/>
                                  </a:lnTo>
                                  <a:lnTo>
                                    <a:pt x="220" y="381"/>
                                  </a:lnTo>
                                  <a:lnTo>
                                    <a:pt x="221" y="381"/>
                                  </a:lnTo>
                                  <a:lnTo>
                                    <a:pt x="222" y="380"/>
                                  </a:lnTo>
                                  <a:lnTo>
                                    <a:pt x="223" y="380"/>
                                  </a:lnTo>
                                  <a:lnTo>
                                    <a:pt x="224" y="380"/>
                                  </a:lnTo>
                                  <a:lnTo>
                                    <a:pt x="225" y="380"/>
                                  </a:lnTo>
                                  <a:lnTo>
                                    <a:pt x="226" y="380"/>
                                  </a:lnTo>
                                  <a:lnTo>
                                    <a:pt x="227" y="380"/>
                                  </a:lnTo>
                                  <a:lnTo>
                                    <a:pt x="228" y="379"/>
                                  </a:lnTo>
                                  <a:lnTo>
                                    <a:pt x="229" y="379"/>
                                  </a:lnTo>
                                  <a:lnTo>
                                    <a:pt x="230" y="379"/>
                                  </a:lnTo>
                                  <a:lnTo>
                                    <a:pt x="231" y="379"/>
                                  </a:lnTo>
                                  <a:lnTo>
                                    <a:pt x="232" y="379"/>
                                  </a:lnTo>
                                  <a:lnTo>
                                    <a:pt x="233" y="378"/>
                                  </a:lnTo>
                                  <a:lnTo>
                                    <a:pt x="234" y="378"/>
                                  </a:lnTo>
                                  <a:lnTo>
                                    <a:pt x="235" y="378"/>
                                  </a:lnTo>
                                  <a:lnTo>
                                    <a:pt x="236" y="378"/>
                                  </a:lnTo>
                                  <a:lnTo>
                                    <a:pt x="237" y="377"/>
                                  </a:lnTo>
                                  <a:lnTo>
                                    <a:pt x="238" y="377"/>
                                  </a:lnTo>
                                  <a:lnTo>
                                    <a:pt x="239" y="377"/>
                                  </a:lnTo>
                                  <a:lnTo>
                                    <a:pt x="240" y="377"/>
                                  </a:lnTo>
                                  <a:lnTo>
                                    <a:pt x="241" y="376"/>
                                  </a:lnTo>
                                  <a:lnTo>
                                    <a:pt x="242" y="376"/>
                                  </a:lnTo>
                                  <a:lnTo>
                                    <a:pt x="243" y="376"/>
                                  </a:lnTo>
                                  <a:lnTo>
                                    <a:pt x="244" y="375"/>
                                  </a:lnTo>
                                  <a:lnTo>
                                    <a:pt x="245" y="375"/>
                                  </a:lnTo>
                                  <a:lnTo>
                                    <a:pt x="246" y="375"/>
                                  </a:lnTo>
                                  <a:lnTo>
                                    <a:pt x="247" y="375"/>
                                  </a:lnTo>
                                  <a:lnTo>
                                    <a:pt x="248" y="374"/>
                                  </a:lnTo>
                                  <a:lnTo>
                                    <a:pt x="249" y="374"/>
                                  </a:lnTo>
                                  <a:lnTo>
                                    <a:pt x="250" y="374"/>
                                  </a:lnTo>
                                  <a:lnTo>
                                    <a:pt x="251" y="373"/>
                                  </a:lnTo>
                                  <a:lnTo>
                                    <a:pt x="252" y="373"/>
                                  </a:lnTo>
                                  <a:lnTo>
                                    <a:pt x="253" y="373"/>
                                  </a:lnTo>
                                  <a:lnTo>
                                    <a:pt x="254" y="372"/>
                                  </a:lnTo>
                                  <a:lnTo>
                                    <a:pt x="255" y="372"/>
                                  </a:lnTo>
                                  <a:lnTo>
                                    <a:pt x="256" y="372"/>
                                  </a:lnTo>
                                  <a:lnTo>
                                    <a:pt x="257" y="371"/>
                                  </a:lnTo>
                                  <a:lnTo>
                                    <a:pt x="258" y="371"/>
                                  </a:lnTo>
                                  <a:lnTo>
                                    <a:pt x="259" y="370"/>
                                  </a:lnTo>
                                  <a:lnTo>
                                    <a:pt x="260" y="370"/>
                                  </a:lnTo>
                                  <a:lnTo>
                                    <a:pt x="261" y="370"/>
                                  </a:lnTo>
                                  <a:lnTo>
                                    <a:pt x="262" y="369"/>
                                  </a:lnTo>
                                  <a:lnTo>
                                    <a:pt x="263" y="369"/>
                                  </a:lnTo>
                                  <a:lnTo>
                                    <a:pt x="264" y="368"/>
                                  </a:lnTo>
                                  <a:lnTo>
                                    <a:pt x="265" y="368"/>
                                  </a:lnTo>
                                  <a:lnTo>
                                    <a:pt x="266" y="368"/>
                                  </a:lnTo>
                                  <a:lnTo>
                                    <a:pt x="267" y="367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9" y="366"/>
                                  </a:lnTo>
                                  <a:lnTo>
                                    <a:pt x="270" y="366"/>
                                  </a:lnTo>
                                  <a:lnTo>
                                    <a:pt x="271" y="365"/>
                                  </a:lnTo>
                                  <a:lnTo>
                                    <a:pt x="272" y="365"/>
                                  </a:lnTo>
                                  <a:lnTo>
                                    <a:pt x="273" y="364"/>
                                  </a:lnTo>
                                  <a:lnTo>
                                    <a:pt x="274" y="364"/>
                                  </a:lnTo>
                                  <a:lnTo>
                                    <a:pt x="275" y="363"/>
                                  </a:lnTo>
                                  <a:lnTo>
                                    <a:pt x="276" y="363"/>
                                  </a:lnTo>
                                  <a:lnTo>
                                    <a:pt x="277" y="362"/>
                                  </a:lnTo>
                                  <a:lnTo>
                                    <a:pt x="278" y="362"/>
                                  </a:lnTo>
                                  <a:lnTo>
                                    <a:pt x="279" y="361"/>
                                  </a:lnTo>
                                  <a:lnTo>
                                    <a:pt x="280" y="361"/>
                                  </a:lnTo>
                                  <a:lnTo>
                                    <a:pt x="281" y="360"/>
                                  </a:lnTo>
                                  <a:lnTo>
                                    <a:pt x="282" y="360"/>
                                  </a:lnTo>
                                  <a:lnTo>
                                    <a:pt x="283" y="359"/>
                                  </a:lnTo>
                                  <a:lnTo>
                                    <a:pt x="284" y="359"/>
                                  </a:lnTo>
                                  <a:lnTo>
                                    <a:pt x="285" y="358"/>
                                  </a:lnTo>
                                  <a:lnTo>
                                    <a:pt x="286" y="358"/>
                                  </a:lnTo>
                                  <a:lnTo>
                                    <a:pt x="287" y="357"/>
                                  </a:lnTo>
                                  <a:lnTo>
                                    <a:pt x="288" y="356"/>
                                  </a:lnTo>
                                  <a:lnTo>
                                    <a:pt x="289" y="356"/>
                                  </a:lnTo>
                                  <a:lnTo>
                                    <a:pt x="290" y="355"/>
                                  </a:lnTo>
                                  <a:lnTo>
                                    <a:pt x="291" y="355"/>
                                  </a:lnTo>
                                  <a:lnTo>
                                    <a:pt x="292" y="354"/>
                                  </a:lnTo>
                                  <a:lnTo>
                                    <a:pt x="293" y="353"/>
                                  </a:lnTo>
                                  <a:lnTo>
                                    <a:pt x="294" y="353"/>
                                  </a:lnTo>
                                  <a:lnTo>
                                    <a:pt x="295" y="352"/>
                                  </a:lnTo>
                                  <a:lnTo>
                                    <a:pt x="296" y="351"/>
                                  </a:lnTo>
                                  <a:lnTo>
                                    <a:pt x="297" y="351"/>
                                  </a:lnTo>
                                  <a:lnTo>
                                    <a:pt x="298" y="350"/>
                                  </a:lnTo>
                                  <a:lnTo>
                                    <a:pt x="299" y="349"/>
                                  </a:lnTo>
                                  <a:lnTo>
                                    <a:pt x="300" y="349"/>
                                  </a:lnTo>
                                  <a:lnTo>
                                    <a:pt x="301" y="348"/>
                                  </a:lnTo>
                                  <a:lnTo>
                                    <a:pt x="302" y="347"/>
                                  </a:lnTo>
                                  <a:lnTo>
                                    <a:pt x="303" y="347"/>
                                  </a:lnTo>
                                  <a:lnTo>
                                    <a:pt x="304" y="346"/>
                                  </a:lnTo>
                                  <a:lnTo>
                                    <a:pt x="305" y="345"/>
                                  </a:lnTo>
                                  <a:lnTo>
                                    <a:pt x="306" y="344"/>
                                  </a:lnTo>
                                  <a:lnTo>
                                    <a:pt x="307" y="344"/>
                                  </a:lnTo>
                                  <a:lnTo>
                                    <a:pt x="308" y="343"/>
                                  </a:lnTo>
                                  <a:lnTo>
                                    <a:pt x="309" y="342"/>
                                  </a:lnTo>
                                  <a:lnTo>
                                    <a:pt x="310" y="341"/>
                                  </a:lnTo>
                                  <a:lnTo>
                                    <a:pt x="311" y="340"/>
                                  </a:lnTo>
                                  <a:lnTo>
                                    <a:pt x="312" y="340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4" y="338"/>
                                  </a:lnTo>
                                  <a:lnTo>
                                    <a:pt x="315" y="337"/>
                                  </a:lnTo>
                                  <a:lnTo>
                                    <a:pt x="316" y="336"/>
                                  </a:lnTo>
                                  <a:lnTo>
                                    <a:pt x="317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9" y="334"/>
                                  </a:lnTo>
                                  <a:lnTo>
                                    <a:pt x="320" y="333"/>
                                  </a:lnTo>
                                  <a:lnTo>
                                    <a:pt x="321" y="332"/>
                                  </a:lnTo>
                                  <a:lnTo>
                                    <a:pt x="322" y="331"/>
                                  </a:lnTo>
                                  <a:lnTo>
                                    <a:pt x="323" y="330"/>
                                  </a:lnTo>
                                  <a:lnTo>
                                    <a:pt x="324" y="329"/>
                                  </a:lnTo>
                                  <a:lnTo>
                                    <a:pt x="325" y="328"/>
                                  </a:lnTo>
                                  <a:lnTo>
                                    <a:pt x="326" y="327"/>
                                  </a:lnTo>
                                  <a:lnTo>
                                    <a:pt x="327" y="326"/>
                                  </a:lnTo>
                                  <a:lnTo>
                                    <a:pt x="328" y="325"/>
                                  </a:lnTo>
                                  <a:lnTo>
                                    <a:pt x="329" y="324"/>
                                  </a:lnTo>
                                  <a:lnTo>
                                    <a:pt x="330" y="323"/>
                                  </a:lnTo>
                                  <a:lnTo>
                                    <a:pt x="331" y="322"/>
                                  </a:lnTo>
                                  <a:lnTo>
                                    <a:pt x="332" y="321"/>
                                  </a:lnTo>
                                  <a:lnTo>
                                    <a:pt x="333" y="320"/>
                                  </a:lnTo>
                                  <a:lnTo>
                                    <a:pt x="334" y="319"/>
                                  </a:lnTo>
                                  <a:lnTo>
                                    <a:pt x="334" y="318"/>
                                  </a:lnTo>
                                  <a:lnTo>
                                    <a:pt x="335" y="317"/>
                                  </a:lnTo>
                                  <a:lnTo>
                                    <a:pt x="336" y="316"/>
                                  </a:lnTo>
                                  <a:lnTo>
                                    <a:pt x="337" y="315"/>
                                  </a:lnTo>
                                  <a:lnTo>
                                    <a:pt x="338" y="314"/>
                                  </a:lnTo>
                                  <a:lnTo>
                                    <a:pt x="339" y="313"/>
                                  </a:lnTo>
                                  <a:lnTo>
                                    <a:pt x="339" y="312"/>
                                  </a:lnTo>
                                  <a:lnTo>
                                    <a:pt x="340" y="311"/>
                                  </a:lnTo>
                                  <a:lnTo>
                                    <a:pt x="341" y="310"/>
                                  </a:lnTo>
                                  <a:lnTo>
                                    <a:pt x="342" y="309"/>
                                  </a:lnTo>
                                  <a:lnTo>
                                    <a:pt x="343" y="308"/>
                                  </a:lnTo>
                                  <a:lnTo>
                                    <a:pt x="343" y="307"/>
                                  </a:lnTo>
                                  <a:lnTo>
                                    <a:pt x="344" y="306"/>
                                  </a:lnTo>
                                  <a:lnTo>
                                    <a:pt x="345" y="305"/>
                                  </a:lnTo>
                                  <a:lnTo>
                                    <a:pt x="346" y="304"/>
                                  </a:lnTo>
                                  <a:lnTo>
                                    <a:pt x="346" y="303"/>
                                  </a:lnTo>
                                  <a:lnTo>
                                    <a:pt x="347" y="302"/>
                                  </a:lnTo>
                                  <a:lnTo>
                                    <a:pt x="348" y="301"/>
                                  </a:lnTo>
                                  <a:lnTo>
                                    <a:pt x="348" y="300"/>
                                  </a:lnTo>
                                  <a:lnTo>
                                    <a:pt x="349" y="299"/>
                                  </a:lnTo>
                                  <a:lnTo>
                                    <a:pt x="350" y="298"/>
                                  </a:lnTo>
                                  <a:lnTo>
                                    <a:pt x="350" y="297"/>
                                  </a:lnTo>
                                  <a:lnTo>
                                    <a:pt x="351" y="296"/>
                                  </a:lnTo>
                                  <a:lnTo>
                                    <a:pt x="352" y="295"/>
                                  </a:lnTo>
                                  <a:lnTo>
                                    <a:pt x="352" y="294"/>
                                  </a:lnTo>
                                  <a:lnTo>
                                    <a:pt x="353" y="293"/>
                                  </a:lnTo>
                                  <a:lnTo>
                                    <a:pt x="354" y="292"/>
                                  </a:lnTo>
                                  <a:lnTo>
                                    <a:pt x="354" y="291"/>
                                  </a:lnTo>
                                  <a:lnTo>
                                    <a:pt x="355" y="290"/>
                                  </a:lnTo>
                                  <a:lnTo>
                                    <a:pt x="355" y="289"/>
                                  </a:lnTo>
                                  <a:lnTo>
                                    <a:pt x="356" y="288"/>
                                  </a:lnTo>
                                  <a:lnTo>
                                    <a:pt x="357" y="287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8" y="285"/>
                                  </a:lnTo>
                                  <a:lnTo>
                                    <a:pt x="358" y="284"/>
                                  </a:lnTo>
                                  <a:lnTo>
                                    <a:pt x="359" y="283"/>
                                  </a:lnTo>
                                  <a:lnTo>
                                    <a:pt x="359" y="282"/>
                                  </a:lnTo>
                                  <a:lnTo>
                                    <a:pt x="360" y="281"/>
                                  </a:lnTo>
                                  <a:lnTo>
                                    <a:pt x="360" y="280"/>
                                  </a:lnTo>
                                  <a:lnTo>
                                    <a:pt x="361" y="279"/>
                                  </a:lnTo>
                                  <a:lnTo>
                                    <a:pt x="361" y="278"/>
                                  </a:lnTo>
                                  <a:lnTo>
                                    <a:pt x="362" y="277"/>
                                  </a:lnTo>
                                  <a:lnTo>
                                    <a:pt x="362" y="276"/>
                                  </a:lnTo>
                                  <a:lnTo>
                                    <a:pt x="363" y="275"/>
                                  </a:lnTo>
                                  <a:lnTo>
                                    <a:pt x="363" y="274"/>
                                  </a:lnTo>
                                  <a:lnTo>
                                    <a:pt x="364" y="273"/>
                                  </a:lnTo>
                                  <a:lnTo>
                                    <a:pt x="364" y="272"/>
                                  </a:lnTo>
                                  <a:lnTo>
                                    <a:pt x="365" y="271"/>
                                  </a:lnTo>
                                  <a:lnTo>
                                    <a:pt x="365" y="270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8"/>
                                  </a:lnTo>
                                  <a:lnTo>
                                    <a:pt x="367" y="267"/>
                                  </a:lnTo>
                                  <a:lnTo>
                                    <a:pt x="367" y="266"/>
                                  </a:lnTo>
                                  <a:lnTo>
                                    <a:pt x="367" y="265"/>
                                  </a:lnTo>
                                  <a:lnTo>
                                    <a:pt x="368" y="264"/>
                                  </a:lnTo>
                                  <a:lnTo>
                                    <a:pt x="368" y="263"/>
                                  </a:lnTo>
                                  <a:lnTo>
                                    <a:pt x="369" y="262"/>
                                  </a:lnTo>
                                  <a:lnTo>
                                    <a:pt x="369" y="261"/>
                                  </a:lnTo>
                                  <a:lnTo>
                                    <a:pt x="369" y="260"/>
                                  </a:lnTo>
                                  <a:lnTo>
                                    <a:pt x="370" y="259"/>
                                  </a:lnTo>
                                  <a:lnTo>
                                    <a:pt x="370" y="258"/>
                                  </a:lnTo>
                                  <a:lnTo>
                                    <a:pt x="370" y="257"/>
                                  </a:lnTo>
                                  <a:lnTo>
                                    <a:pt x="371" y="256"/>
                                  </a:lnTo>
                                  <a:lnTo>
                                    <a:pt x="371" y="255"/>
                                  </a:lnTo>
                                  <a:lnTo>
                                    <a:pt x="372" y="254"/>
                                  </a:lnTo>
                                  <a:lnTo>
                                    <a:pt x="372" y="253"/>
                                  </a:lnTo>
                                  <a:lnTo>
                                    <a:pt x="372" y="252"/>
                                  </a:lnTo>
                                  <a:lnTo>
                                    <a:pt x="373" y="251"/>
                                  </a:lnTo>
                                  <a:lnTo>
                                    <a:pt x="373" y="250"/>
                                  </a:lnTo>
                                  <a:lnTo>
                                    <a:pt x="373" y="249"/>
                                  </a:lnTo>
                                  <a:lnTo>
                                    <a:pt x="373" y="248"/>
                                  </a:lnTo>
                                  <a:lnTo>
                                    <a:pt x="374" y="247"/>
                                  </a:lnTo>
                                  <a:lnTo>
                                    <a:pt x="374" y="246"/>
                                  </a:lnTo>
                                  <a:lnTo>
                                    <a:pt x="374" y="245"/>
                                  </a:lnTo>
                                  <a:lnTo>
                                    <a:pt x="375" y="244"/>
                                  </a:lnTo>
                                  <a:lnTo>
                                    <a:pt x="375" y="243"/>
                                  </a:lnTo>
                                  <a:lnTo>
                                    <a:pt x="375" y="242"/>
                                  </a:lnTo>
                                  <a:lnTo>
                                    <a:pt x="376" y="241"/>
                                  </a:lnTo>
                                  <a:lnTo>
                                    <a:pt x="376" y="240"/>
                                  </a:lnTo>
                                  <a:lnTo>
                                    <a:pt x="376" y="239"/>
                                  </a:lnTo>
                                  <a:lnTo>
                                    <a:pt x="376" y="238"/>
                                  </a:lnTo>
                                  <a:lnTo>
                                    <a:pt x="377" y="237"/>
                                  </a:lnTo>
                                  <a:lnTo>
                                    <a:pt x="377" y="236"/>
                                  </a:lnTo>
                                  <a:lnTo>
                                    <a:pt x="377" y="235"/>
                                  </a:lnTo>
                                  <a:lnTo>
                                    <a:pt x="377" y="234"/>
                                  </a:lnTo>
                                  <a:lnTo>
                                    <a:pt x="377" y="233"/>
                                  </a:lnTo>
                                  <a:lnTo>
                                    <a:pt x="378" y="232"/>
                                  </a:lnTo>
                                  <a:lnTo>
                                    <a:pt x="378" y="231"/>
                                  </a:lnTo>
                                  <a:lnTo>
                                    <a:pt x="378" y="230"/>
                                  </a:lnTo>
                                  <a:lnTo>
                                    <a:pt x="378" y="229"/>
                                  </a:lnTo>
                                  <a:lnTo>
                                    <a:pt x="378" y="228"/>
                                  </a:lnTo>
                                  <a:lnTo>
                                    <a:pt x="379" y="227"/>
                                  </a:lnTo>
                                  <a:lnTo>
                                    <a:pt x="379" y="226"/>
                                  </a:lnTo>
                                  <a:lnTo>
                                    <a:pt x="379" y="225"/>
                                  </a:lnTo>
                                  <a:lnTo>
                                    <a:pt x="379" y="224"/>
                                  </a:lnTo>
                                  <a:lnTo>
                                    <a:pt x="379" y="223"/>
                                  </a:lnTo>
                                  <a:lnTo>
                                    <a:pt x="380" y="222"/>
                                  </a:lnTo>
                                  <a:lnTo>
                                    <a:pt x="380" y="221"/>
                                  </a:lnTo>
                                  <a:lnTo>
                                    <a:pt x="380" y="220"/>
                                  </a:lnTo>
                                  <a:lnTo>
                                    <a:pt x="380" y="219"/>
                                  </a:lnTo>
                                  <a:lnTo>
                                    <a:pt x="380" y="218"/>
                                  </a:lnTo>
                                  <a:lnTo>
                                    <a:pt x="380" y="217"/>
                                  </a:lnTo>
                                  <a:lnTo>
                                    <a:pt x="380" y="216"/>
                                  </a:lnTo>
                                  <a:lnTo>
                                    <a:pt x="381" y="215"/>
                                  </a:lnTo>
                                  <a:lnTo>
                                    <a:pt x="381" y="214"/>
                                  </a:lnTo>
                                  <a:lnTo>
                                    <a:pt x="381" y="213"/>
                                  </a:lnTo>
                                  <a:lnTo>
                                    <a:pt x="381" y="212"/>
                                  </a:lnTo>
                                  <a:lnTo>
                                    <a:pt x="381" y="211"/>
                                  </a:lnTo>
                                  <a:lnTo>
                                    <a:pt x="381" y="210"/>
                                  </a:lnTo>
                                  <a:lnTo>
                                    <a:pt x="381" y="209"/>
                                  </a:lnTo>
                                  <a:lnTo>
                                    <a:pt x="381" y="208"/>
                                  </a:lnTo>
                                  <a:lnTo>
                                    <a:pt x="381" y="207"/>
                                  </a:lnTo>
                                  <a:lnTo>
                                    <a:pt x="381" y="206"/>
                                  </a:lnTo>
                                  <a:lnTo>
                                    <a:pt x="382" y="205"/>
                                  </a:lnTo>
                                  <a:lnTo>
                                    <a:pt x="382" y="204"/>
                                  </a:lnTo>
                                  <a:lnTo>
                                    <a:pt x="382" y="203"/>
                                  </a:lnTo>
                                  <a:lnTo>
                                    <a:pt x="382" y="202"/>
                                  </a:lnTo>
                                  <a:lnTo>
                                    <a:pt x="382" y="201"/>
                                  </a:lnTo>
                                  <a:lnTo>
                                    <a:pt x="382" y="200"/>
                                  </a:lnTo>
                                  <a:lnTo>
                                    <a:pt x="382" y="199"/>
                                  </a:lnTo>
                                  <a:lnTo>
                                    <a:pt x="382" y="198"/>
                                  </a:lnTo>
                                  <a:lnTo>
                                    <a:pt x="382" y="197"/>
                                  </a:lnTo>
                                  <a:lnTo>
                                    <a:pt x="382" y="196"/>
                                  </a:lnTo>
                                  <a:lnTo>
                                    <a:pt x="382" y="195"/>
                                  </a:lnTo>
                                  <a:lnTo>
                                    <a:pt x="382" y="194"/>
                                  </a:lnTo>
                                  <a:lnTo>
                                    <a:pt x="382" y="193"/>
                                  </a:lnTo>
                                  <a:lnTo>
                                    <a:pt x="382" y="1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3">
                                      <a:lumMod val="60000"/>
                                      <a:lumOff val="40000"/>
                                    </a:schemeClr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88" y="6014"/>
                              <a:ext cx="231" cy="1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670C1" w:rsidRPr="00C37D5D" w:rsidRDefault="00C670C1" w:rsidP="007F5409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10"/>
                                  </w:rPr>
                                </w:pPr>
                                <w:r>
                                  <w:rPr>
                                    <w:sz w:val="10"/>
                                  </w:rPr>
                                  <w:t>488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49"/>
                        <wpg:cNvGrpSpPr>
                          <a:grpSpLocks/>
                        </wpg:cNvGrpSpPr>
                        <wpg:grpSpPr bwMode="auto">
                          <a:xfrm>
                            <a:off x="5923" y="15382"/>
                            <a:ext cx="3685" cy="272"/>
                            <a:chOff x="6031" y="15477"/>
                            <a:chExt cx="3685" cy="272"/>
                          </a:xfrm>
                        </wpg:grpSpPr>
                        <wps:wsp>
                          <wps:cNvPr id="162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3" y="15477"/>
                              <a:ext cx="3603" cy="1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670C1" w:rsidRPr="00C37D5D" w:rsidRDefault="00C670C1" w:rsidP="007F5409">
                                <w:pPr>
                                  <w:spacing w:after="0" w:line="240" w:lineRule="auto"/>
                                  <w:rPr>
                                    <w:sz w:val="10"/>
                                  </w:rPr>
                                </w:pPr>
                                <w:r>
                                  <w:rPr>
                                    <w:sz w:val="10"/>
                                  </w:rPr>
                                  <w:t>publikacje danego kraju z podregionem gdańskim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63" name="Group 51"/>
                          <wpg:cNvGrpSpPr>
                            <a:grpSpLocks/>
                          </wpg:cNvGrpSpPr>
                          <wpg:grpSpPr bwMode="auto">
                            <a:xfrm>
                              <a:off x="6031" y="15489"/>
                              <a:ext cx="2849" cy="260"/>
                              <a:chOff x="8609" y="5951"/>
                              <a:chExt cx="2849" cy="260"/>
                            </a:xfrm>
                          </wpg:grpSpPr>
                          <wps:wsp>
                            <wps:cNvPr id="164" name="Rectangle 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09" y="5951"/>
                                <a:ext cx="67" cy="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" name="Rectangle 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09" y="6097"/>
                                <a:ext cx="67" cy="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38A8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" name="Text Box 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91" y="6085"/>
                                <a:ext cx="2767" cy="1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670C1" w:rsidRPr="00C37D5D" w:rsidRDefault="00C670C1" w:rsidP="007F5409">
                                  <w:pPr>
                                    <w:spacing w:after="0" w:line="240" w:lineRule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p</w:t>
                                  </w:r>
                                  <w:r w:rsidRPr="00C37D5D">
                                    <w:rPr>
                                      <w:sz w:val="10"/>
                                    </w:rPr>
                                    <w:t xml:space="preserve">ublikacje </w:t>
                                  </w:r>
                                  <w:r>
                                    <w:rPr>
                                      <w:sz w:val="10"/>
                                    </w:rPr>
                                    <w:t>danego kraju z innymi polskimi podregionami</w:t>
                                  </w:r>
                                </w:p>
                                <w:p w:rsidR="00C670C1" w:rsidRPr="00DB1526" w:rsidRDefault="00C670C1" w:rsidP="007F540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150" o:spid="_x0000_s1040" style="position:absolute;margin-left:-.35pt;margin-top:4.55pt;width:184.25pt;height:43.35pt;z-index:251657728" coordorigin="5923,14787" coordsize="3685,8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">
                <v:shape id="Text Box 45" o:spid="_x0000_s1041" type="#_x0000_t202" style="position:absolute;left:6513;top:14864;width:3039;height:3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Yxf/wQAA&#10;ANwAAAAPAAAAZHJzL2Rvd25yZXYueG1sRE/fa8IwEH4f+D+EE/YyZqq4TTvTIoOB+LY634/mlhab&#10;S2hi7fbXL4Lg2318P29TjrYTA/WhdaxgPstAENdOt2wUfB8+n1cgQkTW2DkmBb8UoCwmDxvMtbvw&#10;Fw1VNCKFcMhRQROjz6UMdUMWw8x54sT9uN5iTLA3Uvd4SeG2k4sse5UWW04NDXr6aKg+VWeroOLl&#10;cdix2f9FH/zi6bg979dGqcfpuH0HEWmMd/HNvdNp/ssbXJ9JF8ji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GMX/8EAAADcAAAADwAAAAAAAAAAAAAAAACXAgAAZHJzL2Rvd25y&#10;ZXYueG1sUEsFBgAAAAAEAAQA9QAAAIUDAAAAAA==&#10;" filled="f" stroked="f" strokeweight="1.5pt">
                  <v:textbox inset="0,0,0,0">
                    <w:txbxContent>
                      <w:p w:rsidR="00C670C1" w:rsidRDefault="00C670C1" w:rsidP="007F5409">
                        <w:pPr>
                          <w:spacing w:after="0" w:line="240" w:lineRule="auto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 xml:space="preserve">liczba wspólnych publikacji </w:t>
                        </w:r>
                      </w:p>
                      <w:p w:rsidR="00C670C1" w:rsidRDefault="00C670C1" w:rsidP="007F5409">
                        <w:pPr>
                          <w:spacing w:after="0" w:line="240" w:lineRule="auto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podregionu gdańskiego</w:t>
                        </w:r>
                      </w:p>
                      <w:p w:rsidR="00C670C1" w:rsidRPr="00C37D5D" w:rsidRDefault="00C670C1" w:rsidP="007F5409">
                        <w:pPr>
                          <w:spacing w:after="0" w:line="240" w:lineRule="auto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z danym krajem (USA = 488)</w:t>
                        </w:r>
                      </w:p>
                    </w:txbxContent>
                  </v:textbox>
                </v:shape>
                <v:group id="Group 46" o:spid="_x0000_s1042" style="position:absolute;left:5931;top:14787;width:529;height:507" coordorigin="6348,5819" coordsize="533,53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AblHxgAAANwAAAAPAAAAZHJzL2Rvd25yZXYueG1sRI9Pa8JAEMXvBb/DMoK3&#10;ukmLRVI3IlKLBylUC6W3ITv5g9nZkF2T+O07h0JvM7w37/1ms51cqwbqQ+PZQLpMQBEX3jZcGfi6&#10;HB7XoEJEtth6JgN3CrDNZw8bzKwf+ZOGc6yUhHDI0EAdY5dpHYqaHIal74hFK33vMMraV9r2OEq4&#10;a/VTkrxohw1LQ40d7WsqruebM/A+4rh7Tt+G07Xc338uq4/vU0rGLObT7hVUpCn+m/+uj1bwV0Ir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YBuUfGAAAA3AAA&#10;AA8AAAAAAAAAAAAAAAAAqQIAAGRycy9kb3ducmV2LnhtbFBLBQYAAAAABAAEAPoAAACcAwAAAAA=&#10;">
                  <v:shape id="Freeform 47" o:spid="_x0000_s1043" style="position:absolute;left:6348;top:5819;width:533;height:534;visibility:visible;mso-wrap-style:square;v-text-anchor:top" coordsize="382,3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H3zbxwAA&#10;ANwAAAAPAAAAZHJzL2Rvd25yZXYueG1sRI9Ba8JAEIXvhf6HZQpepG4UbTVmIxIoKAjatHgesmOS&#10;NjsbsluN/fVdQehthvfmfW+SVW8acabO1ZYVjEcRCOLC6ppLBZ8fb89zEM4ja2wsk4IrOViljw8J&#10;xtpe+J3OuS9FCGEXo4LK+zaW0hUVGXQj2xIH7WQ7gz6sXSl1h5cQbho5iaIXabDmQKiwpayi4jv/&#10;MQGS5dv96++42fXHr+k82x+GE1cqNXjq10sQnnr/b75fb3SoP1vA7ZkwgUz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h9828cAAADcAAAADwAAAAAAAAAAAAAAAACXAgAAZHJz&#10;L2Rvd25yZXYueG1sUEsFBgAAAAAEAAQA9QAAAIsDAAAAAA==&#10;" path="m382,192l382,191,382,190,382,189,382,188,382,187,382,186,382,185,382,184,382,183,382,182,382,181,382,180,382,179,382,178,381,177,381,176,381,175,381,174,381,173,381,172,381,171,381,170,381,169,381,168,380,167,380,166,380,165,380,164,380,163,380,162,380,161,379,160,379,159,379,158,379,157,379,156,378,155,378,154,378,153,378,152,378,151,377,150,377,149,377,148,377,147,377,146,376,145,376,144,376,143,376,142,375,141,375,140,375,139,374,138,374,137,374,136,373,135,373,134,373,133,373,132,372,131,372,130,372,129,371,128,371,127,370,126,370,125,370,124,369,123,369,122,369,121,368,120,368,119,367,118,367,117,367,116,366,115,366,114,365,113,365,112,364,111,364,110,363,109,363,108,362,107,362,106,361,105,361,104,360,103,360,102,359,101,359,100,358,99,358,98,357,97,357,96,356,95,355,94,355,93,354,92,354,91,353,90,352,89,352,88,351,87,350,86,350,85,349,84,348,83,348,82,347,81,346,80,346,79,345,78,344,77,343,76,343,75,342,74,341,73,340,72,339,71,339,70,338,69,337,68,336,67,335,66,334,65,334,64,333,63,332,62,331,61,330,60,329,59,328,58,327,57,326,56,325,55,324,54,323,53,322,52,321,51,320,50,319,49,318,48,317,48,316,47,315,46,314,45,313,44,312,43,311,43,310,42,309,41,308,40,307,39,306,39,305,38,304,37,303,36,302,36,301,35,300,34,299,34,298,33,297,32,296,32,295,31,294,30,293,30,292,29,291,28,290,28,289,27,288,27,287,26,286,25,285,25,284,24,283,24,282,23,281,23,280,22,279,22,278,21,277,21,276,20,275,20,274,19,273,19,272,18,271,18,270,17,269,17,268,16,267,16,266,15,265,15,264,15,263,14,262,14,261,13,260,13,259,13,258,12,257,12,256,11,255,11,254,11,253,10,252,10,251,10,250,9,249,9,248,9,247,8,246,8,245,8,244,8,243,7,242,7,241,7,240,6,239,6,238,6,237,6,236,5,235,5,234,5,233,5,232,4,231,4,230,4,229,4,228,4,227,3,226,3,225,3,224,3,223,3,222,3,221,2,220,2,219,2,218,2,217,2,216,2,215,2,214,1,213,1,212,1,211,1,210,1,209,1,208,1,207,1,206,1,205,1,204,,203,,202,,201,,200,,199,,198,,197,,196,,195,,194,,193,,192,,191,,190,,189,,188,,187,,186,,185,,184,,183,,182,,181,,180,,179,,178,,177,1,176,1,175,1,174,1,173,1,172,1,171,1,170,1,169,1,168,1,167,2,166,2,165,2,164,2,163,2,162,2,161,2,160,3,159,3,158,3,157,3,156,3,155,3,154,4,153,4,152,4,151,4,150,4,149,5,148,5,147,5,146,5,145,6,144,6,143,6,142,6,141,7,140,7,139,7,138,8,137,8,136,8,135,8,134,9,133,9,132,9,131,10,130,10,129,10,128,11,127,11,126,11,125,12,124,12,123,13,122,13,121,13,120,14,119,14,118,15,117,15,116,15,115,16,114,16,113,17,112,17,111,18,110,18,109,19,108,19,107,20,106,20,105,21,104,21,103,22,102,22,101,23,100,23,99,24,98,24,97,25,96,25,95,26,94,27,93,27,92,28,91,28,90,29,89,30,88,30,87,31,86,32,85,32,84,33,83,34,82,34,81,35,80,36,79,36,78,37,77,38,76,39,75,39,74,40,73,41,72,42,71,43,70,43,69,44,68,45,67,46,66,47,65,48,64,48,63,49,62,50,61,51,60,52,59,53,58,54,57,55,56,56,55,57,54,58,53,59,52,60,51,61,50,62,49,63,48,64,48,65,47,66,46,67,45,68,44,69,43,70,43,71,42,72,41,73,40,74,39,75,39,76,38,77,37,78,36,79,36,80,35,81,34,82,34,83,33,84,32,85,32,86,31,87,30,88,30,89,29,90,28,91,28,92,27,93,27,94,26,95,25,96,25,97,24,98,24,99,23,100,23,101,22,102,22,103,21,104,21,105,20,106,20,107,19,108,19,109,18,110,18,111,17,112,17,113,16,114,16,115,15,116,15,117,15,118,14,119,14,120,13,121,13,122,13,123,12,124,12,125,12,126,11,127,11,128,10,129,10,130,10,131,9,132,9,133,9,134,9,135,8,136,8,137,8,138,7,139,7,140,7,141,6,142,6,143,6,144,6,145,5,146,5,147,5,148,5,149,5,150,4,151,4,152,4,153,4,154,4,155,3,156,3,157,3,158,3,159,3,160,2,161,2,162,2,163,2,164,2,165,2,166,2,167,1,168,1,169,1,170,1,171,1,172,1,173,1,174,1,175,1,176,1,177,,178,,179,,180,,181,,182,,183,,184,,185,,186,,187,,188,,189,,190,,191,,192,,193,,194,,195,,196,,197,,198,,199,,200,,201,,202,,203,,204,,205,1,206,1,207,1,208,1,209,1,210,1,211,1,212,1,213,1,214,1,215,2,216,2,217,2,218,2,219,2,220,2,221,2,222,3,223,3,224,3,225,3,226,3,227,4,228,4,229,4,230,4,231,4,232,5,233,5,234,5,235,5,236,5,237,6,238,6,239,6,240,6,241,7,242,7,243,7,244,8,245,8,246,8,247,9,248,9,249,9,250,9,251,10,252,10,253,10,254,11,255,11,256,12,257,12,258,12,259,13,260,13,261,13,262,14,263,14,264,15,265,15,266,15,267,16,268,16,269,17,270,17,271,18,272,18,273,19,274,19,275,20,276,20,277,21,278,21,279,22,280,22,281,23,282,23,283,24,284,24,285,25,286,25,287,26,288,27,289,27,290,28,291,28,292,29,293,30,294,30,295,31,296,32,297,32,298,33,299,34,300,34,301,35,302,36,303,36,304,37,305,38,306,39,307,39,308,40,309,41,310,42,311,43,312,43,313,44,314,45,315,46,316,47,317,48,318,48,319,49,320,50,321,51,322,52,323,53,324,54,325,55,326,56,327,57,328,58,329,59,330,60,331,61,332,62,333,63,334,64,335,65,335,66,336,67,337,68,338,69,339,70,340,71,340,72,341,73,342,74,343,75,344,76,344,77,345,78,346,79,347,80,347,81,348,82,349,83,349,84,350,85,351,86,351,87,352,88,353,89,353,90,354,91,355,92,355,93,356,94,356,95,357,96,358,97,358,98,359,99,359,100,360,101,360,102,361,103,361,104,362,105,362,106,363,107,363,108,364,109,364,110,365,111,365,112,366,113,366,114,367,115,367,116,368,117,368,118,368,119,369,120,369,121,370,122,370,123,370,124,371,125,371,126,372,127,372,128,372,129,373,130,373,131,373,132,374,133,374,134,374,135,375,136,375,137,375,138,375,139,376,140,376,141,376,142,377,143,377,144,377,145,377,146,378,147,378,148,378,149,378,150,379,151,379,152,379,153,379,154,379,155,380,156,380,157,380,158,380,159,380,160,380,161,381,162,381,163,381,164,381,165,381,166,381,167,381,168,382,169,382,170,382,171,382,172,382,173,382,174,382,175,382,176,382,177,382,178,383,179,383,180,383,181,383,182,383,183,383,184,383,185,383,186,383,187,383,188,383,189,383,190,383,191,383,192,383,193,383,194,383,195,383,196,383,197,383,198,383,199,383,200,383,201,383,202,383,203,383,204,383,205,382,206,382,207,382,208,382,209,382,210,382,211,382,212,382,213,382,214,382,215,381,216,381,217,381,218,381,219,381,220,381,221,381,222,380,223,380,224,380,225,380,226,380,227,380,228,379,229,379,230,379,231,379,232,379,233,378,234,378,235,378,236,378,237,377,238,377,239,377,240,377,241,376,242,376,243,376,244,375,245,375,246,375,247,375,248,374,249,374,250,374,251,373,252,373,253,373,254,372,255,372,256,372,257,371,258,371,259,370,260,370,261,370,262,369,263,369,264,368,265,368,266,368,267,367,268,367,269,366,270,366,271,365,272,365,273,364,274,364,275,363,276,363,277,362,278,362,279,361,280,361,281,360,282,360,283,359,284,359,285,358,286,358,287,357,288,356,289,356,290,355,291,355,292,354,293,353,294,353,295,352,296,351,297,351,298,350,299,349,300,349,301,348,302,347,303,347,304,346,305,345,306,344,307,344,308,343,309,342,310,341,311,340,312,340,313,339,314,338,315,337,316,336,317,335,318,335,319,334,320,333,321,332,322,331,323,330,324,329,325,328,326,327,327,326,328,325,329,324,330,323,331,322,332,321,333,320,334,319,334,318,335,317,336,316,337,315,338,314,339,313,339,312,340,311,341,310,342,309,343,308,343,307,344,306,345,305,346,304,346,303,347,302,348,301,348,300,349,299,350,298,350,297,351,296,352,295,352,294,353,293,354,292,354,291,355,290,355,289,356,288,357,287,357,286,358,285,358,284,359,283,359,282,360,281,360,280,361,279,361,278,362,277,362,276,363,275,363,274,364,273,364,272,365,271,365,270,366,269,366,268,367,267,367,266,367,265,368,264,368,263,369,262,369,261,369,260,370,259,370,258,370,257,371,256,371,255,372,254,372,253,372,252,373,251,373,250,373,249,373,248,374,247,374,246,374,245,375,244,375,243,375,242,376,241,376,240,376,239,376,238,377,237,377,236,377,235,377,234,377,233,378,232,378,231,378,230,378,229,378,228,379,227,379,226,379,225,379,224,379,223,380,222,380,221,380,220,380,219,380,218,380,217,380,216,381,215,381,214,381,213,381,212,381,211,381,210,381,209,381,208,381,207,381,206,382,205,382,204,382,203,382,202,382,201,382,200,382,199,382,198,382,197,382,196,382,195,382,194,382,193,382,192xe" filled="f" fillcolor="#c2d69b [1942]" strokecolor="#7f7f7f [1612]" strokeweight="1pt">
                    <v:path arrowok="t" o:connecttype="custom" o:connectlocs="742,342;738,310;733,276;720,243;706,211;689,177;666,144;636,110;604,82;571,59;537,39;504,25;472,14;438,6;405,1;373,0;339,1;306,6;272,14;240,25;207,39;173,59;140,82;107,110;78,144;54,177;38,211;24,243;11,276;6,310;1,342;0,375;1,409;6,441;14,474;25,508;40,541;59,573;84,607;113,640;147,669;179,690;212,708;246,724;279,733;311,739;345,743;378,745;410,743;444,736;477,729;511,717;543,701;576,682;610,659;642,627;670,595;691,562;709,528;723,496;733,463;740,429;744,396" o:connectangles="0,0,0,0,0,0,0,0,0,0,0,0,0,0,0,0,0,0,0,0,0,0,0,0,0,0,0,0,0,0,0,0,0,0,0,0,0,0,0,0,0,0,0,0,0,0,0,0,0,0,0,0,0,0,0,0,0,0,0,0,0,0,0"/>
                    <o:lock v:ext="edit" aspectratio="t"/>
                  </v:shape>
                  <v:shape id="Text Box 48" o:spid="_x0000_s1044" type="#_x0000_t202" style="position:absolute;left:6488;top:6014;width:231;height:16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5kU2wwAA&#10;ANwAAAAPAAAAZHJzL2Rvd25yZXYueG1sRI9BawIxEIXvhf6HMAUvpWYrIu1qFCkI4s2t3ofNNLu4&#10;mYRNXFd/fedQ6G2G9+a9b1ab0XdqoD61gQ28TwtQxHWwLTsDp+/d2weolJEtdoHJwJ0SbNbPTyss&#10;bbjxkYYqOyUhnEo00OQcS61T3ZDHNA2RWLSf0HvMsvZO2x5vEu47PSuKhfbYsjQ0GOmrofpSXb2B&#10;iufnYc/u8MgxxdnreXs9fDpjJi/jdgkq05j/zX/Xeyv4C8GXZ2QCvf4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p5kU2wwAAANwAAAAPAAAAAAAAAAAAAAAAAJcCAABkcnMvZG93&#10;bnJldi54bWxQSwUGAAAAAAQABAD1AAAAhwMAAAAA&#10;" filled="f" stroked="f" strokeweight="1.5pt">
                    <v:textbox inset="0,0,0,0">
                      <w:txbxContent>
                        <w:p w:rsidR="00C670C1" w:rsidRPr="00C37D5D" w:rsidRDefault="00C670C1" w:rsidP="007F5409">
                          <w:pPr>
                            <w:spacing w:after="0" w:line="240" w:lineRule="auto"/>
                            <w:jc w:val="center"/>
                            <w:rPr>
                              <w:sz w:val="10"/>
                            </w:rPr>
                          </w:pPr>
                          <w:r>
                            <w:rPr>
                              <w:sz w:val="10"/>
                            </w:rPr>
                            <w:t>488</w:t>
                          </w:r>
                        </w:p>
                      </w:txbxContent>
                    </v:textbox>
                  </v:shape>
                </v:group>
                <v:group id="Group 49" o:spid="_x0000_s1045" style="position:absolute;left:5923;top:15382;width:3685;height:272" coordorigin="6031,15477" coordsize="3685,2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5V9pnwwAAANw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kxhuz4QL&#10;5P4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lX2mfDAAAA3AAAAA8A&#10;AAAAAAAAAAAAAAAAqQIAAGRycy9kb3ducmV2LnhtbFBLBQYAAAAABAAEAPoAAACZAwAAAAA=&#10;">
                  <v:shape id="Text Box 50" o:spid="_x0000_s1046" type="#_x0000_t202" style="position:absolute;left:6113;top:15477;width:3603;height:15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n4+jwgAA&#10;ANwAAAAPAAAAZHJzL2Rvd25yZXYueG1sRE9Ni8IwEL0L+x/CLOxNUz0UrUYRWUFYWKzdwx7HZmyD&#10;zaTbZLX+eyMI3ubxPmex6m0jLtR541jBeJSAIC6dNlwp+Cm2wykIH5A1No5JwY08rJZvgwVm2l05&#10;p8shVCKGsM9QQR1Cm0npy5os+pFriSN3cp3FEGFXSd3hNYbbRk6SJJUWDceGGlva1FSeD/9WwfqX&#10;80/z933c56fcFMUs4a/0rNTHe7+egwjUh5f46d7pOD+dwOOZeIFc3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Ofj6PCAAAA3AAAAA8AAAAAAAAAAAAAAAAAlwIAAGRycy9kb3du&#10;cmV2LnhtbFBLBQYAAAAABAAEAPUAAACGAwAAAAA=&#10;" filled="f" stroked="f">
                    <v:textbox inset="0,0,0,0">
                      <w:txbxContent>
                        <w:p w:rsidR="00C670C1" w:rsidRPr="00C37D5D" w:rsidRDefault="00C670C1" w:rsidP="007F5409">
                          <w:pPr>
                            <w:spacing w:after="0" w:line="240" w:lineRule="auto"/>
                            <w:rPr>
                              <w:sz w:val="10"/>
                            </w:rPr>
                          </w:pPr>
                          <w:r>
                            <w:rPr>
                              <w:sz w:val="10"/>
                            </w:rPr>
                            <w:t>publikacje danego kraju z podregionem gdańskim</w:t>
                          </w:r>
                        </w:p>
                      </w:txbxContent>
                    </v:textbox>
                  </v:shape>
                  <v:group id="Group 51" o:spid="_x0000_s1047" style="position:absolute;left:6031;top:15489;width:2849;height:260" coordorigin="8609,5951" coordsize="2849,2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snhi8IAAADcAAAADwAA&#10;AAAAAAAAAAAAAACpAgAAZHJzL2Rvd25yZXYueG1sUEsFBgAAAAAEAAQA+gAAAJgDAAAAAA==&#10;">
                    <v:rect id="Rectangle 52" o:spid="_x0000_s1048" style="position:absolute;left:8609;top:5951;width:67;height:8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slhfwgAA&#10;ANwAAAAPAAAAZHJzL2Rvd25yZXYueG1sRI9Bi8IwEIXvgv8hjOBNU0VcqUYRQfBq18N6G5OxLTaT&#10;0sTa7q/fLAjeZnhv3vdms+tsJVpqfOlYwWyagCDWzpScK7h8HycrED4gG6wck4KePOy2w8EGU+Ne&#10;fKY2C7mIIexTVFCEUKdSel2QRT91NXHU7q6xGOLa5NI0+IrhtpLzJFlKiyVHQoE1HQrSj+xpFVy/&#10;LtVZl7/7vP9Z6Ajpb1nbKzUedfs1iEBd+Jjf1ycT6y8X8P9MnEBu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iyWF/CAAAA3AAAAA8AAAAAAAAAAAAAAAAAlwIAAGRycy9kb3du&#10;cmV2LnhtbFBLBQYAAAAABAAEAPUAAACGAwAAAAA=&#10;" fillcolor="red" stroked="f"/>
                    <v:rect id="Rectangle 53" o:spid="_x0000_s1049" style="position:absolute;left:8609;top:6097;width:67;height:8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EiipvQAA&#10;ANwAAAAPAAAAZHJzL2Rvd25yZXYueG1sRE/JCsIwEL0L/kMYwZumCopUo7gg6M3t4m1oxrbYTGoT&#10;bf17Iwje5vHWmS0aU4gXVS63rGDQj0AQJ1bnnCq4nLe9CQjnkTUWlknBmxws5u3WDGNtaz7S6+RT&#10;EULYxagg876MpXRJRgZd35bEgbvZyqAPsEqlrrAO4aaQwygaS4M5h4YMS1pnlNxPT6OgftxW13LE&#10;D5PUm/3K7mk9PJBS3U6znILw1Pi/+Ofe6TB/PILvM+ECOf8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BgEiipvQAAANwAAAAPAAAAAAAAAAAAAAAAAJcCAABkcnMvZG93bnJldi54&#10;bWxQSwUGAAAAAAQABAD1AAAAgQMAAAAA&#10;" fillcolor="#38a800" stroked="f"/>
                    <v:shape id="Text Box 54" o:spid="_x0000_s1050" type="#_x0000_t202" style="position:absolute;left:8691;top:6085;width:2767;height:1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pImgwwAA&#10;ANwAAAAPAAAAZHJzL2Rvd25yZXYueG1sRE9Na8JAEL0L/odlCr3pph5CG11FioIglMZ48DjNjsli&#10;djZm1yT9991Cobd5vM9ZbUbbiJ46bxwreJknIIhLpw1XCs7FfvYKwgdkjY1jUvBNHjbr6WSFmXYD&#10;59SfQiViCPsMFdQhtJmUvqzJop+7ljhyV9dZDBF2ldQdDjHcNnKRJKm0aDg21NjSe03l7fSwCrYX&#10;znfm/vH1mV9zUxRvCR/Tm1LPT+N2CSLQGP7Ff+6DjvPTFH6fiRfI9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pImgwwAAANwAAAAPAAAAAAAAAAAAAAAAAJcCAABkcnMvZG93&#10;bnJldi54bWxQSwUGAAAAAAQABAD1AAAAhwMAAAAA&#10;" filled="f" stroked="f">
                      <v:textbox inset="0,0,0,0">
                        <w:txbxContent>
                          <w:p w:rsidR="00C670C1" w:rsidRPr="00C37D5D" w:rsidRDefault="00C670C1" w:rsidP="007F5409">
                            <w:pPr>
                              <w:spacing w:after="0" w:line="240" w:lineRule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p</w:t>
                            </w:r>
                            <w:r w:rsidRPr="00C37D5D">
                              <w:rPr>
                                <w:sz w:val="10"/>
                              </w:rPr>
                              <w:t xml:space="preserve">ublikacje </w:t>
                            </w:r>
                            <w:r>
                              <w:rPr>
                                <w:sz w:val="10"/>
                              </w:rPr>
                              <w:t>danego kraju z innymi polskimi podregionami</w:t>
                            </w:r>
                          </w:p>
                          <w:p w:rsidR="00C670C1" w:rsidRPr="00DB1526" w:rsidRDefault="00C670C1" w:rsidP="007F5409"/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7F5409" w:rsidRPr="000108BF" w:rsidRDefault="007F5409" w:rsidP="007F5409">
      <w:pPr>
        <w:spacing w:after="0" w:line="240" w:lineRule="auto"/>
        <w:rPr>
          <w:rFonts w:eastAsia="Calibri"/>
          <w:b/>
          <w:smallCaps/>
          <w:sz w:val="16"/>
          <w:szCs w:val="16"/>
          <w:lang w:eastAsia="en-US"/>
        </w:rPr>
      </w:pPr>
    </w:p>
    <w:p w:rsidR="007F5409" w:rsidRDefault="007F5409" w:rsidP="007F5409">
      <w:pPr>
        <w:spacing w:after="0" w:line="240" w:lineRule="auto"/>
        <w:rPr>
          <w:rFonts w:eastAsia="Calibri"/>
          <w:sz w:val="20"/>
          <w:szCs w:val="20"/>
          <w:lang w:eastAsia="en-US"/>
        </w:rPr>
      </w:pPr>
    </w:p>
    <w:p w:rsidR="007F5409" w:rsidRDefault="007F5409" w:rsidP="007F5409">
      <w:pPr>
        <w:spacing w:after="0" w:line="240" w:lineRule="auto"/>
        <w:rPr>
          <w:rFonts w:eastAsia="Calibri"/>
          <w:sz w:val="20"/>
          <w:szCs w:val="20"/>
          <w:lang w:eastAsia="en-US"/>
        </w:rPr>
      </w:pPr>
    </w:p>
    <w:p w:rsidR="007F5409" w:rsidRDefault="007F5409" w:rsidP="007F5409">
      <w:pPr>
        <w:spacing w:after="0" w:line="240" w:lineRule="auto"/>
        <w:rPr>
          <w:rFonts w:eastAsia="Calibri"/>
          <w:b/>
          <w:sz w:val="20"/>
          <w:szCs w:val="20"/>
          <w:lang w:eastAsia="en-US"/>
        </w:rPr>
      </w:pPr>
      <w:r w:rsidRPr="000108BF">
        <w:rPr>
          <w:rFonts w:eastAsia="Calibri"/>
          <w:sz w:val="20"/>
          <w:szCs w:val="20"/>
          <w:lang w:eastAsia="en-US"/>
        </w:rPr>
        <w:t xml:space="preserve"> </w:t>
      </w:r>
    </w:p>
    <w:p w:rsidR="000413C2" w:rsidRPr="000413C2" w:rsidRDefault="000413C2" w:rsidP="000413C2">
      <w:pPr>
        <w:spacing w:after="60" w:line="240" w:lineRule="auto"/>
        <w:rPr>
          <w:rFonts w:asciiTheme="minorHAnsi" w:eastAsiaTheme="minorHAnsi" w:hAnsiTheme="minorHAnsi" w:cstheme="minorBidi"/>
          <w:sz w:val="16"/>
          <w:lang w:eastAsia="en-US"/>
        </w:rPr>
      </w:pPr>
      <w:bookmarkStart w:id="70" w:name="_Hlk427345111"/>
      <w:r>
        <w:rPr>
          <w:rFonts w:asciiTheme="minorHAnsi" w:eastAsiaTheme="minorHAnsi" w:hAnsiTheme="minorHAnsi" w:cstheme="minorBidi"/>
          <w:sz w:val="16"/>
          <w:lang w:eastAsia="en-US"/>
        </w:rPr>
        <w:t>* według klasyfikacji NUTS obowiązującej w 2006 r.</w:t>
      </w:r>
    </w:p>
    <w:p w:rsidR="007F5409" w:rsidRPr="000108BF" w:rsidRDefault="007F5409" w:rsidP="000413C2">
      <w:pPr>
        <w:spacing w:after="60" w:line="240" w:lineRule="auto"/>
        <w:rPr>
          <w:rFonts w:asciiTheme="minorHAnsi" w:eastAsiaTheme="minorHAnsi" w:hAnsiTheme="minorHAnsi" w:cstheme="minorBidi"/>
          <w:sz w:val="16"/>
          <w:lang w:eastAsia="en-US"/>
        </w:rPr>
      </w:pPr>
      <w:r w:rsidRPr="000108BF">
        <w:rPr>
          <w:rFonts w:asciiTheme="minorHAnsi" w:eastAsiaTheme="minorHAnsi" w:hAnsiTheme="minorHAnsi" w:cstheme="minorBidi"/>
          <w:sz w:val="16"/>
          <w:lang w:eastAsia="en-US"/>
        </w:rPr>
        <w:t>Ź</w:t>
      </w:r>
      <w:r w:rsidRPr="001A7844">
        <w:rPr>
          <w:rFonts w:asciiTheme="minorHAnsi" w:eastAsiaTheme="minorHAnsi" w:hAnsiTheme="minorHAnsi" w:cstheme="minorBidi"/>
          <w:sz w:val="16"/>
          <w:lang w:eastAsia="en-US"/>
        </w:rPr>
        <w:t>ródło: Olechnicka, Płoszaj 2008</w:t>
      </w:r>
      <w:r>
        <w:rPr>
          <w:rFonts w:asciiTheme="minorHAnsi" w:eastAsiaTheme="minorHAnsi" w:hAnsiTheme="minorHAnsi" w:cstheme="minorBidi"/>
          <w:sz w:val="16"/>
          <w:lang w:eastAsia="en-US"/>
        </w:rPr>
        <w:t>.</w:t>
      </w:r>
    </w:p>
    <w:bookmarkEnd w:id="70"/>
    <w:p w:rsidR="007F5409" w:rsidRPr="00833D20" w:rsidRDefault="007F5409" w:rsidP="007F5409">
      <w:pPr>
        <w:keepNext/>
        <w:spacing w:after="0" w:line="240" w:lineRule="auto"/>
        <w:jc w:val="both"/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</w:pPr>
      <w:r>
        <w:rPr>
          <w:rFonts w:eastAsiaTheme="minorHAnsi"/>
        </w:rPr>
        <w:br w:type="column"/>
      </w:r>
      <w:bookmarkStart w:id="71" w:name="_Ref411315177"/>
      <w:r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lastRenderedPageBreak/>
        <w:t xml:space="preserve">Rysunek </w:t>
      </w:r>
      <w:r w:rsidR="008F2BED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begin"/>
      </w:r>
      <w:r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instrText xml:space="preserve"> SEQ Rysunek \* ARABIC </w:instrText>
      </w:r>
      <w:r w:rsidR="008F2BED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separate"/>
      </w:r>
      <w:r w:rsidR="00E85622" w:rsidRPr="00833D20">
        <w:rPr>
          <w:rFonts w:asciiTheme="minorHAnsi" w:eastAsiaTheme="minorHAnsi" w:hAnsiTheme="minorHAnsi" w:cstheme="minorBidi"/>
          <w:b/>
          <w:bCs/>
          <w:noProof/>
          <w:color w:val="0070C0"/>
          <w:spacing w:val="-4"/>
          <w:sz w:val="18"/>
          <w:szCs w:val="18"/>
          <w:lang w:eastAsia="en-US"/>
        </w:rPr>
        <w:t>43</w:t>
      </w:r>
      <w:r w:rsidR="008F2BED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fldChar w:fldCharType="end"/>
      </w:r>
      <w:bookmarkEnd w:id="71"/>
      <w:r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. Krajowa współpraca publikacyjna podregionu gdańskiego</w:t>
      </w:r>
      <w:r w:rsidR="000413C2"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*</w:t>
      </w:r>
      <w:r w:rsidRPr="00833D20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, dane z l</w:t>
      </w:r>
      <w:r w:rsidR="00E82EE7">
        <w:rPr>
          <w:rFonts w:asciiTheme="minorHAnsi" w:eastAsiaTheme="minorHAnsi" w:hAnsiTheme="minorHAnsi" w:cstheme="minorBidi"/>
          <w:b/>
          <w:bCs/>
          <w:color w:val="0070C0"/>
          <w:spacing w:val="-4"/>
          <w:sz w:val="18"/>
          <w:szCs w:val="18"/>
          <w:lang w:eastAsia="en-US"/>
        </w:rPr>
        <w:t>at 2001-2006</w:t>
      </w:r>
    </w:p>
    <w:p w:rsidR="007F5409" w:rsidRDefault="007F5409" w:rsidP="007F5409">
      <w:pPr>
        <w:keepNext/>
        <w:spacing w:after="0" w:line="240" w:lineRule="auto"/>
        <w:jc w:val="both"/>
        <w:rPr>
          <w:rFonts w:asciiTheme="minorHAnsi" w:eastAsiaTheme="minorHAnsi" w:hAnsiTheme="minorHAnsi" w:cstheme="minorBidi"/>
          <w:b/>
          <w:bCs/>
          <w:color w:val="4F81BD" w:themeColor="accent1"/>
          <w:spacing w:val="-4"/>
          <w:sz w:val="18"/>
          <w:szCs w:val="18"/>
          <w:lang w:eastAsia="en-US"/>
        </w:rPr>
      </w:pPr>
    </w:p>
    <w:p w:rsidR="007F5409" w:rsidRPr="000108BF" w:rsidRDefault="00F06499" w:rsidP="007F5409">
      <w:pPr>
        <w:spacing w:after="0" w:line="240" w:lineRule="auto"/>
        <w:rPr>
          <w:rFonts w:eastAsia="Calibri"/>
          <w:b/>
          <w:smallCaps/>
          <w:sz w:val="16"/>
          <w:szCs w:val="18"/>
          <w:lang w:eastAsia="en-US"/>
        </w:rPr>
      </w:pPr>
      <w:r>
        <w:rPr>
          <w:rFonts w:eastAsia="Calibri"/>
          <w:b/>
          <w:smallCaps/>
          <w:noProof/>
          <w:sz w:val="16"/>
          <w:szCs w:val="18"/>
          <w:lang w:val="en-US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1899920</wp:posOffset>
                </wp:positionV>
                <wp:extent cx="2701925" cy="695325"/>
                <wp:effectExtent l="0" t="0" r="3175" b="0"/>
                <wp:wrapNone/>
                <wp:docPr id="139" name="Grupa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1925" cy="695325"/>
                          <a:chOff x="6054" y="5279"/>
                          <a:chExt cx="4255" cy="1095"/>
                        </a:xfrm>
                      </wpg:grpSpPr>
                      <wpg:grpSp>
                        <wpg:cNvPr id="140" name="Group 20"/>
                        <wpg:cNvGrpSpPr>
                          <a:grpSpLocks/>
                        </wpg:cNvGrpSpPr>
                        <wpg:grpSpPr bwMode="auto">
                          <a:xfrm>
                            <a:off x="6054" y="6200"/>
                            <a:ext cx="1203" cy="130"/>
                            <a:chOff x="7008" y="5765"/>
                            <a:chExt cx="1203" cy="130"/>
                          </a:xfrm>
                        </wpg:grpSpPr>
                        <wps:wsp>
                          <wps:cNvPr id="141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7008" y="5765"/>
                              <a:ext cx="300" cy="130"/>
                            </a:xfrm>
                            <a:prstGeom prst="rect">
                              <a:avLst/>
                            </a:prstGeom>
                            <a:solidFill>
                              <a:srgbClr val="9EBB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Rectangl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7308" y="5810"/>
                              <a:ext cx="301" cy="85"/>
                            </a:xfrm>
                            <a:prstGeom prst="rect">
                              <a:avLst/>
                            </a:prstGeom>
                            <a:solidFill>
                              <a:srgbClr val="9EBB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09" y="5850"/>
                              <a:ext cx="301" cy="45"/>
                            </a:xfrm>
                            <a:prstGeom prst="rect">
                              <a:avLst/>
                            </a:prstGeom>
                            <a:solidFill>
                              <a:srgbClr val="9EBB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7910" y="5884"/>
                              <a:ext cx="301" cy="11"/>
                            </a:xfrm>
                            <a:prstGeom prst="rect">
                              <a:avLst/>
                            </a:prstGeom>
                            <a:solidFill>
                              <a:srgbClr val="9EBB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054" y="5719"/>
                            <a:ext cx="1488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70C1" w:rsidRDefault="00C670C1" w:rsidP="007F5409">
                              <w:pPr>
                                <w:spacing w:after="0" w:line="240" w:lineRule="auto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 xml:space="preserve">liczba wspólnych publikacji podregionu gdańskiego </w:t>
                              </w:r>
                            </w:p>
                            <w:p w:rsidR="00C670C1" w:rsidRPr="00C37D5D" w:rsidRDefault="00C670C1" w:rsidP="007F5409">
                              <w:pPr>
                                <w:spacing w:after="0" w:line="240" w:lineRule="auto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z danym podregionem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48" name="Group 26"/>
                        <wpg:cNvGrpSpPr>
                          <a:grpSpLocks/>
                        </wpg:cNvGrpSpPr>
                        <wpg:grpSpPr bwMode="auto">
                          <a:xfrm>
                            <a:off x="6054" y="5279"/>
                            <a:ext cx="371" cy="381"/>
                            <a:chOff x="6348" y="5819"/>
                            <a:chExt cx="533" cy="534"/>
                          </a:xfrm>
                        </wpg:grpSpPr>
                        <wps:wsp>
                          <wps:cNvPr id="150" name="Freeform 27"/>
                          <wps:cNvSpPr>
                            <a:spLocks noChangeAspect="1"/>
                          </wps:cNvSpPr>
                          <wps:spPr bwMode="auto">
                            <a:xfrm>
                              <a:off x="6348" y="5819"/>
                              <a:ext cx="533" cy="534"/>
                            </a:xfrm>
                            <a:custGeom>
                              <a:avLst/>
                              <a:gdLst>
                                <a:gd name="T0" fmla="*/ 532 w 382"/>
                                <a:gd name="T1" fmla="*/ 245 h 383"/>
                                <a:gd name="T2" fmla="*/ 529 w 382"/>
                                <a:gd name="T3" fmla="*/ 222 h 383"/>
                                <a:gd name="T4" fmla="*/ 525 w 382"/>
                                <a:gd name="T5" fmla="*/ 198 h 383"/>
                                <a:gd name="T6" fmla="*/ 516 w 382"/>
                                <a:gd name="T7" fmla="*/ 174 h 383"/>
                                <a:gd name="T8" fmla="*/ 506 w 382"/>
                                <a:gd name="T9" fmla="*/ 151 h 383"/>
                                <a:gd name="T10" fmla="*/ 494 w 382"/>
                                <a:gd name="T11" fmla="*/ 127 h 383"/>
                                <a:gd name="T12" fmla="*/ 477 w 382"/>
                                <a:gd name="T13" fmla="*/ 103 h 383"/>
                                <a:gd name="T14" fmla="*/ 456 w 382"/>
                                <a:gd name="T15" fmla="*/ 79 h 383"/>
                                <a:gd name="T16" fmla="*/ 433 w 382"/>
                                <a:gd name="T17" fmla="*/ 59 h 383"/>
                                <a:gd name="T18" fmla="*/ 409 w 382"/>
                                <a:gd name="T19" fmla="*/ 42 h 383"/>
                                <a:gd name="T20" fmla="*/ 385 w 382"/>
                                <a:gd name="T21" fmla="*/ 28 h 383"/>
                                <a:gd name="T22" fmla="*/ 361 w 382"/>
                                <a:gd name="T23" fmla="*/ 18 h 383"/>
                                <a:gd name="T24" fmla="*/ 338 w 382"/>
                                <a:gd name="T25" fmla="*/ 10 h 383"/>
                                <a:gd name="T26" fmla="*/ 314 w 382"/>
                                <a:gd name="T27" fmla="*/ 4 h 383"/>
                                <a:gd name="T28" fmla="*/ 290 w 382"/>
                                <a:gd name="T29" fmla="*/ 1 h 383"/>
                                <a:gd name="T30" fmla="*/ 267 w 382"/>
                                <a:gd name="T31" fmla="*/ 0 h 383"/>
                                <a:gd name="T32" fmla="*/ 243 w 382"/>
                                <a:gd name="T33" fmla="*/ 1 h 383"/>
                                <a:gd name="T34" fmla="*/ 219 w 382"/>
                                <a:gd name="T35" fmla="*/ 4 h 383"/>
                                <a:gd name="T36" fmla="*/ 195 w 382"/>
                                <a:gd name="T37" fmla="*/ 10 h 383"/>
                                <a:gd name="T38" fmla="*/ 172 w 382"/>
                                <a:gd name="T39" fmla="*/ 18 h 383"/>
                                <a:gd name="T40" fmla="*/ 148 w 382"/>
                                <a:gd name="T41" fmla="*/ 28 h 383"/>
                                <a:gd name="T42" fmla="*/ 124 w 382"/>
                                <a:gd name="T43" fmla="*/ 42 h 383"/>
                                <a:gd name="T44" fmla="*/ 100 w 382"/>
                                <a:gd name="T45" fmla="*/ 59 h 383"/>
                                <a:gd name="T46" fmla="*/ 77 w 382"/>
                                <a:gd name="T47" fmla="*/ 79 h 383"/>
                                <a:gd name="T48" fmla="*/ 56 w 382"/>
                                <a:gd name="T49" fmla="*/ 103 h 383"/>
                                <a:gd name="T50" fmla="*/ 39 w 382"/>
                                <a:gd name="T51" fmla="*/ 127 h 383"/>
                                <a:gd name="T52" fmla="*/ 27 w 382"/>
                                <a:gd name="T53" fmla="*/ 151 h 383"/>
                                <a:gd name="T54" fmla="*/ 17 w 382"/>
                                <a:gd name="T55" fmla="*/ 174 h 383"/>
                                <a:gd name="T56" fmla="*/ 8 w 382"/>
                                <a:gd name="T57" fmla="*/ 198 h 383"/>
                                <a:gd name="T58" fmla="*/ 4 w 382"/>
                                <a:gd name="T59" fmla="*/ 222 h 383"/>
                                <a:gd name="T60" fmla="*/ 1 w 382"/>
                                <a:gd name="T61" fmla="*/ 245 h 383"/>
                                <a:gd name="T62" fmla="*/ 0 w 382"/>
                                <a:gd name="T63" fmla="*/ 269 h 383"/>
                                <a:gd name="T64" fmla="*/ 1 w 382"/>
                                <a:gd name="T65" fmla="*/ 293 h 383"/>
                                <a:gd name="T66" fmla="*/ 4 w 382"/>
                                <a:gd name="T67" fmla="*/ 316 h 383"/>
                                <a:gd name="T68" fmla="*/ 10 w 382"/>
                                <a:gd name="T69" fmla="*/ 340 h 383"/>
                                <a:gd name="T70" fmla="*/ 18 w 382"/>
                                <a:gd name="T71" fmla="*/ 364 h 383"/>
                                <a:gd name="T72" fmla="*/ 29 w 382"/>
                                <a:gd name="T73" fmla="*/ 388 h 383"/>
                                <a:gd name="T74" fmla="*/ 42 w 382"/>
                                <a:gd name="T75" fmla="*/ 411 h 383"/>
                                <a:gd name="T76" fmla="*/ 60 w 382"/>
                                <a:gd name="T77" fmla="*/ 435 h 383"/>
                                <a:gd name="T78" fmla="*/ 81 w 382"/>
                                <a:gd name="T79" fmla="*/ 459 h 383"/>
                                <a:gd name="T80" fmla="*/ 105 w 382"/>
                                <a:gd name="T81" fmla="*/ 480 h 383"/>
                                <a:gd name="T82" fmla="*/ 128 w 382"/>
                                <a:gd name="T83" fmla="*/ 495 h 383"/>
                                <a:gd name="T84" fmla="*/ 152 w 382"/>
                                <a:gd name="T85" fmla="*/ 508 h 383"/>
                                <a:gd name="T86" fmla="*/ 176 w 382"/>
                                <a:gd name="T87" fmla="*/ 519 h 383"/>
                                <a:gd name="T88" fmla="*/ 200 w 382"/>
                                <a:gd name="T89" fmla="*/ 526 h 383"/>
                                <a:gd name="T90" fmla="*/ 223 w 382"/>
                                <a:gd name="T91" fmla="*/ 530 h 383"/>
                                <a:gd name="T92" fmla="*/ 247 w 382"/>
                                <a:gd name="T93" fmla="*/ 533 h 383"/>
                                <a:gd name="T94" fmla="*/ 271 w 382"/>
                                <a:gd name="T95" fmla="*/ 534 h 383"/>
                                <a:gd name="T96" fmla="*/ 294 w 382"/>
                                <a:gd name="T97" fmla="*/ 533 h 383"/>
                                <a:gd name="T98" fmla="*/ 318 w 382"/>
                                <a:gd name="T99" fmla="*/ 528 h 383"/>
                                <a:gd name="T100" fmla="*/ 342 w 382"/>
                                <a:gd name="T101" fmla="*/ 523 h 383"/>
                                <a:gd name="T102" fmla="*/ 366 w 382"/>
                                <a:gd name="T103" fmla="*/ 514 h 383"/>
                                <a:gd name="T104" fmla="*/ 389 w 382"/>
                                <a:gd name="T105" fmla="*/ 503 h 383"/>
                                <a:gd name="T106" fmla="*/ 413 w 382"/>
                                <a:gd name="T107" fmla="*/ 489 h 383"/>
                                <a:gd name="T108" fmla="*/ 437 w 382"/>
                                <a:gd name="T109" fmla="*/ 473 h 383"/>
                                <a:gd name="T110" fmla="*/ 460 w 382"/>
                                <a:gd name="T111" fmla="*/ 450 h 383"/>
                                <a:gd name="T112" fmla="*/ 480 w 382"/>
                                <a:gd name="T113" fmla="*/ 427 h 383"/>
                                <a:gd name="T114" fmla="*/ 495 w 382"/>
                                <a:gd name="T115" fmla="*/ 403 h 383"/>
                                <a:gd name="T116" fmla="*/ 508 w 382"/>
                                <a:gd name="T117" fmla="*/ 379 h 383"/>
                                <a:gd name="T118" fmla="*/ 518 w 382"/>
                                <a:gd name="T119" fmla="*/ 356 h 383"/>
                                <a:gd name="T120" fmla="*/ 525 w 382"/>
                                <a:gd name="T121" fmla="*/ 332 h 383"/>
                                <a:gd name="T122" fmla="*/ 530 w 382"/>
                                <a:gd name="T123" fmla="*/ 308 h 383"/>
                                <a:gd name="T124" fmla="*/ 533 w 382"/>
                                <a:gd name="T125" fmla="*/ 284 h 383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  <a:gd name="T186" fmla="*/ 0 60000 65536"/>
                                <a:gd name="T187" fmla="*/ 0 60000 65536"/>
                                <a:gd name="T188" fmla="*/ 0 60000 65536"/>
                              </a:gdLst>
                              <a:ahLst/>
                              <a:cxnLst>
                                <a:cxn ang="T126">
                                  <a:pos x="T0" y="T1"/>
                                </a:cxn>
                                <a:cxn ang="T127">
                                  <a:pos x="T2" y="T3"/>
                                </a:cxn>
                                <a:cxn ang="T128">
                                  <a:pos x="T4" y="T5"/>
                                </a:cxn>
                                <a:cxn ang="T129">
                                  <a:pos x="T6" y="T7"/>
                                </a:cxn>
                                <a:cxn ang="T130">
                                  <a:pos x="T8" y="T9"/>
                                </a:cxn>
                                <a:cxn ang="T131">
                                  <a:pos x="T10" y="T11"/>
                                </a:cxn>
                                <a:cxn ang="T132">
                                  <a:pos x="T12" y="T13"/>
                                </a:cxn>
                                <a:cxn ang="T133">
                                  <a:pos x="T14" y="T15"/>
                                </a:cxn>
                                <a:cxn ang="T134">
                                  <a:pos x="T16" y="T17"/>
                                </a:cxn>
                                <a:cxn ang="T135">
                                  <a:pos x="T18" y="T19"/>
                                </a:cxn>
                                <a:cxn ang="T136">
                                  <a:pos x="T20" y="T21"/>
                                </a:cxn>
                                <a:cxn ang="T137">
                                  <a:pos x="T22" y="T23"/>
                                </a:cxn>
                                <a:cxn ang="T138">
                                  <a:pos x="T24" y="T25"/>
                                </a:cxn>
                                <a:cxn ang="T139">
                                  <a:pos x="T26" y="T27"/>
                                </a:cxn>
                                <a:cxn ang="T140">
                                  <a:pos x="T28" y="T29"/>
                                </a:cxn>
                                <a:cxn ang="T141">
                                  <a:pos x="T30" y="T31"/>
                                </a:cxn>
                                <a:cxn ang="T142">
                                  <a:pos x="T32" y="T33"/>
                                </a:cxn>
                                <a:cxn ang="T143">
                                  <a:pos x="T34" y="T35"/>
                                </a:cxn>
                                <a:cxn ang="T144">
                                  <a:pos x="T36" y="T37"/>
                                </a:cxn>
                                <a:cxn ang="T145">
                                  <a:pos x="T38" y="T39"/>
                                </a:cxn>
                                <a:cxn ang="T146">
                                  <a:pos x="T40" y="T41"/>
                                </a:cxn>
                                <a:cxn ang="T147">
                                  <a:pos x="T42" y="T43"/>
                                </a:cxn>
                                <a:cxn ang="T148">
                                  <a:pos x="T44" y="T45"/>
                                </a:cxn>
                                <a:cxn ang="T149">
                                  <a:pos x="T46" y="T47"/>
                                </a:cxn>
                                <a:cxn ang="T150">
                                  <a:pos x="T48" y="T49"/>
                                </a:cxn>
                                <a:cxn ang="T151">
                                  <a:pos x="T50" y="T51"/>
                                </a:cxn>
                                <a:cxn ang="T152">
                                  <a:pos x="T52" y="T53"/>
                                </a:cxn>
                                <a:cxn ang="T153">
                                  <a:pos x="T54" y="T55"/>
                                </a:cxn>
                                <a:cxn ang="T154">
                                  <a:pos x="T56" y="T57"/>
                                </a:cxn>
                                <a:cxn ang="T155">
                                  <a:pos x="T58" y="T59"/>
                                </a:cxn>
                                <a:cxn ang="T156">
                                  <a:pos x="T60" y="T61"/>
                                </a:cxn>
                                <a:cxn ang="T157">
                                  <a:pos x="T62" y="T63"/>
                                </a:cxn>
                                <a:cxn ang="T158">
                                  <a:pos x="T64" y="T65"/>
                                </a:cxn>
                                <a:cxn ang="T159">
                                  <a:pos x="T66" y="T67"/>
                                </a:cxn>
                                <a:cxn ang="T160">
                                  <a:pos x="T68" y="T69"/>
                                </a:cxn>
                                <a:cxn ang="T161">
                                  <a:pos x="T70" y="T71"/>
                                </a:cxn>
                                <a:cxn ang="T162">
                                  <a:pos x="T72" y="T73"/>
                                </a:cxn>
                                <a:cxn ang="T163">
                                  <a:pos x="T74" y="T75"/>
                                </a:cxn>
                                <a:cxn ang="T164">
                                  <a:pos x="T76" y="T77"/>
                                </a:cxn>
                                <a:cxn ang="T165">
                                  <a:pos x="T78" y="T79"/>
                                </a:cxn>
                                <a:cxn ang="T166">
                                  <a:pos x="T80" y="T81"/>
                                </a:cxn>
                                <a:cxn ang="T167">
                                  <a:pos x="T82" y="T83"/>
                                </a:cxn>
                                <a:cxn ang="T168">
                                  <a:pos x="T84" y="T85"/>
                                </a:cxn>
                                <a:cxn ang="T169">
                                  <a:pos x="T86" y="T87"/>
                                </a:cxn>
                                <a:cxn ang="T170">
                                  <a:pos x="T88" y="T89"/>
                                </a:cxn>
                                <a:cxn ang="T171">
                                  <a:pos x="T90" y="T91"/>
                                </a:cxn>
                                <a:cxn ang="T172">
                                  <a:pos x="T92" y="T93"/>
                                </a:cxn>
                                <a:cxn ang="T173">
                                  <a:pos x="T94" y="T95"/>
                                </a:cxn>
                                <a:cxn ang="T174">
                                  <a:pos x="T96" y="T97"/>
                                </a:cxn>
                                <a:cxn ang="T175">
                                  <a:pos x="T98" y="T99"/>
                                </a:cxn>
                                <a:cxn ang="T176">
                                  <a:pos x="T100" y="T101"/>
                                </a:cxn>
                                <a:cxn ang="T177">
                                  <a:pos x="T102" y="T103"/>
                                </a:cxn>
                                <a:cxn ang="T178">
                                  <a:pos x="T104" y="T105"/>
                                </a:cxn>
                                <a:cxn ang="T179">
                                  <a:pos x="T106" y="T107"/>
                                </a:cxn>
                                <a:cxn ang="T180">
                                  <a:pos x="T108" y="T109"/>
                                </a:cxn>
                                <a:cxn ang="T181">
                                  <a:pos x="T110" y="T111"/>
                                </a:cxn>
                                <a:cxn ang="T182">
                                  <a:pos x="T112" y="T113"/>
                                </a:cxn>
                                <a:cxn ang="T183">
                                  <a:pos x="T114" y="T115"/>
                                </a:cxn>
                                <a:cxn ang="T184">
                                  <a:pos x="T116" y="T117"/>
                                </a:cxn>
                                <a:cxn ang="T185">
                                  <a:pos x="T118" y="T119"/>
                                </a:cxn>
                                <a:cxn ang="T186">
                                  <a:pos x="T120" y="T121"/>
                                </a:cxn>
                                <a:cxn ang="T187">
                                  <a:pos x="T122" y="T123"/>
                                </a:cxn>
                                <a:cxn ang="T188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82" h="383">
                                  <a:moveTo>
                                    <a:pt x="382" y="192"/>
                                  </a:moveTo>
                                  <a:lnTo>
                                    <a:pt x="382" y="191"/>
                                  </a:lnTo>
                                  <a:lnTo>
                                    <a:pt x="382" y="190"/>
                                  </a:lnTo>
                                  <a:lnTo>
                                    <a:pt x="382" y="189"/>
                                  </a:lnTo>
                                  <a:lnTo>
                                    <a:pt x="382" y="188"/>
                                  </a:lnTo>
                                  <a:lnTo>
                                    <a:pt x="382" y="187"/>
                                  </a:lnTo>
                                  <a:lnTo>
                                    <a:pt x="382" y="186"/>
                                  </a:lnTo>
                                  <a:lnTo>
                                    <a:pt x="382" y="185"/>
                                  </a:lnTo>
                                  <a:lnTo>
                                    <a:pt x="382" y="184"/>
                                  </a:lnTo>
                                  <a:lnTo>
                                    <a:pt x="382" y="183"/>
                                  </a:lnTo>
                                  <a:lnTo>
                                    <a:pt x="382" y="182"/>
                                  </a:lnTo>
                                  <a:lnTo>
                                    <a:pt x="382" y="181"/>
                                  </a:lnTo>
                                  <a:lnTo>
                                    <a:pt x="382" y="180"/>
                                  </a:lnTo>
                                  <a:lnTo>
                                    <a:pt x="382" y="179"/>
                                  </a:lnTo>
                                  <a:lnTo>
                                    <a:pt x="382" y="178"/>
                                  </a:lnTo>
                                  <a:lnTo>
                                    <a:pt x="381" y="177"/>
                                  </a:lnTo>
                                  <a:lnTo>
                                    <a:pt x="381" y="176"/>
                                  </a:lnTo>
                                  <a:lnTo>
                                    <a:pt x="381" y="175"/>
                                  </a:lnTo>
                                  <a:lnTo>
                                    <a:pt x="381" y="174"/>
                                  </a:lnTo>
                                  <a:lnTo>
                                    <a:pt x="381" y="173"/>
                                  </a:lnTo>
                                  <a:lnTo>
                                    <a:pt x="381" y="172"/>
                                  </a:lnTo>
                                  <a:lnTo>
                                    <a:pt x="381" y="171"/>
                                  </a:lnTo>
                                  <a:lnTo>
                                    <a:pt x="381" y="170"/>
                                  </a:lnTo>
                                  <a:lnTo>
                                    <a:pt x="381" y="169"/>
                                  </a:lnTo>
                                  <a:lnTo>
                                    <a:pt x="381" y="168"/>
                                  </a:lnTo>
                                  <a:lnTo>
                                    <a:pt x="380" y="167"/>
                                  </a:lnTo>
                                  <a:lnTo>
                                    <a:pt x="380" y="166"/>
                                  </a:lnTo>
                                  <a:lnTo>
                                    <a:pt x="380" y="165"/>
                                  </a:lnTo>
                                  <a:lnTo>
                                    <a:pt x="380" y="164"/>
                                  </a:lnTo>
                                  <a:lnTo>
                                    <a:pt x="380" y="163"/>
                                  </a:lnTo>
                                  <a:lnTo>
                                    <a:pt x="380" y="162"/>
                                  </a:lnTo>
                                  <a:lnTo>
                                    <a:pt x="380" y="161"/>
                                  </a:lnTo>
                                  <a:lnTo>
                                    <a:pt x="379" y="160"/>
                                  </a:lnTo>
                                  <a:lnTo>
                                    <a:pt x="379" y="159"/>
                                  </a:lnTo>
                                  <a:lnTo>
                                    <a:pt x="379" y="158"/>
                                  </a:lnTo>
                                  <a:lnTo>
                                    <a:pt x="379" y="157"/>
                                  </a:lnTo>
                                  <a:lnTo>
                                    <a:pt x="379" y="156"/>
                                  </a:lnTo>
                                  <a:lnTo>
                                    <a:pt x="378" y="155"/>
                                  </a:lnTo>
                                  <a:lnTo>
                                    <a:pt x="378" y="154"/>
                                  </a:lnTo>
                                  <a:lnTo>
                                    <a:pt x="378" y="153"/>
                                  </a:lnTo>
                                  <a:lnTo>
                                    <a:pt x="378" y="152"/>
                                  </a:lnTo>
                                  <a:lnTo>
                                    <a:pt x="378" y="151"/>
                                  </a:lnTo>
                                  <a:lnTo>
                                    <a:pt x="377" y="150"/>
                                  </a:lnTo>
                                  <a:lnTo>
                                    <a:pt x="377" y="149"/>
                                  </a:lnTo>
                                  <a:lnTo>
                                    <a:pt x="377" y="148"/>
                                  </a:lnTo>
                                  <a:lnTo>
                                    <a:pt x="377" y="147"/>
                                  </a:lnTo>
                                  <a:lnTo>
                                    <a:pt x="377" y="146"/>
                                  </a:lnTo>
                                  <a:lnTo>
                                    <a:pt x="376" y="145"/>
                                  </a:lnTo>
                                  <a:lnTo>
                                    <a:pt x="376" y="144"/>
                                  </a:lnTo>
                                  <a:lnTo>
                                    <a:pt x="376" y="143"/>
                                  </a:lnTo>
                                  <a:lnTo>
                                    <a:pt x="376" y="142"/>
                                  </a:lnTo>
                                  <a:lnTo>
                                    <a:pt x="375" y="141"/>
                                  </a:lnTo>
                                  <a:lnTo>
                                    <a:pt x="375" y="140"/>
                                  </a:lnTo>
                                  <a:lnTo>
                                    <a:pt x="375" y="139"/>
                                  </a:lnTo>
                                  <a:lnTo>
                                    <a:pt x="374" y="138"/>
                                  </a:lnTo>
                                  <a:lnTo>
                                    <a:pt x="374" y="137"/>
                                  </a:lnTo>
                                  <a:lnTo>
                                    <a:pt x="374" y="136"/>
                                  </a:lnTo>
                                  <a:lnTo>
                                    <a:pt x="373" y="135"/>
                                  </a:lnTo>
                                  <a:lnTo>
                                    <a:pt x="373" y="134"/>
                                  </a:lnTo>
                                  <a:lnTo>
                                    <a:pt x="373" y="133"/>
                                  </a:lnTo>
                                  <a:lnTo>
                                    <a:pt x="373" y="132"/>
                                  </a:lnTo>
                                  <a:lnTo>
                                    <a:pt x="372" y="131"/>
                                  </a:lnTo>
                                  <a:lnTo>
                                    <a:pt x="372" y="130"/>
                                  </a:lnTo>
                                  <a:lnTo>
                                    <a:pt x="372" y="129"/>
                                  </a:lnTo>
                                  <a:lnTo>
                                    <a:pt x="371" y="128"/>
                                  </a:lnTo>
                                  <a:lnTo>
                                    <a:pt x="371" y="127"/>
                                  </a:lnTo>
                                  <a:lnTo>
                                    <a:pt x="370" y="126"/>
                                  </a:lnTo>
                                  <a:lnTo>
                                    <a:pt x="370" y="125"/>
                                  </a:lnTo>
                                  <a:lnTo>
                                    <a:pt x="370" y="124"/>
                                  </a:lnTo>
                                  <a:lnTo>
                                    <a:pt x="369" y="123"/>
                                  </a:lnTo>
                                  <a:lnTo>
                                    <a:pt x="369" y="122"/>
                                  </a:lnTo>
                                  <a:lnTo>
                                    <a:pt x="369" y="121"/>
                                  </a:lnTo>
                                  <a:lnTo>
                                    <a:pt x="368" y="120"/>
                                  </a:lnTo>
                                  <a:lnTo>
                                    <a:pt x="368" y="119"/>
                                  </a:lnTo>
                                  <a:lnTo>
                                    <a:pt x="367" y="118"/>
                                  </a:lnTo>
                                  <a:lnTo>
                                    <a:pt x="367" y="117"/>
                                  </a:lnTo>
                                  <a:lnTo>
                                    <a:pt x="367" y="116"/>
                                  </a:lnTo>
                                  <a:lnTo>
                                    <a:pt x="366" y="115"/>
                                  </a:lnTo>
                                  <a:lnTo>
                                    <a:pt x="366" y="114"/>
                                  </a:lnTo>
                                  <a:lnTo>
                                    <a:pt x="365" y="113"/>
                                  </a:lnTo>
                                  <a:lnTo>
                                    <a:pt x="365" y="112"/>
                                  </a:lnTo>
                                  <a:lnTo>
                                    <a:pt x="364" y="111"/>
                                  </a:lnTo>
                                  <a:lnTo>
                                    <a:pt x="364" y="110"/>
                                  </a:lnTo>
                                  <a:lnTo>
                                    <a:pt x="363" y="109"/>
                                  </a:lnTo>
                                  <a:lnTo>
                                    <a:pt x="363" y="108"/>
                                  </a:lnTo>
                                  <a:lnTo>
                                    <a:pt x="362" y="107"/>
                                  </a:lnTo>
                                  <a:lnTo>
                                    <a:pt x="362" y="106"/>
                                  </a:lnTo>
                                  <a:lnTo>
                                    <a:pt x="361" y="105"/>
                                  </a:lnTo>
                                  <a:lnTo>
                                    <a:pt x="361" y="104"/>
                                  </a:lnTo>
                                  <a:lnTo>
                                    <a:pt x="360" y="103"/>
                                  </a:lnTo>
                                  <a:lnTo>
                                    <a:pt x="360" y="102"/>
                                  </a:lnTo>
                                  <a:lnTo>
                                    <a:pt x="359" y="101"/>
                                  </a:lnTo>
                                  <a:lnTo>
                                    <a:pt x="359" y="100"/>
                                  </a:lnTo>
                                  <a:lnTo>
                                    <a:pt x="358" y="99"/>
                                  </a:lnTo>
                                  <a:lnTo>
                                    <a:pt x="358" y="98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6"/>
                                  </a:lnTo>
                                  <a:lnTo>
                                    <a:pt x="356" y="95"/>
                                  </a:lnTo>
                                  <a:lnTo>
                                    <a:pt x="355" y="94"/>
                                  </a:lnTo>
                                  <a:lnTo>
                                    <a:pt x="355" y="93"/>
                                  </a:lnTo>
                                  <a:lnTo>
                                    <a:pt x="354" y="92"/>
                                  </a:lnTo>
                                  <a:lnTo>
                                    <a:pt x="354" y="91"/>
                                  </a:lnTo>
                                  <a:lnTo>
                                    <a:pt x="353" y="90"/>
                                  </a:lnTo>
                                  <a:lnTo>
                                    <a:pt x="352" y="89"/>
                                  </a:lnTo>
                                  <a:lnTo>
                                    <a:pt x="352" y="88"/>
                                  </a:lnTo>
                                  <a:lnTo>
                                    <a:pt x="351" y="87"/>
                                  </a:lnTo>
                                  <a:lnTo>
                                    <a:pt x="350" y="86"/>
                                  </a:lnTo>
                                  <a:lnTo>
                                    <a:pt x="350" y="85"/>
                                  </a:lnTo>
                                  <a:lnTo>
                                    <a:pt x="349" y="84"/>
                                  </a:lnTo>
                                  <a:lnTo>
                                    <a:pt x="348" y="83"/>
                                  </a:lnTo>
                                  <a:lnTo>
                                    <a:pt x="348" y="82"/>
                                  </a:lnTo>
                                  <a:lnTo>
                                    <a:pt x="347" y="81"/>
                                  </a:lnTo>
                                  <a:lnTo>
                                    <a:pt x="346" y="80"/>
                                  </a:lnTo>
                                  <a:lnTo>
                                    <a:pt x="346" y="79"/>
                                  </a:lnTo>
                                  <a:lnTo>
                                    <a:pt x="345" y="78"/>
                                  </a:lnTo>
                                  <a:lnTo>
                                    <a:pt x="344" y="77"/>
                                  </a:lnTo>
                                  <a:lnTo>
                                    <a:pt x="343" y="76"/>
                                  </a:lnTo>
                                  <a:lnTo>
                                    <a:pt x="343" y="75"/>
                                  </a:lnTo>
                                  <a:lnTo>
                                    <a:pt x="342" y="74"/>
                                  </a:lnTo>
                                  <a:lnTo>
                                    <a:pt x="341" y="73"/>
                                  </a:lnTo>
                                  <a:lnTo>
                                    <a:pt x="340" y="72"/>
                                  </a:lnTo>
                                  <a:lnTo>
                                    <a:pt x="339" y="71"/>
                                  </a:lnTo>
                                  <a:lnTo>
                                    <a:pt x="339" y="70"/>
                                  </a:lnTo>
                                  <a:lnTo>
                                    <a:pt x="338" y="69"/>
                                  </a:lnTo>
                                  <a:lnTo>
                                    <a:pt x="337" y="68"/>
                                  </a:lnTo>
                                  <a:lnTo>
                                    <a:pt x="336" y="67"/>
                                  </a:lnTo>
                                  <a:lnTo>
                                    <a:pt x="335" y="66"/>
                                  </a:lnTo>
                                  <a:lnTo>
                                    <a:pt x="334" y="65"/>
                                  </a:lnTo>
                                  <a:lnTo>
                                    <a:pt x="334" y="64"/>
                                  </a:lnTo>
                                  <a:lnTo>
                                    <a:pt x="333" y="63"/>
                                  </a:lnTo>
                                  <a:lnTo>
                                    <a:pt x="332" y="62"/>
                                  </a:lnTo>
                                  <a:lnTo>
                                    <a:pt x="331" y="61"/>
                                  </a:lnTo>
                                  <a:lnTo>
                                    <a:pt x="330" y="60"/>
                                  </a:lnTo>
                                  <a:lnTo>
                                    <a:pt x="329" y="59"/>
                                  </a:lnTo>
                                  <a:lnTo>
                                    <a:pt x="328" y="58"/>
                                  </a:lnTo>
                                  <a:lnTo>
                                    <a:pt x="327" y="57"/>
                                  </a:lnTo>
                                  <a:lnTo>
                                    <a:pt x="326" y="56"/>
                                  </a:lnTo>
                                  <a:lnTo>
                                    <a:pt x="325" y="55"/>
                                  </a:lnTo>
                                  <a:lnTo>
                                    <a:pt x="324" y="54"/>
                                  </a:lnTo>
                                  <a:lnTo>
                                    <a:pt x="323" y="53"/>
                                  </a:lnTo>
                                  <a:lnTo>
                                    <a:pt x="322" y="52"/>
                                  </a:lnTo>
                                  <a:lnTo>
                                    <a:pt x="321" y="51"/>
                                  </a:lnTo>
                                  <a:lnTo>
                                    <a:pt x="320" y="50"/>
                                  </a:lnTo>
                                  <a:lnTo>
                                    <a:pt x="319" y="49"/>
                                  </a:lnTo>
                                  <a:lnTo>
                                    <a:pt x="318" y="48"/>
                                  </a:lnTo>
                                  <a:lnTo>
                                    <a:pt x="317" y="48"/>
                                  </a:lnTo>
                                  <a:lnTo>
                                    <a:pt x="316" y="47"/>
                                  </a:lnTo>
                                  <a:lnTo>
                                    <a:pt x="315" y="46"/>
                                  </a:lnTo>
                                  <a:lnTo>
                                    <a:pt x="314" y="45"/>
                                  </a:lnTo>
                                  <a:lnTo>
                                    <a:pt x="313" y="44"/>
                                  </a:lnTo>
                                  <a:lnTo>
                                    <a:pt x="312" y="43"/>
                                  </a:lnTo>
                                  <a:lnTo>
                                    <a:pt x="311" y="43"/>
                                  </a:lnTo>
                                  <a:lnTo>
                                    <a:pt x="310" y="42"/>
                                  </a:lnTo>
                                  <a:lnTo>
                                    <a:pt x="309" y="41"/>
                                  </a:lnTo>
                                  <a:lnTo>
                                    <a:pt x="308" y="40"/>
                                  </a:lnTo>
                                  <a:lnTo>
                                    <a:pt x="307" y="39"/>
                                  </a:lnTo>
                                  <a:lnTo>
                                    <a:pt x="306" y="39"/>
                                  </a:lnTo>
                                  <a:lnTo>
                                    <a:pt x="305" y="38"/>
                                  </a:lnTo>
                                  <a:lnTo>
                                    <a:pt x="304" y="37"/>
                                  </a:lnTo>
                                  <a:lnTo>
                                    <a:pt x="303" y="36"/>
                                  </a:lnTo>
                                  <a:lnTo>
                                    <a:pt x="302" y="36"/>
                                  </a:lnTo>
                                  <a:lnTo>
                                    <a:pt x="301" y="35"/>
                                  </a:lnTo>
                                  <a:lnTo>
                                    <a:pt x="300" y="34"/>
                                  </a:lnTo>
                                  <a:lnTo>
                                    <a:pt x="299" y="34"/>
                                  </a:lnTo>
                                  <a:lnTo>
                                    <a:pt x="298" y="33"/>
                                  </a:lnTo>
                                  <a:lnTo>
                                    <a:pt x="297" y="32"/>
                                  </a:lnTo>
                                  <a:lnTo>
                                    <a:pt x="296" y="32"/>
                                  </a:lnTo>
                                  <a:lnTo>
                                    <a:pt x="295" y="31"/>
                                  </a:lnTo>
                                  <a:lnTo>
                                    <a:pt x="294" y="30"/>
                                  </a:lnTo>
                                  <a:lnTo>
                                    <a:pt x="293" y="30"/>
                                  </a:lnTo>
                                  <a:lnTo>
                                    <a:pt x="292" y="29"/>
                                  </a:lnTo>
                                  <a:lnTo>
                                    <a:pt x="291" y="28"/>
                                  </a:lnTo>
                                  <a:lnTo>
                                    <a:pt x="290" y="28"/>
                                  </a:lnTo>
                                  <a:lnTo>
                                    <a:pt x="289" y="27"/>
                                  </a:lnTo>
                                  <a:lnTo>
                                    <a:pt x="288" y="27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6" y="25"/>
                                  </a:lnTo>
                                  <a:lnTo>
                                    <a:pt x="285" y="25"/>
                                  </a:lnTo>
                                  <a:lnTo>
                                    <a:pt x="284" y="24"/>
                                  </a:lnTo>
                                  <a:lnTo>
                                    <a:pt x="283" y="24"/>
                                  </a:lnTo>
                                  <a:lnTo>
                                    <a:pt x="282" y="23"/>
                                  </a:lnTo>
                                  <a:lnTo>
                                    <a:pt x="281" y="23"/>
                                  </a:lnTo>
                                  <a:lnTo>
                                    <a:pt x="280" y="22"/>
                                  </a:lnTo>
                                  <a:lnTo>
                                    <a:pt x="279" y="22"/>
                                  </a:lnTo>
                                  <a:lnTo>
                                    <a:pt x="278" y="21"/>
                                  </a:lnTo>
                                  <a:lnTo>
                                    <a:pt x="277" y="21"/>
                                  </a:lnTo>
                                  <a:lnTo>
                                    <a:pt x="276" y="20"/>
                                  </a:lnTo>
                                  <a:lnTo>
                                    <a:pt x="275" y="20"/>
                                  </a:lnTo>
                                  <a:lnTo>
                                    <a:pt x="274" y="19"/>
                                  </a:lnTo>
                                  <a:lnTo>
                                    <a:pt x="273" y="19"/>
                                  </a:lnTo>
                                  <a:lnTo>
                                    <a:pt x="272" y="18"/>
                                  </a:lnTo>
                                  <a:lnTo>
                                    <a:pt x="271" y="18"/>
                                  </a:lnTo>
                                  <a:lnTo>
                                    <a:pt x="270" y="17"/>
                                  </a:lnTo>
                                  <a:lnTo>
                                    <a:pt x="269" y="17"/>
                                  </a:lnTo>
                                  <a:lnTo>
                                    <a:pt x="268" y="16"/>
                                  </a:lnTo>
                                  <a:lnTo>
                                    <a:pt x="267" y="16"/>
                                  </a:lnTo>
                                  <a:lnTo>
                                    <a:pt x="266" y="15"/>
                                  </a:lnTo>
                                  <a:lnTo>
                                    <a:pt x="265" y="15"/>
                                  </a:lnTo>
                                  <a:lnTo>
                                    <a:pt x="264" y="15"/>
                                  </a:lnTo>
                                  <a:lnTo>
                                    <a:pt x="263" y="14"/>
                                  </a:lnTo>
                                  <a:lnTo>
                                    <a:pt x="262" y="14"/>
                                  </a:lnTo>
                                  <a:lnTo>
                                    <a:pt x="261" y="13"/>
                                  </a:lnTo>
                                  <a:lnTo>
                                    <a:pt x="260" y="13"/>
                                  </a:lnTo>
                                  <a:lnTo>
                                    <a:pt x="259" y="13"/>
                                  </a:lnTo>
                                  <a:lnTo>
                                    <a:pt x="258" y="12"/>
                                  </a:lnTo>
                                  <a:lnTo>
                                    <a:pt x="257" y="12"/>
                                  </a:lnTo>
                                  <a:lnTo>
                                    <a:pt x="256" y="11"/>
                                  </a:lnTo>
                                  <a:lnTo>
                                    <a:pt x="255" y="11"/>
                                  </a:lnTo>
                                  <a:lnTo>
                                    <a:pt x="254" y="11"/>
                                  </a:lnTo>
                                  <a:lnTo>
                                    <a:pt x="253" y="10"/>
                                  </a:lnTo>
                                  <a:lnTo>
                                    <a:pt x="252" y="10"/>
                                  </a:lnTo>
                                  <a:lnTo>
                                    <a:pt x="251" y="10"/>
                                  </a:lnTo>
                                  <a:lnTo>
                                    <a:pt x="250" y="9"/>
                                  </a:lnTo>
                                  <a:lnTo>
                                    <a:pt x="249" y="9"/>
                                  </a:lnTo>
                                  <a:lnTo>
                                    <a:pt x="248" y="9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6" y="8"/>
                                  </a:lnTo>
                                  <a:lnTo>
                                    <a:pt x="245" y="8"/>
                                  </a:lnTo>
                                  <a:lnTo>
                                    <a:pt x="244" y="8"/>
                                  </a:lnTo>
                                  <a:lnTo>
                                    <a:pt x="243" y="7"/>
                                  </a:lnTo>
                                  <a:lnTo>
                                    <a:pt x="242" y="7"/>
                                  </a:lnTo>
                                  <a:lnTo>
                                    <a:pt x="241" y="7"/>
                                  </a:lnTo>
                                  <a:lnTo>
                                    <a:pt x="240" y="6"/>
                                  </a:lnTo>
                                  <a:lnTo>
                                    <a:pt x="239" y="6"/>
                                  </a:lnTo>
                                  <a:lnTo>
                                    <a:pt x="238" y="6"/>
                                  </a:lnTo>
                                  <a:lnTo>
                                    <a:pt x="237" y="6"/>
                                  </a:lnTo>
                                  <a:lnTo>
                                    <a:pt x="236" y="5"/>
                                  </a:lnTo>
                                  <a:lnTo>
                                    <a:pt x="235" y="5"/>
                                  </a:lnTo>
                                  <a:lnTo>
                                    <a:pt x="234" y="5"/>
                                  </a:lnTo>
                                  <a:lnTo>
                                    <a:pt x="233" y="5"/>
                                  </a:lnTo>
                                  <a:lnTo>
                                    <a:pt x="232" y="4"/>
                                  </a:lnTo>
                                  <a:lnTo>
                                    <a:pt x="231" y="4"/>
                                  </a:lnTo>
                                  <a:lnTo>
                                    <a:pt x="230" y="4"/>
                                  </a:lnTo>
                                  <a:lnTo>
                                    <a:pt x="229" y="4"/>
                                  </a:lnTo>
                                  <a:lnTo>
                                    <a:pt x="228" y="4"/>
                                  </a:lnTo>
                                  <a:lnTo>
                                    <a:pt x="227" y="3"/>
                                  </a:lnTo>
                                  <a:lnTo>
                                    <a:pt x="226" y="3"/>
                                  </a:lnTo>
                                  <a:lnTo>
                                    <a:pt x="225" y="3"/>
                                  </a:lnTo>
                                  <a:lnTo>
                                    <a:pt x="224" y="3"/>
                                  </a:lnTo>
                                  <a:lnTo>
                                    <a:pt x="223" y="3"/>
                                  </a:lnTo>
                                  <a:lnTo>
                                    <a:pt x="222" y="3"/>
                                  </a:lnTo>
                                  <a:lnTo>
                                    <a:pt x="221" y="2"/>
                                  </a:lnTo>
                                  <a:lnTo>
                                    <a:pt x="220" y="2"/>
                                  </a:lnTo>
                                  <a:lnTo>
                                    <a:pt x="219" y="2"/>
                                  </a:lnTo>
                                  <a:lnTo>
                                    <a:pt x="218" y="2"/>
                                  </a:lnTo>
                                  <a:lnTo>
                                    <a:pt x="217" y="2"/>
                                  </a:lnTo>
                                  <a:lnTo>
                                    <a:pt x="216" y="2"/>
                                  </a:lnTo>
                                  <a:lnTo>
                                    <a:pt x="215" y="2"/>
                                  </a:lnTo>
                                  <a:lnTo>
                                    <a:pt x="214" y="1"/>
                                  </a:lnTo>
                                  <a:lnTo>
                                    <a:pt x="213" y="1"/>
                                  </a:lnTo>
                                  <a:lnTo>
                                    <a:pt x="212" y="1"/>
                                  </a:lnTo>
                                  <a:lnTo>
                                    <a:pt x="211" y="1"/>
                                  </a:lnTo>
                                  <a:lnTo>
                                    <a:pt x="210" y="1"/>
                                  </a:lnTo>
                                  <a:lnTo>
                                    <a:pt x="209" y="1"/>
                                  </a:lnTo>
                                  <a:lnTo>
                                    <a:pt x="208" y="1"/>
                                  </a:lnTo>
                                  <a:lnTo>
                                    <a:pt x="207" y="1"/>
                                  </a:lnTo>
                                  <a:lnTo>
                                    <a:pt x="206" y="1"/>
                                  </a:lnTo>
                                  <a:lnTo>
                                    <a:pt x="205" y="1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77" y="1"/>
                                  </a:lnTo>
                                  <a:lnTo>
                                    <a:pt x="176" y="1"/>
                                  </a:lnTo>
                                  <a:lnTo>
                                    <a:pt x="175" y="1"/>
                                  </a:lnTo>
                                  <a:lnTo>
                                    <a:pt x="174" y="1"/>
                                  </a:lnTo>
                                  <a:lnTo>
                                    <a:pt x="173" y="1"/>
                                  </a:lnTo>
                                  <a:lnTo>
                                    <a:pt x="172" y="1"/>
                                  </a:lnTo>
                                  <a:lnTo>
                                    <a:pt x="171" y="1"/>
                                  </a:lnTo>
                                  <a:lnTo>
                                    <a:pt x="170" y="1"/>
                                  </a:lnTo>
                                  <a:lnTo>
                                    <a:pt x="169" y="1"/>
                                  </a:lnTo>
                                  <a:lnTo>
                                    <a:pt x="168" y="1"/>
                                  </a:lnTo>
                                  <a:lnTo>
                                    <a:pt x="167" y="2"/>
                                  </a:lnTo>
                                  <a:lnTo>
                                    <a:pt x="166" y="2"/>
                                  </a:lnTo>
                                  <a:lnTo>
                                    <a:pt x="165" y="2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163" y="2"/>
                                  </a:lnTo>
                                  <a:lnTo>
                                    <a:pt x="162" y="2"/>
                                  </a:lnTo>
                                  <a:lnTo>
                                    <a:pt x="161" y="2"/>
                                  </a:lnTo>
                                  <a:lnTo>
                                    <a:pt x="160" y="3"/>
                                  </a:lnTo>
                                  <a:lnTo>
                                    <a:pt x="159" y="3"/>
                                  </a:lnTo>
                                  <a:lnTo>
                                    <a:pt x="158" y="3"/>
                                  </a:lnTo>
                                  <a:lnTo>
                                    <a:pt x="157" y="3"/>
                                  </a:lnTo>
                                  <a:lnTo>
                                    <a:pt x="156" y="3"/>
                                  </a:lnTo>
                                  <a:lnTo>
                                    <a:pt x="155" y="3"/>
                                  </a:lnTo>
                                  <a:lnTo>
                                    <a:pt x="154" y="4"/>
                                  </a:lnTo>
                                  <a:lnTo>
                                    <a:pt x="153" y="4"/>
                                  </a:lnTo>
                                  <a:lnTo>
                                    <a:pt x="152" y="4"/>
                                  </a:lnTo>
                                  <a:lnTo>
                                    <a:pt x="151" y="4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49" y="5"/>
                                  </a:lnTo>
                                  <a:lnTo>
                                    <a:pt x="148" y="5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46" y="5"/>
                                  </a:lnTo>
                                  <a:lnTo>
                                    <a:pt x="145" y="6"/>
                                  </a:lnTo>
                                  <a:lnTo>
                                    <a:pt x="144" y="6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2" y="6"/>
                                  </a:lnTo>
                                  <a:lnTo>
                                    <a:pt x="141" y="7"/>
                                  </a:lnTo>
                                  <a:lnTo>
                                    <a:pt x="140" y="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38" y="8"/>
                                  </a:lnTo>
                                  <a:lnTo>
                                    <a:pt x="137" y="8"/>
                                  </a:lnTo>
                                  <a:lnTo>
                                    <a:pt x="136" y="8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34" y="9"/>
                                  </a:lnTo>
                                  <a:lnTo>
                                    <a:pt x="133" y="9"/>
                                  </a:lnTo>
                                  <a:lnTo>
                                    <a:pt x="132" y="9"/>
                                  </a:lnTo>
                                  <a:lnTo>
                                    <a:pt x="131" y="10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27" y="11"/>
                                  </a:lnTo>
                                  <a:lnTo>
                                    <a:pt x="126" y="11"/>
                                  </a:lnTo>
                                  <a:lnTo>
                                    <a:pt x="125" y="12"/>
                                  </a:lnTo>
                                  <a:lnTo>
                                    <a:pt x="124" y="12"/>
                                  </a:lnTo>
                                  <a:lnTo>
                                    <a:pt x="123" y="13"/>
                                  </a:lnTo>
                                  <a:lnTo>
                                    <a:pt x="122" y="13"/>
                                  </a:lnTo>
                                  <a:lnTo>
                                    <a:pt x="121" y="13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8" y="15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15" y="16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3" y="17"/>
                                  </a:lnTo>
                                  <a:lnTo>
                                    <a:pt x="112" y="17"/>
                                  </a:lnTo>
                                  <a:lnTo>
                                    <a:pt x="111" y="18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109" y="19"/>
                                  </a:lnTo>
                                  <a:lnTo>
                                    <a:pt x="108" y="19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06" y="20"/>
                                  </a:lnTo>
                                  <a:lnTo>
                                    <a:pt x="105" y="21"/>
                                  </a:lnTo>
                                  <a:lnTo>
                                    <a:pt x="104" y="21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102" y="22"/>
                                  </a:lnTo>
                                  <a:lnTo>
                                    <a:pt x="101" y="23"/>
                                  </a:lnTo>
                                  <a:lnTo>
                                    <a:pt x="100" y="23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96" y="25"/>
                                  </a:lnTo>
                                  <a:lnTo>
                                    <a:pt x="95" y="26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93" y="27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1" y="28"/>
                                  </a:lnTo>
                                  <a:lnTo>
                                    <a:pt x="90" y="29"/>
                                  </a:lnTo>
                                  <a:lnTo>
                                    <a:pt x="89" y="30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85" y="32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3" y="34"/>
                                  </a:lnTo>
                                  <a:lnTo>
                                    <a:pt x="82" y="34"/>
                                  </a:lnTo>
                                  <a:lnTo>
                                    <a:pt x="81" y="35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77" y="38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74" y="40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71" y="43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68" y="45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66" y="47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3" y="49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61" y="51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57" y="55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51" y="61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49" y="63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65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43" y="70"/>
                                  </a:lnTo>
                                  <a:lnTo>
                                    <a:pt x="43" y="71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41" y="73"/>
                                  </a:lnTo>
                                  <a:lnTo>
                                    <a:pt x="40" y="74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7" y="78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4" y="82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30" y="89"/>
                                  </a:lnTo>
                                  <a:lnTo>
                                    <a:pt x="29" y="90"/>
                                  </a:lnTo>
                                  <a:lnTo>
                                    <a:pt x="28" y="91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7" y="94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5" y="96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24" y="99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23" y="101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20" y="106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19" y="10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1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17" y="113"/>
                                  </a:lnTo>
                                  <a:lnTo>
                                    <a:pt x="16" y="114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15" y="116"/>
                                  </a:lnTo>
                                  <a:lnTo>
                                    <a:pt x="15" y="117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14" y="119"/>
                                  </a:lnTo>
                                  <a:lnTo>
                                    <a:pt x="14" y="120"/>
                                  </a:lnTo>
                                  <a:lnTo>
                                    <a:pt x="13" y="121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13" y="123"/>
                                  </a:lnTo>
                                  <a:lnTo>
                                    <a:pt x="12" y="124"/>
                                  </a:lnTo>
                                  <a:lnTo>
                                    <a:pt x="12" y="125"/>
                                  </a:lnTo>
                                  <a:lnTo>
                                    <a:pt x="12" y="126"/>
                                  </a:lnTo>
                                  <a:lnTo>
                                    <a:pt x="11" y="127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10" y="129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10" y="131"/>
                                  </a:lnTo>
                                  <a:lnTo>
                                    <a:pt x="9" y="132"/>
                                  </a:lnTo>
                                  <a:lnTo>
                                    <a:pt x="9" y="133"/>
                                  </a:lnTo>
                                  <a:lnTo>
                                    <a:pt x="9" y="134"/>
                                  </a:lnTo>
                                  <a:lnTo>
                                    <a:pt x="9" y="135"/>
                                  </a:lnTo>
                                  <a:lnTo>
                                    <a:pt x="8" y="136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40"/>
                                  </a:lnTo>
                                  <a:lnTo>
                                    <a:pt x="7" y="141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3"/>
                                  </a:lnTo>
                                  <a:lnTo>
                                    <a:pt x="6" y="144"/>
                                  </a:lnTo>
                                  <a:lnTo>
                                    <a:pt x="6" y="145"/>
                                  </a:lnTo>
                                  <a:lnTo>
                                    <a:pt x="5" y="146"/>
                                  </a:lnTo>
                                  <a:lnTo>
                                    <a:pt x="5" y="147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4" y="151"/>
                                  </a:lnTo>
                                  <a:lnTo>
                                    <a:pt x="4" y="152"/>
                                  </a:lnTo>
                                  <a:lnTo>
                                    <a:pt x="4" y="153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4" y="155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7"/>
                                  </a:lnTo>
                                  <a:lnTo>
                                    <a:pt x="3" y="158"/>
                                  </a:lnTo>
                                  <a:lnTo>
                                    <a:pt x="3" y="159"/>
                                  </a:lnTo>
                                  <a:lnTo>
                                    <a:pt x="3" y="160"/>
                                  </a:lnTo>
                                  <a:lnTo>
                                    <a:pt x="2" y="161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2" y="163"/>
                                  </a:lnTo>
                                  <a:lnTo>
                                    <a:pt x="2" y="164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2" y="166"/>
                                  </a:lnTo>
                                  <a:lnTo>
                                    <a:pt x="2" y="167"/>
                                  </a:lnTo>
                                  <a:lnTo>
                                    <a:pt x="1" y="168"/>
                                  </a:lnTo>
                                  <a:lnTo>
                                    <a:pt x="1" y="169"/>
                                  </a:lnTo>
                                  <a:lnTo>
                                    <a:pt x="1" y="170"/>
                                  </a:lnTo>
                                  <a:lnTo>
                                    <a:pt x="1" y="171"/>
                                  </a:lnTo>
                                  <a:lnTo>
                                    <a:pt x="1" y="172"/>
                                  </a:lnTo>
                                  <a:lnTo>
                                    <a:pt x="1" y="173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1" y="175"/>
                                  </a:lnTo>
                                  <a:lnTo>
                                    <a:pt x="1" y="176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1" y="207"/>
                                  </a:lnTo>
                                  <a:lnTo>
                                    <a:pt x="1" y="208"/>
                                  </a:lnTo>
                                  <a:lnTo>
                                    <a:pt x="1" y="209"/>
                                  </a:lnTo>
                                  <a:lnTo>
                                    <a:pt x="1" y="210"/>
                                  </a:lnTo>
                                  <a:lnTo>
                                    <a:pt x="1" y="211"/>
                                  </a:lnTo>
                                  <a:lnTo>
                                    <a:pt x="1" y="212"/>
                                  </a:lnTo>
                                  <a:lnTo>
                                    <a:pt x="1" y="213"/>
                                  </a:lnTo>
                                  <a:lnTo>
                                    <a:pt x="1" y="214"/>
                                  </a:lnTo>
                                  <a:lnTo>
                                    <a:pt x="1" y="215"/>
                                  </a:lnTo>
                                  <a:lnTo>
                                    <a:pt x="2" y="216"/>
                                  </a:lnTo>
                                  <a:lnTo>
                                    <a:pt x="2" y="217"/>
                                  </a:lnTo>
                                  <a:lnTo>
                                    <a:pt x="2" y="218"/>
                                  </a:lnTo>
                                  <a:lnTo>
                                    <a:pt x="2" y="219"/>
                                  </a:lnTo>
                                  <a:lnTo>
                                    <a:pt x="2" y="220"/>
                                  </a:lnTo>
                                  <a:lnTo>
                                    <a:pt x="2" y="221"/>
                                  </a:lnTo>
                                  <a:lnTo>
                                    <a:pt x="2" y="222"/>
                                  </a:lnTo>
                                  <a:lnTo>
                                    <a:pt x="3" y="223"/>
                                  </a:lnTo>
                                  <a:lnTo>
                                    <a:pt x="3" y="224"/>
                                  </a:lnTo>
                                  <a:lnTo>
                                    <a:pt x="3" y="225"/>
                                  </a:lnTo>
                                  <a:lnTo>
                                    <a:pt x="3" y="226"/>
                                  </a:lnTo>
                                  <a:lnTo>
                                    <a:pt x="3" y="22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30"/>
                                  </a:lnTo>
                                  <a:lnTo>
                                    <a:pt x="4" y="231"/>
                                  </a:lnTo>
                                  <a:lnTo>
                                    <a:pt x="4" y="232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5" y="235"/>
                                  </a:lnTo>
                                  <a:lnTo>
                                    <a:pt x="5" y="236"/>
                                  </a:lnTo>
                                  <a:lnTo>
                                    <a:pt x="5" y="237"/>
                                  </a:lnTo>
                                  <a:lnTo>
                                    <a:pt x="6" y="238"/>
                                  </a:lnTo>
                                  <a:lnTo>
                                    <a:pt x="6" y="239"/>
                                  </a:lnTo>
                                  <a:lnTo>
                                    <a:pt x="6" y="240"/>
                                  </a:lnTo>
                                  <a:lnTo>
                                    <a:pt x="6" y="241"/>
                                  </a:lnTo>
                                  <a:lnTo>
                                    <a:pt x="7" y="242"/>
                                  </a:lnTo>
                                  <a:lnTo>
                                    <a:pt x="7" y="243"/>
                                  </a:lnTo>
                                  <a:lnTo>
                                    <a:pt x="7" y="244"/>
                                  </a:lnTo>
                                  <a:lnTo>
                                    <a:pt x="8" y="245"/>
                                  </a:lnTo>
                                  <a:lnTo>
                                    <a:pt x="8" y="246"/>
                                  </a:lnTo>
                                  <a:lnTo>
                                    <a:pt x="8" y="247"/>
                                  </a:lnTo>
                                  <a:lnTo>
                                    <a:pt x="9" y="248"/>
                                  </a:lnTo>
                                  <a:lnTo>
                                    <a:pt x="9" y="249"/>
                                  </a:lnTo>
                                  <a:lnTo>
                                    <a:pt x="9" y="250"/>
                                  </a:lnTo>
                                  <a:lnTo>
                                    <a:pt x="9" y="251"/>
                                  </a:lnTo>
                                  <a:lnTo>
                                    <a:pt x="10" y="252"/>
                                  </a:lnTo>
                                  <a:lnTo>
                                    <a:pt x="10" y="253"/>
                                  </a:lnTo>
                                  <a:lnTo>
                                    <a:pt x="10" y="254"/>
                                  </a:lnTo>
                                  <a:lnTo>
                                    <a:pt x="11" y="255"/>
                                  </a:lnTo>
                                  <a:lnTo>
                                    <a:pt x="11" y="256"/>
                                  </a:lnTo>
                                  <a:lnTo>
                                    <a:pt x="12" y="257"/>
                                  </a:lnTo>
                                  <a:lnTo>
                                    <a:pt x="12" y="258"/>
                                  </a:lnTo>
                                  <a:lnTo>
                                    <a:pt x="12" y="259"/>
                                  </a:lnTo>
                                  <a:lnTo>
                                    <a:pt x="13" y="260"/>
                                  </a:lnTo>
                                  <a:lnTo>
                                    <a:pt x="13" y="261"/>
                                  </a:lnTo>
                                  <a:lnTo>
                                    <a:pt x="13" y="262"/>
                                  </a:lnTo>
                                  <a:lnTo>
                                    <a:pt x="14" y="263"/>
                                  </a:lnTo>
                                  <a:lnTo>
                                    <a:pt x="14" y="264"/>
                                  </a:lnTo>
                                  <a:lnTo>
                                    <a:pt x="15" y="265"/>
                                  </a:lnTo>
                                  <a:lnTo>
                                    <a:pt x="15" y="266"/>
                                  </a:lnTo>
                                  <a:lnTo>
                                    <a:pt x="15" y="267"/>
                                  </a:lnTo>
                                  <a:lnTo>
                                    <a:pt x="16" y="268"/>
                                  </a:lnTo>
                                  <a:lnTo>
                                    <a:pt x="16" y="269"/>
                                  </a:lnTo>
                                  <a:lnTo>
                                    <a:pt x="17" y="270"/>
                                  </a:lnTo>
                                  <a:lnTo>
                                    <a:pt x="17" y="271"/>
                                  </a:lnTo>
                                  <a:lnTo>
                                    <a:pt x="18" y="272"/>
                                  </a:lnTo>
                                  <a:lnTo>
                                    <a:pt x="18" y="273"/>
                                  </a:lnTo>
                                  <a:lnTo>
                                    <a:pt x="19" y="274"/>
                                  </a:lnTo>
                                  <a:lnTo>
                                    <a:pt x="19" y="275"/>
                                  </a:lnTo>
                                  <a:lnTo>
                                    <a:pt x="20" y="276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21" y="278"/>
                                  </a:lnTo>
                                  <a:lnTo>
                                    <a:pt x="21" y="279"/>
                                  </a:lnTo>
                                  <a:lnTo>
                                    <a:pt x="22" y="280"/>
                                  </a:lnTo>
                                  <a:lnTo>
                                    <a:pt x="22" y="281"/>
                                  </a:lnTo>
                                  <a:lnTo>
                                    <a:pt x="23" y="282"/>
                                  </a:lnTo>
                                  <a:lnTo>
                                    <a:pt x="23" y="283"/>
                                  </a:lnTo>
                                  <a:lnTo>
                                    <a:pt x="24" y="284"/>
                                  </a:lnTo>
                                  <a:lnTo>
                                    <a:pt x="24" y="285"/>
                                  </a:lnTo>
                                  <a:lnTo>
                                    <a:pt x="25" y="286"/>
                                  </a:lnTo>
                                  <a:lnTo>
                                    <a:pt x="25" y="287"/>
                                  </a:lnTo>
                                  <a:lnTo>
                                    <a:pt x="26" y="288"/>
                                  </a:lnTo>
                                  <a:lnTo>
                                    <a:pt x="27" y="289"/>
                                  </a:lnTo>
                                  <a:lnTo>
                                    <a:pt x="27" y="290"/>
                                  </a:lnTo>
                                  <a:lnTo>
                                    <a:pt x="28" y="291"/>
                                  </a:lnTo>
                                  <a:lnTo>
                                    <a:pt x="28" y="292"/>
                                  </a:lnTo>
                                  <a:lnTo>
                                    <a:pt x="29" y="293"/>
                                  </a:lnTo>
                                  <a:lnTo>
                                    <a:pt x="30" y="294"/>
                                  </a:lnTo>
                                  <a:lnTo>
                                    <a:pt x="30" y="295"/>
                                  </a:lnTo>
                                  <a:lnTo>
                                    <a:pt x="31" y="296"/>
                                  </a:lnTo>
                                  <a:lnTo>
                                    <a:pt x="32" y="297"/>
                                  </a:lnTo>
                                  <a:lnTo>
                                    <a:pt x="32" y="298"/>
                                  </a:lnTo>
                                  <a:lnTo>
                                    <a:pt x="33" y="299"/>
                                  </a:lnTo>
                                  <a:lnTo>
                                    <a:pt x="34" y="300"/>
                                  </a:lnTo>
                                  <a:lnTo>
                                    <a:pt x="34" y="301"/>
                                  </a:lnTo>
                                  <a:lnTo>
                                    <a:pt x="35" y="302"/>
                                  </a:lnTo>
                                  <a:lnTo>
                                    <a:pt x="36" y="303"/>
                                  </a:lnTo>
                                  <a:lnTo>
                                    <a:pt x="36" y="304"/>
                                  </a:lnTo>
                                  <a:lnTo>
                                    <a:pt x="37" y="305"/>
                                  </a:lnTo>
                                  <a:lnTo>
                                    <a:pt x="38" y="306"/>
                                  </a:lnTo>
                                  <a:lnTo>
                                    <a:pt x="39" y="307"/>
                                  </a:lnTo>
                                  <a:lnTo>
                                    <a:pt x="39" y="308"/>
                                  </a:lnTo>
                                  <a:lnTo>
                                    <a:pt x="40" y="309"/>
                                  </a:lnTo>
                                  <a:lnTo>
                                    <a:pt x="41" y="310"/>
                                  </a:lnTo>
                                  <a:lnTo>
                                    <a:pt x="42" y="311"/>
                                  </a:lnTo>
                                  <a:lnTo>
                                    <a:pt x="43" y="312"/>
                                  </a:lnTo>
                                  <a:lnTo>
                                    <a:pt x="43" y="313"/>
                                  </a:lnTo>
                                  <a:lnTo>
                                    <a:pt x="44" y="314"/>
                                  </a:lnTo>
                                  <a:lnTo>
                                    <a:pt x="45" y="315"/>
                                  </a:lnTo>
                                  <a:lnTo>
                                    <a:pt x="46" y="316"/>
                                  </a:lnTo>
                                  <a:lnTo>
                                    <a:pt x="47" y="317"/>
                                  </a:lnTo>
                                  <a:lnTo>
                                    <a:pt x="48" y="318"/>
                                  </a:lnTo>
                                  <a:lnTo>
                                    <a:pt x="48" y="319"/>
                                  </a:lnTo>
                                  <a:lnTo>
                                    <a:pt x="49" y="320"/>
                                  </a:lnTo>
                                  <a:lnTo>
                                    <a:pt x="50" y="321"/>
                                  </a:lnTo>
                                  <a:lnTo>
                                    <a:pt x="51" y="322"/>
                                  </a:lnTo>
                                  <a:lnTo>
                                    <a:pt x="52" y="323"/>
                                  </a:lnTo>
                                  <a:lnTo>
                                    <a:pt x="53" y="324"/>
                                  </a:lnTo>
                                  <a:lnTo>
                                    <a:pt x="54" y="325"/>
                                  </a:lnTo>
                                  <a:lnTo>
                                    <a:pt x="55" y="326"/>
                                  </a:lnTo>
                                  <a:lnTo>
                                    <a:pt x="56" y="327"/>
                                  </a:lnTo>
                                  <a:lnTo>
                                    <a:pt x="57" y="328"/>
                                  </a:lnTo>
                                  <a:lnTo>
                                    <a:pt x="58" y="329"/>
                                  </a:lnTo>
                                  <a:lnTo>
                                    <a:pt x="59" y="330"/>
                                  </a:lnTo>
                                  <a:lnTo>
                                    <a:pt x="60" y="331"/>
                                  </a:lnTo>
                                  <a:lnTo>
                                    <a:pt x="61" y="332"/>
                                  </a:lnTo>
                                  <a:lnTo>
                                    <a:pt x="62" y="333"/>
                                  </a:lnTo>
                                  <a:lnTo>
                                    <a:pt x="63" y="334"/>
                                  </a:lnTo>
                                  <a:lnTo>
                                    <a:pt x="64" y="335"/>
                                  </a:lnTo>
                                  <a:lnTo>
                                    <a:pt x="65" y="335"/>
                                  </a:lnTo>
                                  <a:lnTo>
                                    <a:pt x="66" y="336"/>
                                  </a:lnTo>
                                  <a:lnTo>
                                    <a:pt x="67" y="337"/>
                                  </a:lnTo>
                                  <a:lnTo>
                                    <a:pt x="68" y="338"/>
                                  </a:lnTo>
                                  <a:lnTo>
                                    <a:pt x="69" y="339"/>
                                  </a:lnTo>
                                  <a:lnTo>
                                    <a:pt x="70" y="340"/>
                                  </a:lnTo>
                                  <a:lnTo>
                                    <a:pt x="71" y="340"/>
                                  </a:lnTo>
                                  <a:lnTo>
                                    <a:pt x="72" y="341"/>
                                  </a:lnTo>
                                  <a:lnTo>
                                    <a:pt x="73" y="342"/>
                                  </a:lnTo>
                                  <a:lnTo>
                                    <a:pt x="74" y="343"/>
                                  </a:lnTo>
                                  <a:lnTo>
                                    <a:pt x="75" y="344"/>
                                  </a:lnTo>
                                  <a:lnTo>
                                    <a:pt x="76" y="344"/>
                                  </a:lnTo>
                                  <a:lnTo>
                                    <a:pt x="77" y="345"/>
                                  </a:lnTo>
                                  <a:lnTo>
                                    <a:pt x="78" y="346"/>
                                  </a:lnTo>
                                  <a:lnTo>
                                    <a:pt x="79" y="347"/>
                                  </a:lnTo>
                                  <a:lnTo>
                                    <a:pt x="80" y="347"/>
                                  </a:lnTo>
                                  <a:lnTo>
                                    <a:pt x="81" y="348"/>
                                  </a:lnTo>
                                  <a:lnTo>
                                    <a:pt x="82" y="349"/>
                                  </a:lnTo>
                                  <a:lnTo>
                                    <a:pt x="83" y="349"/>
                                  </a:lnTo>
                                  <a:lnTo>
                                    <a:pt x="84" y="350"/>
                                  </a:lnTo>
                                  <a:lnTo>
                                    <a:pt x="85" y="351"/>
                                  </a:lnTo>
                                  <a:lnTo>
                                    <a:pt x="86" y="351"/>
                                  </a:lnTo>
                                  <a:lnTo>
                                    <a:pt x="87" y="352"/>
                                  </a:lnTo>
                                  <a:lnTo>
                                    <a:pt x="88" y="353"/>
                                  </a:lnTo>
                                  <a:lnTo>
                                    <a:pt x="89" y="353"/>
                                  </a:lnTo>
                                  <a:lnTo>
                                    <a:pt x="90" y="354"/>
                                  </a:lnTo>
                                  <a:lnTo>
                                    <a:pt x="91" y="355"/>
                                  </a:lnTo>
                                  <a:lnTo>
                                    <a:pt x="92" y="355"/>
                                  </a:lnTo>
                                  <a:lnTo>
                                    <a:pt x="93" y="356"/>
                                  </a:lnTo>
                                  <a:lnTo>
                                    <a:pt x="94" y="356"/>
                                  </a:lnTo>
                                  <a:lnTo>
                                    <a:pt x="95" y="357"/>
                                  </a:lnTo>
                                  <a:lnTo>
                                    <a:pt x="96" y="358"/>
                                  </a:lnTo>
                                  <a:lnTo>
                                    <a:pt x="97" y="358"/>
                                  </a:lnTo>
                                  <a:lnTo>
                                    <a:pt x="98" y="359"/>
                                  </a:lnTo>
                                  <a:lnTo>
                                    <a:pt x="99" y="359"/>
                                  </a:lnTo>
                                  <a:lnTo>
                                    <a:pt x="100" y="360"/>
                                  </a:lnTo>
                                  <a:lnTo>
                                    <a:pt x="101" y="360"/>
                                  </a:lnTo>
                                  <a:lnTo>
                                    <a:pt x="102" y="361"/>
                                  </a:lnTo>
                                  <a:lnTo>
                                    <a:pt x="103" y="361"/>
                                  </a:lnTo>
                                  <a:lnTo>
                                    <a:pt x="104" y="362"/>
                                  </a:lnTo>
                                  <a:lnTo>
                                    <a:pt x="105" y="362"/>
                                  </a:lnTo>
                                  <a:lnTo>
                                    <a:pt x="106" y="363"/>
                                  </a:lnTo>
                                  <a:lnTo>
                                    <a:pt x="107" y="363"/>
                                  </a:lnTo>
                                  <a:lnTo>
                                    <a:pt x="108" y="364"/>
                                  </a:lnTo>
                                  <a:lnTo>
                                    <a:pt x="109" y="364"/>
                                  </a:lnTo>
                                  <a:lnTo>
                                    <a:pt x="110" y="365"/>
                                  </a:lnTo>
                                  <a:lnTo>
                                    <a:pt x="111" y="365"/>
                                  </a:lnTo>
                                  <a:lnTo>
                                    <a:pt x="112" y="366"/>
                                  </a:lnTo>
                                  <a:lnTo>
                                    <a:pt x="113" y="366"/>
                                  </a:lnTo>
                                  <a:lnTo>
                                    <a:pt x="114" y="367"/>
                                  </a:lnTo>
                                  <a:lnTo>
                                    <a:pt x="115" y="367"/>
                                  </a:lnTo>
                                  <a:lnTo>
                                    <a:pt x="116" y="368"/>
                                  </a:lnTo>
                                  <a:lnTo>
                                    <a:pt x="117" y="368"/>
                                  </a:lnTo>
                                  <a:lnTo>
                                    <a:pt x="118" y="368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120" y="369"/>
                                  </a:lnTo>
                                  <a:lnTo>
                                    <a:pt x="121" y="370"/>
                                  </a:lnTo>
                                  <a:lnTo>
                                    <a:pt x="122" y="370"/>
                                  </a:lnTo>
                                  <a:lnTo>
                                    <a:pt x="123" y="370"/>
                                  </a:lnTo>
                                  <a:lnTo>
                                    <a:pt x="124" y="371"/>
                                  </a:lnTo>
                                  <a:lnTo>
                                    <a:pt x="125" y="371"/>
                                  </a:lnTo>
                                  <a:lnTo>
                                    <a:pt x="126" y="372"/>
                                  </a:lnTo>
                                  <a:lnTo>
                                    <a:pt x="127" y="372"/>
                                  </a:lnTo>
                                  <a:lnTo>
                                    <a:pt x="128" y="372"/>
                                  </a:lnTo>
                                  <a:lnTo>
                                    <a:pt x="129" y="373"/>
                                  </a:lnTo>
                                  <a:lnTo>
                                    <a:pt x="130" y="373"/>
                                  </a:lnTo>
                                  <a:lnTo>
                                    <a:pt x="131" y="373"/>
                                  </a:lnTo>
                                  <a:lnTo>
                                    <a:pt x="132" y="374"/>
                                  </a:lnTo>
                                  <a:lnTo>
                                    <a:pt x="133" y="374"/>
                                  </a:lnTo>
                                  <a:lnTo>
                                    <a:pt x="134" y="374"/>
                                  </a:lnTo>
                                  <a:lnTo>
                                    <a:pt x="135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7" y="375"/>
                                  </a:lnTo>
                                  <a:lnTo>
                                    <a:pt x="138" y="375"/>
                                  </a:lnTo>
                                  <a:lnTo>
                                    <a:pt x="139" y="376"/>
                                  </a:lnTo>
                                  <a:lnTo>
                                    <a:pt x="140" y="376"/>
                                  </a:lnTo>
                                  <a:lnTo>
                                    <a:pt x="141" y="376"/>
                                  </a:lnTo>
                                  <a:lnTo>
                                    <a:pt x="142" y="377"/>
                                  </a:lnTo>
                                  <a:lnTo>
                                    <a:pt x="143" y="377"/>
                                  </a:lnTo>
                                  <a:lnTo>
                                    <a:pt x="144" y="377"/>
                                  </a:lnTo>
                                  <a:lnTo>
                                    <a:pt x="145" y="377"/>
                                  </a:lnTo>
                                  <a:lnTo>
                                    <a:pt x="146" y="378"/>
                                  </a:lnTo>
                                  <a:lnTo>
                                    <a:pt x="147" y="378"/>
                                  </a:lnTo>
                                  <a:lnTo>
                                    <a:pt x="148" y="378"/>
                                  </a:lnTo>
                                  <a:lnTo>
                                    <a:pt x="149" y="378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1" y="379"/>
                                  </a:lnTo>
                                  <a:lnTo>
                                    <a:pt x="152" y="379"/>
                                  </a:lnTo>
                                  <a:lnTo>
                                    <a:pt x="153" y="379"/>
                                  </a:lnTo>
                                  <a:lnTo>
                                    <a:pt x="154" y="379"/>
                                  </a:lnTo>
                                  <a:lnTo>
                                    <a:pt x="155" y="380"/>
                                  </a:lnTo>
                                  <a:lnTo>
                                    <a:pt x="156" y="380"/>
                                  </a:lnTo>
                                  <a:lnTo>
                                    <a:pt x="157" y="380"/>
                                  </a:lnTo>
                                  <a:lnTo>
                                    <a:pt x="158" y="380"/>
                                  </a:lnTo>
                                  <a:lnTo>
                                    <a:pt x="159" y="380"/>
                                  </a:lnTo>
                                  <a:lnTo>
                                    <a:pt x="160" y="380"/>
                                  </a:lnTo>
                                  <a:lnTo>
                                    <a:pt x="161" y="381"/>
                                  </a:lnTo>
                                  <a:lnTo>
                                    <a:pt x="162" y="381"/>
                                  </a:lnTo>
                                  <a:lnTo>
                                    <a:pt x="163" y="381"/>
                                  </a:lnTo>
                                  <a:lnTo>
                                    <a:pt x="164" y="381"/>
                                  </a:lnTo>
                                  <a:lnTo>
                                    <a:pt x="165" y="381"/>
                                  </a:lnTo>
                                  <a:lnTo>
                                    <a:pt x="166" y="381"/>
                                  </a:lnTo>
                                  <a:lnTo>
                                    <a:pt x="167" y="381"/>
                                  </a:lnTo>
                                  <a:lnTo>
                                    <a:pt x="168" y="382"/>
                                  </a:lnTo>
                                  <a:lnTo>
                                    <a:pt x="169" y="382"/>
                                  </a:lnTo>
                                  <a:lnTo>
                                    <a:pt x="170" y="382"/>
                                  </a:lnTo>
                                  <a:lnTo>
                                    <a:pt x="171" y="382"/>
                                  </a:lnTo>
                                  <a:lnTo>
                                    <a:pt x="172" y="382"/>
                                  </a:lnTo>
                                  <a:lnTo>
                                    <a:pt x="173" y="382"/>
                                  </a:lnTo>
                                  <a:lnTo>
                                    <a:pt x="174" y="382"/>
                                  </a:lnTo>
                                  <a:lnTo>
                                    <a:pt x="175" y="382"/>
                                  </a:lnTo>
                                  <a:lnTo>
                                    <a:pt x="176" y="382"/>
                                  </a:lnTo>
                                  <a:lnTo>
                                    <a:pt x="177" y="382"/>
                                  </a:lnTo>
                                  <a:lnTo>
                                    <a:pt x="178" y="383"/>
                                  </a:lnTo>
                                  <a:lnTo>
                                    <a:pt x="179" y="383"/>
                                  </a:lnTo>
                                  <a:lnTo>
                                    <a:pt x="180" y="383"/>
                                  </a:lnTo>
                                  <a:lnTo>
                                    <a:pt x="181" y="383"/>
                                  </a:lnTo>
                                  <a:lnTo>
                                    <a:pt x="182" y="383"/>
                                  </a:lnTo>
                                  <a:lnTo>
                                    <a:pt x="183" y="383"/>
                                  </a:lnTo>
                                  <a:lnTo>
                                    <a:pt x="184" y="383"/>
                                  </a:lnTo>
                                  <a:lnTo>
                                    <a:pt x="185" y="383"/>
                                  </a:lnTo>
                                  <a:lnTo>
                                    <a:pt x="186" y="383"/>
                                  </a:lnTo>
                                  <a:lnTo>
                                    <a:pt x="187" y="383"/>
                                  </a:lnTo>
                                  <a:lnTo>
                                    <a:pt x="188" y="383"/>
                                  </a:lnTo>
                                  <a:lnTo>
                                    <a:pt x="189" y="383"/>
                                  </a:lnTo>
                                  <a:lnTo>
                                    <a:pt x="190" y="383"/>
                                  </a:lnTo>
                                  <a:lnTo>
                                    <a:pt x="191" y="383"/>
                                  </a:lnTo>
                                  <a:lnTo>
                                    <a:pt x="192" y="383"/>
                                  </a:lnTo>
                                  <a:lnTo>
                                    <a:pt x="193" y="383"/>
                                  </a:lnTo>
                                  <a:lnTo>
                                    <a:pt x="194" y="383"/>
                                  </a:lnTo>
                                  <a:lnTo>
                                    <a:pt x="195" y="383"/>
                                  </a:lnTo>
                                  <a:lnTo>
                                    <a:pt x="196" y="383"/>
                                  </a:lnTo>
                                  <a:lnTo>
                                    <a:pt x="197" y="383"/>
                                  </a:lnTo>
                                  <a:lnTo>
                                    <a:pt x="198" y="383"/>
                                  </a:lnTo>
                                  <a:lnTo>
                                    <a:pt x="199" y="383"/>
                                  </a:lnTo>
                                  <a:lnTo>
                                    <a:pt x="200" y="383"/>
                                  </a:lnTo>
                                  <a:lnTo>
                                    <a:pt x="201" y="383"/>
                                  </a:lnTo>
                                  <a:lnTo>
                                    <a:pt x="202" y="383"/>
                                  </a:lnTo>
                                  <a:lnTo>
                                    <a:pt x="203" y="383"/>
                                  </a:lnTo>
                                  <a:lnTo>
                                    <a:pt x="204" y="383"/>
                                  </a:lnTo>
                                  <a:lnTo>
                                    <a:pt x="205" y="382"/>
                                  </a:lnTo>
                                  <a:lnTo>
                                    <a:pt x="206" y="382"/>
                                  </a:lnTo>
                                  <a:lnTo>
                                    <a:pt x="207" y="382"/>
                                  </a:lnTo>
                                  <a:lnTo>
                                    <a:pt x="208" y="382"/>
                                  </a:lnTo>
                                  <a:lnTo>
                                    <a:pt x="209" y="382"/>
                                  </a:lnTo>
                                  <a:lnTo>
                                    <a:pt x="210" y="382"/>
                                  </a:lnTo>
                                  <a:lnTo>
                                    <a:pt x="211" y="382"/>
                                  </a:lnTo>
                                  <a:lnTo>
                                    <a:pt x="212" y="382"/>
                                  </a:lnTo>
                                  <a:lnTo>
                                    <a:pt x="213" y="382"/>
                                  </a:lnTo>
                                  <a:lnTo>
                                    <a:pt x="214" y="382"/>
                                  </a:lnTo>
                                  <a:lnTo>
                                    <a:pt x="215" y="381"/>
                                  </a:lnTo>
                                  <a:lnTo>
                                    <a:pt x="216" y="381"/>
                                  </a:lnTo>
                                  <a:lnTo>
                                    <a:pt x="217" y="381"/>
                                  </a:lnTo>
                                  <a:lnTo>
                                    <a:pt x="218" y="381"/>
                                  </a:lnTo>
                                  <a:lnTo>
                                    <a:pt x="219" y="381"/>
                                  </a:lnTo>
                                  <a:lnTo>
                                    <a:pt x="220" y="381"/>
                                  </a:lnTo>
                                  <a:lnTo>
                                    <a:pt x="221" y="381"/>
                                  </a:lnTo>
                                  <a:lnTo>
                                    <a:pt x="222" y="380"/>
                                  </a:lnTo>
                                  <a:lnTo>
                                    <a:pt x="223" y="380"/>
                                  </a:lnTo>
                                  <a:lnTo>
                                    <a:pt x="224" y="380"/>
                                  </a:lnTo>
                                  <a:lnTo>
                                    <a:pt x="225" y="380"/>
                                  </a:lnTo>
                                  <a:lnTo>
                                    <a:pt x="226" y="380"/>
                                  </a:lnTo>
                                  <a:lnTo>
                                    <a:pt x="227" y="380"/>
                                  </a:lnTo>
                                  <a:lnTo>
                                    <a:pt x="228" y="379"/>
                                  </a:lnTo>
                                  <a:lnTo>
                                    <a:pt x="229" y="379"/>
                                  </a:lnTo>
                                  <a:lnTo>
                                    <a:pt x="230" y="379"/>
                                  </a:lnTo>
                                  <a:lnTo>
                                    <a:pt x="231" y="379"/>
                                  </a:lnTo>
                                  <a:lnTo>
                                    <a:pt x="232" y="379"/>
                                  </a:lnTo>
                                  <a:lnTo>
                                    <a:pt x="233" y="378"/>
                                  </a:lnTo>
                                  <a:lnTo>
                                    <a:pt x="234" y="378"/>
                                  </a:lnTo>
                                  <a:lnTo>
                                    <a:pt x="235" y="378"/>
                                  </a:lnTo>
                                  <a:lnTo>
                                    <a:pt x="236" y="378"/>
                                  </a:lnTo>
                                  <a:lnTo>
                                    <a:pt x="237" y="377"/>
                                  </a:lnTo>
                                  <a:lnTo>
                                    <a:pt x="238" y="377"/>
                                  </a:lnTo>
                                  <a:lnTo>
                                    <a:pt x="239" y="377"/>
                                  </a:lnTo>
                                  <a:lnTo>
                                    <a:pt x="240" y="377"/>
                                  </a:lnTo>
                                  <a:lnTo>
                                    <a:pt x="241" y="376"/>
                                  </a:lnTo>
                                  <a:lnTo>
                                    <a:pt x="242" y="376"/>
                                  </a:lnTo>
                                  <a:lnTo>
                                    <a:pt x="243" y="376"/>
                                  </a:lnTo>
                                  <a:lnTo>
                                    <a:pt x="244" y="375"/>
                                  </a:lnTo>
                                  <a:lnTo>
                                    <a:pt x="245" y="375"/>
                                  </a:lnTo>
                                  <a:lnTo>
                                    <a:pt x="246" y="375"/>
                                  </a:lnTo>
                                  <a:lnTo>
                                    <a:pt x="247" y="375"/>
                                  </a:lnTo>
                                  <a:lnTo>
                                    <a:pt x="248" y="374"/>
                                  </a:lnTo>
                                  <a:lnTo>
                                    <a:pt x="249" y="374"/>
                                  </a:lnTo>
                                  <a:lnTo>
                                    <a:pt x="250" y="374"/>
                                  </a:lnTo>
                                  <a:lnTo>
                                    <a:pt x="251" y="373"/>
                                  </a:lnTo>
                                  <a:lnTo>
                                    <a:pt x="252" y="373"/>
                                  </a:lnTo>
                                  <a:lnTo>
                                    <a:pt x="253" y="373"/>
                                  </a:lnTo>
                                  <a:lnTo>
                                    <a:pt x="254" y="372"/>
                                  </a:lnTo>
                                  <a:lnTo>
                                    <a:pt x="255" y="372"/>
                                  </a:lnTo>
                                  <a:lnTo>
                                    <a:pt x="256" y="372"/>
                                  </a:lnTo>
                                  <a:lnTo>
                                    <a:pt x="257" y="371"/>
                                  </a:lnTo>
                                  <a:lnTo>
                                    <a:pt x="258" y="371"/>
                                  </a:lnTo>
                                  <a:lnTo>
                                    <a:pt x="259" y="370"/>
                                  </a:lnTo>
                                  <a:lnTo>
                                    <a:pt x="260" y="370"/>
                                  </a:lnTo>
                                  <a:lnTo>
                                    <a:pt x="261" y="370"/>
                                  </a:lnTo>
                                  <a:lnTo>
                                    <a:pt x="262" y="369"/>
                                  </a:lnTo>
                                  <a:lnTo>
                                    <a:pt x="263" y="369"/>
                                  </a:lnTo>
                                  <a:lnTo>
                                    <a:pt x="264" y="368"/>
                                  </a:lnTo>
                                  <a:lnTo>
                                    <a:pt x="265" y="368"/>
                                  </a:lnTo>
                                  <a:lnTo>
                                    <a:pt x="266" y="368"/>
                                  </a:lnTo>
                                  <a:lnTo>
                                    <a:pt x="267" y="367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9" y="366"/>
                                  </a:lnTo>
                                  <a:lnTo>
                                    <a:pt x="270" y="366"/>
                                  </a:lnTo>
                                  <a:lnTo>
                                    <a:pt x="271" y="365"/>
                                  </a:lnTo>
                                  <a:lnTo>
                                    <a:pt x="272" y="365"/>
                                  </a:lnTo>
                                  <a:lnTo>
                                    <a:pt x="273" y="364"/>
                                  </a:lnTo>
                                  <a:lnTo>
                                    <a:pt x="274" y="364"/>
                                  </a:lnTo>
                                  <a:lnTo>
                                    <a:pt x="275" y="363"/>
                                  </a:lnTo>
                                  <a:lnTo>
                                    <a:pt x="276" y="363"/>
                                  </a:lnTo>
                                  <a:lnTo>
                                    <a:pt x="277" y="362"/>
                                  </a:lnTo>
                                  <a:lnTo>
                                    <a:pt x="278" y="362"/>
                                  </a:lnTo>
                                  <a:lnTo>
                                    <a:pt x="279" y="361"/>
                                  </a:lnTo>
                                  <a:lnTo>
                                    <a:pt x="280" y="361"/>
                                  </a:lnTo>
                                  <a:lnTo>
                                    <a:pt x="281" y="360"/>
                                  </a:lnTo>
                                  <a:lnTo>
                                    <a:pt x="282" y="360"/>
                                  </a:lnTo>
                                  <a:lnTo>
                                    <a:pt x="283" y="359"/>
                                  </a:lnTo>
                                  <a:lnTo>
                                    <a:pt x="284" y="359"/>
                                  </a:lnTo>
                                  <a:lnTo>
                                    <a:pt x="285" y="358"/>
                                  </a:lnTo>
                                  <a:lnTo>
                                    <a:pt x="286" y="358"/>
                                  </a:lnTo>
                                  <a:lnTo>
                                    <a:pt x="287" y="357"/>
                                  </a:lnTo>
                                  <a:lnTo>
                                    <a:pt x="288" y="356"/>
                                  </a:lnTo>
                                  <a:lnTo>
                                    <a:pt x="289" y="356"/>
                                  </a:lnTo>
                                  <a:lnTo>
                                    <a:pt x="290" y="355"/>
                                  </a:lnTo>
                                  <a:lnTo>
                                    <a:pt x="291" y="355"/>
                                  </a:lnTo>
                                  <a:lnTo>
                                    <a:pt x="292" y="354"/>
                                  </a:lnTo>
                                  <a:lnTo>
                                    <a:pt x="293" y="353"/>
                                  </a:lnTo>
                                  <a:lnTo>
                                    <a:pt x="294" y="353"/>
                                  </a:lnTo>
                                  <a:lnTo>
                                    <a:pt x="295" y="352"/>
                                  </a:lnTo>
                                  <a:lnTo>
                                    <a:pt x="296" y="351"/>
                                  </a:lnTo>
                                  <a:lnTo>
                                    <a:pt x="297" y="351"/>
                                  </a:lnTo>
                                  <a:lnTo>
                                    <a:pt x="298" y="350"/>
                                  </a:lnTo>
                                  <a:lnTo>
                                    <a:pt x="299" y="349"/>
                                  </a:lnTo>
                                  <a:lnTo>
                                    <a:pt x="300" y="349"/>
                                  </a:lnTo>
                                  <a:lnTo>
                                    <a:pt x="301" y="348"/>
                                  </a:lnTo>
                                  <a:lnTo>
                                    <a:pt x="302" y="347"/>
                                  </a:lnTo>
                                  <a:lnTo>
                                    <a:pt x="303" y="347"/>
                                  </a:lnTo>
                                  <a:lnTo>
                                    <a:pt x="304" y="346"/>
                                  </a:lnTo>
                                  <a:lnTo>
                                    <a:pt x="305" y="345"/>
                                  </a:lnTo>
                                  <a:lnTo>
                                    <a:pt x="306" y="344"/>
                                  </a:lnTo>
                                  <a:lnTo>
                                    <a:pt x="307" y="344"/>
                                  </a:lnTo>
                                  <a:lnTo>
                                    <a:pt x="308" y="343"/>
                                  </a:lnTo>
                                  <a:lnTo>
                                    <a:pt x="309" y="342"/>
                                  </a:lnTo>
                                  <a:lnTo>
                                    <a:pt x="310" y="341"/>
                                  </a:lnTo>
                                  <a:lnTo>
                                    <a:pt x="311" y="340"/>
                                  </a:lnTo>
                                  <a:lnTo>
                                    <a:pt x="312" y="340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4" y="338"/>
                                  </a:lnTo>
                                  <a:lnTo>
                                    <a:pt x="315" y="337"/>
                                  </a:lnTo>
                                  <a:lnTo>
                                    <a:pt x="316" y="336"/>
                                  </a:lnTo>
                                  <a:lnTo>
                                    <a:pt x="317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9" y="334"/>
                                  </a:lnTo>
                                  <a:lnTo>
                                    <a:pt x="320" y="333"/>
                                  </a:lnTo>
                                  <a:lnTo>
                                    <a:pt x="321" y="332"/>
                                  </a:lnTo>
                                  <a:lnTo>
                                    <a:pt x="322" y="331"/>
                                  </a:lnTo>
                                  <a:lnTo>
                                    <a:pt x="323" y="330"/>
                                  </a:lnTo>
                                  <a:lnTo>
                                    <a:pt x="324" y="329"/>
                                  </a:lnTo>
                                  <a:lnTo>
                                    <a:pt x="325" y="328"/>
                                  </a:lnTo>
                                  <a:lnTo>
                                    <a:pt x="326" y="327"/>
                                  </a:lnTo>
                                  <a:lnTo>
                                    <a:pt x="327" y="326"/>
                                  </a:lnTo>
                                  <a:lnTo>
                                    <a:pt x="328" y="325"/>
                                  </a:lnTo>
                                  <a:lnTo>
                                    <a:pt x="329" y="324"/>
                                  </a:lnTo>
                                  <a:lnTo>
                                    <a:pt x="330" y="323"/>
                                  </a:lnTo>
                                  <a:lnTo>
                                    <a:pt x="331" y="322"/>
                                  </a:lnTo>
                                  <a:lnTo>
                                    <a:pt x="332" y="321"/>
                                  </a:lnTo>
                                  <a:lnTo>
                                    <a:pt x="333" y="320"/>
                                  </a:lnTo>
                                  <a:lnTo>
                                    <a:pt x="334" y="319"/>
                                  </a:lnTo>
                                  <a:lnTo>
                                    <a:pt x="334" y="318"/>
                                  </a:lnTo>
                                  <a:lnTo>
                                    <a:pt x="335" y="317"/>
                                  </a:lnTo>
                                  <a:lnTo>
                                    <a:pt x="336" y="316"/>
                                  </a:lnTo>
                                  <a:lnTo>
                                    <a:pt x="337" y="315"/>
                                  </a:lnTo>
                                  <a:lnTo>
                                    <a:pt x="338" y="314"/>
                                  </a:lnTo>
                                  <a:lnTo>
                                    <a:pt x="339" y="313"/>
                                  </a:lnTo>
                                  <a:lnTo>
                                    <a:pt x="339" y="312"/>
                                  </a:lnTo>
                                  <a:lnTo>
                                    <a:pt x="340" y="311"/>
                                  </a:lnTo>
                                  <a:lnTo>
                                    <a:pt x="341" y="310"/>
                                  </a:lnTo>
                                  <a:lnTo>
                                    <a:pt x="342" y="309"/>
                                  </a:lnTo>
                                  <a:lnTo>
                                    <a:pt x="343" y="308"/>
                                  </a:lnTo>
                                  <a:lnTo>
                                    <a:pt x="343" y="307"/>
                                  </a:lnTo>
                                  <a:lnTo>
                                    <a:pt x="344" y="306"/>
                                  </a:lnTo>
                                  <a:lnTo>
                                    <a:pt x="345" y="305"/>
                                  </a:lnTo>
                                  <a:lnTo>
                                    <a:pt x="346" y="304"/>
                                  </a:lnTo>
                                  <a:lnTo>
                                    <a:pt x="346" y="303"/>
                                  </a:lnTo>
                                  <a:lnTo>
                                    <a:pt x="347" y="302"/>
                                  </a:lnTo>
                                  <a:lnTo>
                                    <a:pt x="348" y="301"/>
                                  </a:lnTo>
                                  <a:lnTo>
                                    <a:pt x="348" y="300"/>
                                  </a:lnTo>
                                  <a:lnTo>
                                    <a:pt x="349" y="299"/>
                                  </a:lnTo>
                                  <a:lnTo>
                                    <a:pt x="350" y="298"/>
                                  </a:lnTo>
                                  <a:lnTo>
                                    <a:pt x="350" y="297"/>
                                  </a:lnTo>
                                  <a:lnTo>
                                    <a:pt x="351" y="296"/>
                                  </a:lnTo>
                                  <a:lnTo>
                                    <a:pt x="352" y="295"/>
                                  </a:lnTo>
                                  <a:lnTo>
                                    <a:pt x="352" y="294"/>
                                  </a:lnTo>
                                  <a:lnTo>
                                    <a:pt x="353" y="293"/>
                                  </a:lnTo>
                                  <a:lnTo>
                                    <a:pt x="354" y="292"/>
                                  </a:lnTo>
                                  <a:lnTo>
                                    <a:pt x="354" y="291"/>
                                  </a:lnTo>
                                  <a:lnTo>
                                    <a:pt x="355" y="290"/>
                                  </a:lnTo>
                                  <a:lnTo>
                                    <a:pt x="355" y="289"/>
                                  </a:lnTo>
                                  <a:lnTo>
                                    <a:pt x="356" y="288"/>
                                  </a:lnTo>
                                  <a:lnTo>
                                    <a:pt x="357" y="287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8" y="285"/>
                                  </a:lnTo>
                                  <a:lnTo>
                                    <a:pt x="358" y="284"/>
                                  </a:lnTo>
                                  <a:lnTo>
                                    <a:pt x="359" y="283"/>
                                  </a:lnTo>
                                  <a:lnTo>
                                    <a:pt x="359" y="282"/>
                                  </a:lnTo>
                                  <a:lnTo>
                                    <a:pt x="360" y="281"/>
                                  </a:lnTo>
                                  <a:lnTo>
                                    <a:pt x="360" y="280"/>
                                  </a:lnTo>
                                  <a:lnTo>
                                    <a:pt x="361" y="279"/>
                                  </a:lnTo>
                                  <a:lnTo>
                                    <a:pt x="361" y="278"/>
                                  </a:lnTo>
                                  <a:lnTo>
                                    <a:pt x="362" y="277"/>
                                  </a:lnTo>
                                  <a:lnTo>
                                    <a:pt x="362" y="276"/>
                                  </a:lnTo>
                                  <a:lnTo>
                                    <a:pt x="363" y="275"/>
                                  </a:lnTo>
                                  <a:lnTo>
                                    <a:pt x="363" y="274"/>
                                  </a:lnTo>
                                  <a:lnTo>
                                    <a:pt x="364" y="273"/>
                                  </a:lnTo>
                                  <a:lnTo>
                                    <a:pt x="364" y="272"/>
                                  </a:lnTo>
                                  <a:lnTo>
                                    <a:pt x="365" y="271"/>
                                  </a:lnTo>
                                  <a:lnTo>
                                    <a:pt x="365" y="270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8"/>
                                  </a:lnTo>
                                  <a:lnTo>
                                    <a:pt x="367" y="267"/>
                                  </a:lnTo>
                                  <a:lnTo>
                                    <a:pt x="367" y="266"/>
                                  </a:lnTo>
                                  <a:lnTo>
                                    <a:pt x="367" y="265"/>
                                  </a:lnTo>
                                  <a:lnTo>
                                    <a:pt x="368" y="264"/>
                                  </a:lnTo>
                                  <a:lnTo>
                                    <a:pt x="368" y="263"/>
                                  </a:lnTo>
                                  <a:lnTo>
                                    <a:pt x="369" y="262"/>
                                  </a:lnTo>
                                  <a:lnTo>
                                    <a:pt x="369" y="261"/>
                                  </a:lnTo>
                                  <a:lnTo>
                                    <a:pt x="369" y="260"/>
                                  </a:lnTo>
                                  <a:lnTo>
                                    <a:pt x="370" y="259"/>
                                  </a:lnTo>
                                  <a:lnTo>
                                    <a:pt x="370" y="258"/>
                                  </a:lnTo>
                                  <a:lnTo>
                                    <a:pt x="370" y="257"/>
                                  </a:lnTo>
                                  <a:lnTo>
                                    <a:pt x="371" y="256"/>
                                  </a:lnTo>
                                  <a:lnTo>
                                    <a:pt x="371" y="255"/>
                                  </a:lnTo>
                                  <a:lnTo>
                                    <a:pt x="372" y="254"/>
                                  </a:lnTo>
                                  <a:lnTo>
                                    <a:pt x="372" y="253"/>
                                  </a:lnTo>
                                  <a:lnTo>
                                    <a:pt x="372" y="252"/>
                                  </a:lnTo>
                                  <a:lnTo>
                                    <a:pt x="373" y="251"/>
                                  </a:lnTo>
                                  <a:lnTo>
                                    <a:pt x="373" y="250"/>
                                  </a:lnTo>
                                  <a:lnTo>
                                    <a:pt x="373" y="249"/>
                                  </a:lnTo>
                                  <a:lnTo>
                                    <a:pt x="373" y="248"/>
                                  </a:lnTo>
                                  <a:lnTo>
                                    <a:pt x="374" y="247"/>
                                  </a:lnTo>
                                  <a:lnTo>
                                    <a:pt x="374" y="246"/>
                                  </a:lnTo>
                                  <a:lnTo>
                                    <a:pt x="374" y="245"/>
                                  </a:lnTo>
                                  <a:lnTo>
                                    <a:pt x="375" y="244"/>
                                  </a:lnTo>
                                  <a:lnTo>
                                    <a:pt x="375" y="243"/>
                                  </a:lnTo>
                                  <a:lnTo>
                                    <a:pt x="375" y="242"/>
                                  </a:lnTo>
                                  <a:lnTo>
                                    <a:pt x="376" y="241"/>
                                  </a:lnTo>
                                  <a:lnTo>
                                    <a:pt x="376" y="240"/>
                                  </a:lnTo>
                                  <a:lnTo>
                                    <a:pt x="376" y="239"/>
                                  </a:lnTo>
                                  <a:lnTo>
                                    <a:pt x="376" y="238"/>
                                  </a:lnTo>
                                  <a:lnTo>
                                    <a:pt x="377" y="237"/>
                                  </a:lnTo>
                                  <a:lnTo>
                                    <a:pt x="377" y="236"/>
                                  </a:lnTo>
                                  <a:lnTo>
                                    <a:pt x="377" y="235"/>
                                  </a:lnTo>
                                  <a:lnTo>
                                    <a:pt x="377" y="234"/>
                                  </a:lnTo>
                                  <a:lnTo>
                                    <a:pt x="377" y="233"/>
                                  </a:lnTo>
                                  <a:lnTo>
                                    <a:pt x="378" y="232"/>
                                  </a:lnTo>
                                  <a:lnTo>
                                    <a:pt x="378" y="231"/>
                                  </a:lnTo>
                                  <a:lnTo>
                                    <a:pt x="378" y="230"/>
                                  </a:lnTo>
                                  <a:lnTo>
                                    <a:pt x="378" y="229"/>
                                  </a:lnTo>
                                  <a:lnTo>
                                    <a:pt x="378" y="228"/>
                                  </a:lnTo>
                                  <a:lnTo>
                                    <a:pt x="379" y="227"/>
                                  </a:lnTo>
                                  <a:lnTo>
                                    <a:pt x="379" y="226"/>
                                  </a:lnTo>
                                  <a:lnTo>
                                    <a:pt x="379" y="225"/>
                                  </a:lnTo>
                                  <a:lnTo>
                                    <a:pt x="379" y="224"/>
                                  </a:lnTo>
                                  <a:lnTo>
                                    <a:pt x="379" y="223"/>
                                  </a:lnTo>
                                  <a:lnTo>
                                    <a:pt x="380" y="222"/>
                                  </a:lnTo>
                                  <a:lnTo>
                                    <a:pt x="380" y="221"/>
                                  </a:lnTo>
                                  <a:lnTo>
                                    <a:pt x="380" y="220"/>
                                  </a:lnTo>
                                  <a:lnTo>
                                    <a:pt x="380" y="219"/>
                                  </a:lnTo>
                                  <a:lnTo>
                                    <a:pt x="380" y="218"/>
                                  </a:lnTo>
                                  <a:lnTo>
                                    <a:pt x="380" y="217"/>
                                  </a:lnTo>
                                  <a:lnTo>
                                    <a:pt x="380" y="216"/>
                                  </a:lnTo>
                                  <a:lnTo>
                                    <a:pt x="381" y="215"/>
                                  </a:lnTo>
                                  <a:lnTo>
                                    <a:pt x="381" y="214"/>
                                  </a:lnTo>
                                  <a:lnTo>
                                    <a:pt x="381" y="213"/>
                                  </a:lnTo>
                                  <a:lnTo>
                                    <a:pt x="381" y="212"/>
                                  </a:lnTo>
                                  <a:lnTo>
                                    <a:pt x="381" y="211"/>
                                  </a:lnTo>
                                  <a:lnTo>
                                    <a:pt x="381" y="210"/>
                                  </a:lnTo>
                                  <a:lnTo>
                                    <a:pt x="381" y="209"/>
                                  </a:lnTo>
                                  <a:lnTo>
                                    <a:pt x="381" y="208"/>
                                  </a:lnTo>
                                  <a:lnTo>
                                    <a:pt x="381" y="207"/>
                                  </a:lnTo>
                                  <a:lnTo>
                                    <a:pt x="381" y="206"/>
                                  </a:lnTo>
                                  <a:lnTo>
                                    <a:pt x="382" y="205"/>
                                  </a:lnTo>
                                  <a:lnTo>
                                    <a:pt x="382" y="204"/>
                                  </a:lnTo>
                                  <a:lnTo>
                                    <a:pt x="382" y="203"/>
                                  </a:lnTo>
                                  <a:lnTo>
                                    <a:pt x="382" y="202"/>
                                  </a:lnTo>
                                  <a:lnTo>
                                    <a:pt x="382" y="201"/>
                                  </a:lnTo>
                                  <a:lnTo>
                                    <a:pt x="382" y="200"/>
                                  </a:lnTo>
                                  <a:lnTo>
                                    <a:pt x="382" y="199"/>
                                  </a:lnTo>
                                  <a:lnTo>
                                    <a:pt x="382" y="198"/>
                                  </a:lnTo>
                                  <a:lnTo>
                                    <a:pt x="382" y="197"/>
                                  </a:lnTo>
                                  <a:lnTo>
                                    <a:pt x="382" y="196"/>
                                  </a:lnTo>
                                  <a:lnTo>
                                    <a:pt x="382" y="195"/>
                                  </a:lnTo>
                                  <a:lnTo>
                                    <a:pt x="382" y="194"/>
                                  </a:lnTo>
                                  <a:lnTo>
                                    <a:pt x="382" y="193"/>
                                  </a:lnTo>
                                  <a:lnTo>
                                    <a:pt x="382" y="1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3">
                                      <a:lumMod val="60000"/>
                                      <a:lumOff val="40000"/>
                                    </a:schemeClr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88" y="6014"/>
                              <a:ext cx="231" cy="1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670C1" w:rsidRPr="00C37D5D" w:rsidRDefault="00C670C1" w:rsidP="007F5409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10"/>
                                  </w:rPr>
                                </w:pPr>
                                <w:r>
                                  <w:rPr>
                                    <w:sz w:val="10"/>
                                  </w:rPr>
                                  <w:t>256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29"/>
                        <wpg:cNvGrpSpPr>
                          <a:grpSpLocks/>
                        </wpg:cNvGrpSpPr>
                        <wpg:grpSpPr bwMode="auto">
                          <a:xfrm>
                            <a:off x="7460" y="6114"/>
                            <a:ext cx="2849" cy="260"/>
                            <a:chOff x="8609" y="5951"/>
                            <a:chExt cx="2849" cy="260"/>
                          </a:xfrm>
                        </wpg:grpSpPr>
                        <wps:wsp>
                          <wps:cNvPr id="153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8609" y="5951"/>
                              <a:ext cx="67" cy="83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Rectangl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8609" y="6097"/>
                              <a:ext cx="67" cy="83"/>
                            </a:xfrm>
                            <a:prstGeom prst="rect">
                              <a:avLst/>
                            </a:prstGeom>
                            <a:solidFill>
                              <a:srgbClr val="38A8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91" y="6085"/>
                              <a:ext cx="2767" cy="1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670C1" w:rsidRPr="00C37D5D" w:rsidRDefault="00C670C1" w:rsidP="007F5409">
                                <w:pPr>
                                  <w:spacing w:after="0" w:line="240" w:lineRule="auto"/>
                                  <w:rPr>
                                    <w:sz w:val="10"/>
                                  </w:rPr>
                                </w:pPr>
                                <w:r>
                                  <w:rPr>
                                    <w:sz w:val="10"/>
                                  </w:rPr>
                                  <w:t>p</w:t>
                                </w:r>
                                <w:r w:rsidRPr="00C37D5D">
                                  <w:rPr>
                                    <w:sz w:val="10"/>
                                  </w:rPr>
                                  <w:t xml:space="preserve">ublikacje </w:t>
                                </w:r>
                                <w:r>
                                  <w:rPr>
                                    <w:sz w:val="10"/>
                                  </w:rPr>
                                  <w:t>podregionu z innymi podregionami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24" o:spid="_x0000_s1051" style="position:absolute;margin-left:5pt;margin-top:149.6pt;width:212.75pt;height:54.75pt;z-index:251659776" coordorigin="6054,5279" coordsize="4255,10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">
                <v:group id="Group 20" o:spid="_x0000_s1052" style="position:absolute;left:6054;top:6200;width:1203;height:130" coordorigin="7008,5765" coordsize="1203,1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riOcxgAAANwAAAAPAAAAZHJzL2Rvd25yZXYueG1sRI9Pa8JAEMXvhX6HZQq9&#10;1U1sKyW6ioiKByn4B4q3ITsmwexsyK5J/PadQ6G3Gd6b934zWwyuVh21ofJsIB0loIhzbysuDJxP&#10;m7cvUCEiW6w9k4EHBVjMn59mmFnf84G6YyyUhHDI0EAZY5NpHfKSHIaRb4hFu/rWYZS1LbRtsZdw&#10;V+txkky0w4qlocSGViXlt+PdGdj22C/f03W3v11Xj8vp8/tnn5Ixry/Dcgoq0hD/zX/XOyv4H4Iv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2uI5zGAAAA3AAA&#10;AA8AAAAAAAAAAAAAAAAAqQIAAGRycy9kb3ducmV2LnhtbFBLBQYAAAAABAAEAPoAAACcAwAAAAA=&#10;">
                  <v:rect id="Rectangle 21" o:spid="_x0000_s1053" style="position:absolute;left:7008;top:5765;width:300;height:1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s3BqwQAA&#10;ANwAAAAPAAAAZHJzL2Rvd25yZXYueG1sRE/NagIxEL4XfIcwQm81u7bVsjWKCIKXClUfYNyMm203&#10;kyXJ6vr2RhC8zcf3O7NFbxtxJh9qxwryUQaCuHS65krBYb9++wIRIrLGxjEpuFKAxXzwMsNCuwv/&#10;0nkXK5FCOBSowMTYFlKG0pDFMHItceJOzluMCfpKao+XFG4bOc6yibRYc2ow2NLKUPm/66yCd9Ot&#10;PvNjh/5k/w5xs52uf+RUqddhv/wGEamPT/HDvdFp/kcO92fSBXJ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rNwasEAAADcAAAADwAAAAAAAAAAAAAAAACXAgAAZHJzL2Rvd25y&#10;ZXYueG1sUEsFBgAAAAAEAAQA9QAAAIUDAAAAAA==&#10;" fillcolor="#9ebbd7" stroked="f"/>
                  <v:rect id="Rectangle 22" o:spid="_x0000_s1054" style="position:absolute;left:7308;top:5810;width:301;height: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Ye4dwQAA&#10;ANwAAAAPAAAAZHJzL2Rvd25yZXYueG1sRE/NagIxEL4XfIcwQm81q7VVVqOIIHixUOsDjJtxs7qZ&#10;LElW17c3BcHbfHy/M192thZX8qFyrGA4yEAQF05XXCo4/G0+piBCRNZYOyYFdwqwXPTe5phrd+Nf&#10;uu5jKVIIhxwVmBibXMpQGLIYBq4hTtzJeYsxQV9K7fGWwm0tR1n2LS1WnBoMNrQ2VFz2rVXwadr1&#10;1/DYoj/Z8yFufyabnZwo9d7vVjMQkbr4Ej/dW53mj0fw/0y6QC4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mHuHcEAAADcAAAADwAAAAAAAAAAAAAAAACXAgAAZHJzL2Rvd25y&#10;ZXYueG1sUEsFBgAAAAAEAAQA9QAAAIUDAAAAAA==&#10;" fillcolor="#9ebbd7" stroked="f"/>
                  <v:rect id="Rectangle 23" o:spid="_x0000_s1055" style="position:absolute;left:7609;top:5850;width:301;height: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iHZpwQAA&#10;ANwAAAAPAAAAZHJzL2Rvd25yZXYueG1sRE/NagIxEL4XfIcwgreatdUqq1FEELxYqPUBxs24Wd1M&#10;liSr69sbodDbfHy/s1h1thY38qFyrGA0zEAQF05XXCo4/m7fZyBCRNZYOyYFDwqwWvbeFphrd+cf&#10;uh1iKVIIhxwVmBibXMpQGLIYhq4hTtzZeYsxQV9K7fGewm0tP7LsS1qsODUYbGhjqLgeWqvg07Sb&#10;yejUoj/byzHuvqfbvZwqNeh36zmISF38F/+5dzrNH0/g9Uy6QC6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Yh2acEAAADcAAAADwAAAAAAAAAAAAAAAACXAgAAZHJzL2Rvd25y&#10;ZXYueG1sUEsFBgAAAAAEAAQA9QAAAIUDAAAAAA==&#10;" fillcolor="#9ebbd7" stroked="f"/>
                  <v:rect id="Rectangle 24" o:spid="_x0000_s1056" style="position:absolute;left:7910;top:5884;width:301;height: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WugewQAA&#10;ANwAAAAPAAAAZHJzL2Rvd25yZXYueG1sRE/bagIxEH0v+A9hBN9q1ktVVqOIIPhiodYPmG7Gzepm&#10;siRZXf/eFAp9m8O5zmrT2VrcyYfKsYLRMANBXDhdcang/L1/X4AIEVlj7ZgUPCnAZt17W2Gu3YO/&#10;6H6KpUghHHJUYGJscilDYchiGLqGOHEX5y3GBH0ptcdHCre1HGfZTFqsODUYbGhnqLidWqtgYtrd&#10;x+inRX+x13M8fM73RzlXatDvtksQkbr4L/5zH3SaP53B7zPpArl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VroHsEAAADcAAAADwAAAAAAAAAAAAAAAACXAgAAZHJzL2Rvd25y&#10;ZXYueG1sUEsFBgAAAAAEAAQA9QAAAIUDAAAAAA==&#10;" fillcolor="#9ebbd7" stroked="f"/>
                </v:group>
                <v:shape id="Text Box 25" o:spid="_x0000_s1057" type="#_x0000_t202" style="position:absolute;left:6054;top:5719;width:1488;height:3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uoEiwAAA&#10;ANwAAAAPAAAAZHJzL2Rvd25yZXYueG1sRE9Ni8IwEL0L+x/CLOxFNFVkV6tRRFgQb1vX+9CMabGZ&#10;hCbW6q83wsLe5vE+Z7XpbSM6akPtWMFknIEgLp2u2Sj4PX6P5iBCRNbYOCYFdwqwWb8NVphrd+Mf&#10;6opoRArhkKOCKkafSxnKiiyGsfPEiTu71mJMsDVSt3hL4baR0yz7lBZrTg0VetpVVF6Kq1VQ8OzU&#10;7dkcHtEHPx2ettfDwij18d5vlyAi9fFf/Ofe6zR/9gWvZ9IFcv0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tuoEiwAAAANwAAAAPAAAAAAAAAAAAAAAAAJcCAABkcnMvZG93bnJl&#10;di54bWxQSwUGAAAAAAQABAD1AAAAhAMAAAAA&#10;" filled="f" stroked="f" strokeweight="1.5pt">
                  <v:textbox inset="0,0,0,0">
                    <w:txbxContent>
                      <w:p w:rsidR="00C670C1" w:rsidRDefault="00C670C1" w:rsidP="007F5409">
                        <w:pPr>
                          <w:spacing w:after="0" w:line="240" w:lineRule="auto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 xml:space="preserve">liczba wspólnych publikacji podregionu gdańskiego </w:t>
                        </w:r>
                      </w:p>
                      <w:p w:rsidR="00C670C1" w:rsidRPr="00C37D5D" w:rsidRDefault="00C670C1" w:rsidP="007F5409">
                        <w:pPr>
                          <w:spacing w:after="0" w:line="240" w:lineRule="auto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z danym podregionem</w:t>
                        </w:r>
                      </w:p>
                    </w:txbxContent>
                  </v:textbox>
                </v:shape>
                <v:group id="Group 26" o:spid="_x0000_s1058" style="position:absolute;left:6054;top:5279;width:371;height:381" coordorigin="6348,5819" coordsize="533,53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2C+axgAAANwAAAAPAAAAZHJzL2Rvd25yZXYueG1sRI9Pa8JAEMXvhX6HZQq9&#10;1U1sKyW6ioiKByn4B4q3ITsmwexsyK5J/PadQ6G3Gd6b934zWwyuVh21ofJsIB0loIhzbysuDJxP&#10;m7cvUCEiW6w9k4EHBVjMn59mmFnf84G6YyyUhHDI0EAZY5NpHfKSHIaRb4hFu/rWYZS1LbRtsZdw&#10;V+txkky0w4qlocSGViXlt+PdGdj22C/f03W3v11Xj8vp8/tnn5Ixry/Dcgoq0hD/zX/XOyv4H0Ir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PYL5rGAAAA3AAA&#10;AA8AAAAAAAAAAAAAAAAAqQIAAGRycy9kb3ducmV2LnhtbFBLBQYAAAAABAAEAPoAAACcAwAAAAA=&#10;">
                  <v:shape id="Freeform 27" o:spid="_x0000_s1059" style="position:absolute;left:6348;top:5819;width:533;height:534;visibility:visible;mso-wrap-style:square;v-text-anchor:top" coordsize="382,3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JdVGxQAA&#10;ANwAAAAPAAAAZHJzL2Rvd25yZXYueG1sRI9Na8JAEIbvhf6HZQq9FN0otkp0FQkILQi2qXgesmMS&#10;zc6G7Fajv75zKPQ2w7wfzyxWvWvUhbpQezYwGiagiAtvay4N7L83gxmoEJEtNp7JwI0CrJaPDwtM&#10;rb/yF13yWCoJ4ZCigSrGNtU6FBU5DEPfEsvt6DuHUdau1LbDq4S7Ro+T5E07rFkaKmwpq6g45z9O&#10;SrL8Yze9j5ptfzhNZtnu82UcSmOen/r1HFSkPv6L/9zvVvBfBV+ekQn08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Ml1UbFAAAA3AAAAA8AAAAAAAAAAAAAAAAAlwIAAGRycy9k&#10;b3ducmV2LnhtbFBLBQYAAAAABAAEAPUAAACJAwAAAAA=&#10;" path="m382,192l382,191,382,190,382,189,382,188,382,187,382,186,382,185,382,184,382,183,382,182,382,181,382,180,382,179,382,178,381,177,381,176,381,175,381,174,381,173,381,172,381,171,381,170,381,169,381,168,380,167,380,166,380,165,380,164,380,163,380,162,380,161,379,160,379,159,379,158,379,157,379,156,378,155,378,154,378,153,378,152,378,151,377,150,377,149,377,148,377,147,377,146,376,145,376,144,376,143,376,142,375,141,375,140,375,139,374,138,374,137,374,136,373,135,373,134,373,133,373,132,372,131,372,130,372,129,371,128,371,127,370,126,370,125,370,124,369,123,369,122,369,121,368,120,368,119,367,118,367,117,367,116,366,115,366,114,365,113,365,112,364,111,364,110,363,109,363,108,362,107,362,106,361,105,361,104,360,103,360,102,359,101,359,100,358,99,358,98,357,97,357,96,356,95,355,94,355,93,354,92,354,91,353,90,352,89,352,88,351,87,350,86,350,85,349,84,348,83,348,82,347,81,346,80,346,79,345,78,344,77,343,76,343,75,342,74,341,73,340,72,339,71,339,70,338,69,337,68,336,67,335,66,334,65,334,64,333,63,332,62,331,61,330,60,329,59,328,58,327,57,326,56,325,55,324,54,323,53,322,52,321,51,320,50,319,49,318,48,317,48,316,47,315,46,314,45,313,44,312,43,311,43,310,42,309,41,308,40,307,39,306,39,305,38,304,37,303,36,302,36,301,35,300,34,299,34,298,33,297,32,296,32,295,31,294,30,293,30,292,29,291,28,290,28,289,27,288,27,287,26,286,25,285,25,284,24,283,24,282,23,281,23,280,22,279,22,278,21,277,21,276,20,275,20,274,19,273,19,272,18,271,18,270,17,269,17,268,16,267,16,266,15,265,15,264,15,263,14,262,14,261,13,260,13,259,13,258,12,257,12,256,11,255,11,254,11,253,10,252,10,251,10,250,9,249,9,248,9,247,8,246,8,245,8,244,8,243,7,242,7,241,7,240,6,239,6,238,6,237,6,236,5,235,5,234,5,233,5,232,4,231,4,230,4,229,4,228,4,227,3,226,3,225,3,224,3,223,3,222,3,221,2,220,2,219,2,218,2,217,2,216,2,215,2,214,1,213,1,212,1,211,1,210,1,209,1,208,1,207,1,206,1,205,1,204,,203,,202,,201,,200,,199,,198,,197,,196,,195,,194,,193,,192,,191,,190,,189,,188,,187,,186,,185,,184,,183,,182,,181,,180,,179,,178,,177,1,176,1,175,1,174,1,173,1,172,1,171,1,170,1,169,1,168,1,167,2,166,2,165,2,164,2,163,2,162,2,161,2,160,3,159,3,158,3,157,3,156,3,155,3,154,4,153,4,152,4,151,4,150,4,149,5,148,5,147,5,146,5,145,6,144,6,143,6,142,6,141,7,140,7,139,7,138,8,137,8,136,8,135,8,134,9,133,9,132,9,131,10,130,10,129,10,128,11,127,11,126,11,125,12,124,12,123,13,122,13,121,13,120,14,119,14,118,15,117,15,116,15,115,16,114,16,113,17,112,17,111,18,110,18,109,19,108,19,107,20,106,20,105,21,104,21,103,22,102,22,101,23,100,23,99,24,98,24,97,25,96,25,95,26,94,27,93,27,92,28,91,28,90,29,89,30,88,30,87,31,86,32,85,32,84,33,83,34,82,34,81,35,80,36,79,36,78,37,77,38,76,39,75,39,74,40,73,41,72,42,71,43,70,43,69,44,68,45,67,46,66,47,65,48,64,48,63,49,62,50,61,51,60,52,59,53,58,54,57,55,56,56,55,57,54,58,53,59,52,60,51,61,50,62,49,63,48,64,48,65,47,66,46,67,45,68,44,69,43,70,43,71,42,72,41,73,40,74,39,75,39,76,38,77,37,78,36,79,36,80,35,81,34,82,34,83,33,84,32,85,32,86,31,87,30,88,30,89,29,90,28,91,28,92,27,93,27,94,26,95,25,96,25,97,24,98,24,99,23,100,23,101,22,102,22,103,21,104,21,105,20,106,20,107,19,108,19,109,18,110,18,111,17,112,17,113,16,114,16,115,15,116,15,117,15,118,14,119,14,120,13,121,13,122,13,123,12,124,12,125,12,126,11,127,11,128,10,129,10,130,10,131,9,132,9,133,9,134,9,135,8,136,8,137,8,138,7,139,7,140,7,141,6,142,6,143,6,144,6,145,5,146,5,147,5,148,5,149,5,150,4,151,4,152,4,153,4,154,4,155,3,156,3,157,3,158,3,159,3,160,2,161,2,162,2,163,2,164,2,165,2,166,2,167,1,168,1,169,1,170,1,171,1,172,1,173,1,174,1,175,1,176,1,177,,178,,179,,180,,181,,182,,183,,184,,185,,186,,187,,188,,189,,190,,191,,192,,193,,194,,195,,196,,197,,198,,199,,200,,201,,202,,203,,204,,205,1,206,1,207,1,208,1,209,1,210,1,211,1,212,1,213,1,214,1,215,2,216,2,217,2,218,2,219,2,220,2,221,2,222,3,223,3,224,3,225,3,226,3,227,4,228,4,229,4,230,4,231,4,232,5,233,5,234,5,235,5,236,5,237,6,238,6,239,6,240,6,241,7,242,7,243,7,244,8,245,8,246,8,247,9,248,9,249,9,250,9,251,10,252,10,253,10,254,11,255,11,256,12,257,12,258,12,259,13,260,13,261,13,262,14,263,14,264,15,265,15,266,15,267,16,268,16,269,17,270,17,271,18,272,18,273,19,274,19,275,20,276,20,277,21,278,21,279,22,280,22,281,23,282,23,283,24,284,24,285,25,286,25,287,26,288,27,289,27,290,28,291,28,292,29,293,30,294,30,295,31,296,32,297,32,298,33,299,34,300,34,301,35,302,36,303,36,304,37,305,38,306,39,307,39,308,40,309,41,310,42,311,43,312,43,313,44,314,45,315,46,316,47,317,48,318,48,319,49,320,50,321,51,322,52,323,53,324,54,325,55,326,56,327,57,328,58,329,59,330,60,331,61,332,62,333,63,334,64,335,65,335,66,336,67,337,68,338,69,339,70,340,71,340,72,341,73,342,74,343,75,344,76,344,77,345,78,346,79,347,80,347,81,348,82,349,83,349,84,350,85,351,86,351,87,352,88,353,89,353,90,354,91,355,92,355,93,356,94,356,95,357,96,358,97,358,98,359,99,359,100,360,101,360,102,361,103,361,104,362,105,362,106,363,107,363,108,364,109,364,110,365,111,365,112,366,113,366,114,367,115,367,116,368,117,368,118,368,119,369,120,369,121,370,122,370,123,370,124,371,125,371,126,372,127,372,128,372,129,373,130,373,131,373,132,374,133,374,134,374,135,375,136,375,137,375,138,375,139,376,140,376,141,376,142,377,143,377,144,377,145,377,146,378,147,378,148,378,149,378,150,379,151,379,152,379,153,379,154,379,155,380,156,380,157,380,158,380,159,380,160,380,161,381,162,381,163,381,164,381,165,381,166,381,167,381,168,382,169,382,170,382,171,382,172,382,173,382,174,382,175,382,176,382,177,382,178,383,179,383,180,383,181,383,182,383,183,383,184,383,185,383,186,383,187,383,188,383,189,383,190,383,191,383,192,383,193,383,194,383,195,383,196,383,197,383,198,383,199,383,200,383,201,383,202,383,203,383,204,383,205,382,206,382,207,382,208,382,209,382,210,382,211,382,212,382,213,382,214,382,215,381,216,381,217,381,218,381,219,381,220,381,221,381,222,380,223,380,224,380,225,380,226,380,227,380,228,379,229,379,230,379,231,379,232,379,233,378,234,378,235,378,236,378,237,377,238,377,239,377,240,377,241,376,242,376,243,376,244,375,245,375,246,375,247,375,248,374,249,374,250,374,251,373,252,373,253,373,254,372,255,372,256,372,257,371,258,371,259,370,260,370,261,370,262,369,263,369,264,368,265,368,266,368,267,367,268,367,269,366,270,366,271,365,272,365,273,364,274,364,275,363,276,363,277,362,278,362,279,361,280,361,281,360,282,360,283,359,284,359,285,358,286,358,287,357,288,356,289,356,290,355,291,355,292,354,293,353,294,353,295,352,296,351,297,351,298,350,299,349,300,349,301,348,302,347,303,347,304,346,305,345,306,344,307,344,308,343,309,342,310,341,311,340,312,340,313,339,314,338,315,337,316,336,317,335,318,335,319,334,320,333,321,332,322,331,323,330,324,329,325,328,326,327,327,326,328,325,329,324,330,323,331,322,332,321,333,320,334,319,334,318,335,317,336,316,337,315,338,314,339,313,339,312,340,311,341,310,342,309,343,308,343,307,344,306,345,305,346,304,346,303,347,302,348,301,348,300,349,299,350,298,350,297,351,296,352,295,352,294,353,293,354,292,354,291,355,290,355,289,356,288,357,287,357,286,358,285,358,284,359,283,359,282,360,281,360,280,361,279,361,278,362,277,362,276,363,275,363,274,364,273,364,272,365,271,365,270,366,269,366,268,367,267,367,266,367,265,368,264,368,263,369,262,369,261,369,260,370,259,370,258,370,257,371,256,371,255,372,254,372,253,372,252,373,251,373,250,373,249,373,248,374,247,374,246,374,245,375,244,375,243,375,242,376,241,376,240,376,239,376,238,377,237,377,236,377,235,377,234,377,233,378,232,378,231,378,230,378,229,378,228,379,227,379,226,379,225,379,224,379,223,380,222,380,221,380,220,380,219,380,218,380,217,380,216,381,215,381,214,381,213,381,212,381,211,381,210,381,209,381,208,381,207,381,206,382,205,382,204,382,203,382,202,382,201,382,200,382,199,382,198,382,197,382,196,382,195,382,194,382,193,382,192xe" filled="f" fillcolor="#c2d69b [1942]" strokecolor="#7f7f7f [1612]" strokeweight="1pt">
                    <v:path arrowok="t" o:connecttype="custom" o:connectlocs="742,342;738,310;733,276;720,243;706,211;689,177;666,144;636,110;604,82;571,59;537,39;504,25;472,14;438,6;405,1;373,0;339,1;306,6;272,14;240,25;207,39;173,59;140,82;107,110;78,144;54,177;38,211;24,243;11,276;6,310;1,342;0,375;1,409;6,441;14,474;25,508;40,541;59,573;84,607;113,640;147,669;179,690;212,708;246,724;279,733;311,739;345,743;378,745;410,743;444,736;477,729;511,717;543,701;576,682;610,659;642,627;670,595;691,562;709,528;723,496;733,463;740,429;744,396" o:connectangles="0,0,0,0,0,0,0,0,0,0,0,0,0,0,0,0,0,0,0,0,0,0,0,0,0,0,0,0,0,0,0,0,0,0,0,0,0,0,0,0,0,0,0,0,0,0,0,0,0,0,0,0,0,0,0,0,0,0,0,0,0,0,0"/>
                    <o:lock v:ext="edit" aspectratio="t"/>
                  </v:shape>
                  <v:shape id="Text Box 28" o:spid="_x0000_s1060" type="#_x0000_t202" style="position:absolute;left:6488;top:6014;width:231;height:16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xioQwAAA&#10;ANwAAAAPAAAAZHJzL2Rvd25yZXYueG1sRE9Ni8IwEL0L/ocwwl5kTRVX1moUWVgQb1v1PjRjWmwm&#10;oYm16683wsLe5vE+Z73tbSM6akPtWMF0koEgLp2u2Sg4Hb/fP0GEiKyxcUwKfinAdjMcrDHX7s4/&#10;1BXRiBTCIUcFVYw+lzKUFVkME+eJE3dxrcWYYGukbvGewm0jZ1m2kBZrTg0VevqqqLwWN6ug4Pm5&#10;27M5PKIPfjY+726HpVHqbdTvViAi9fFf/Ofe6zT/YwqvZ9IFcvM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IxioQwAAAANwAAAAPAAAAAAAAAAAAAAAAAJcCAABkcnMvZG93bnJl&#10;di54bWxQSwUGAAAAAAQABAD1AAAAhAMAAAAA&#10;" filled="f" stroked="f" strokeweight="1.5pt">
                    <v:textbox inset="0,0,0,0">
                      <w:txbxContent>
                        <w:p w:rsidR="00C670C1" w:rsidRPr="00C37D5D" w:rsidRDefault="00C670C1" w:rsidP="007F5409">
                          <w:pPr>
                            <w:spacing w:after="0" w:line="240" w:lineRule="auto"/>
                            <w:jc w:val="center"/>
                            <w:rPr>
                              <w:sz w:val="10"/>
                            </w:rPr>
                          </w:pPr>
                          <w:r>
                            <w:rPr>
                              <w:sz w:val="10"/>
                            </w:rPr>
                            <w:t>256</w:t>
                          </w:r>
                        </w:p>
                      </w:txbxContent>
                    </v:textbox>
                  </v:shape>
                </v:group>
                <v:group id="Group 29" o:spid="_x0000_s1061" style="position:absolute;left:7460;top:6114;width:2849;height:260" coordorigin="8609,5951" coordsize="2849,2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fpjq3DAAAA3AAAAA8A&#10;AAAAAAAAAAAAAAAAqQIAAGRycy9kb3ducmV2LnhtbFBLBQYAAAAABAAEAPoAAACZAwAAAAA=&#10;">
                  <v:rect id="Rectangle 30" o:spid="_x0000_s1062" style="position:absolute;left:8609;top:5951;width:67;height:8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NwqWxAAA&#10;ANwAAAAPAAAAZHJzL2Rvd25yZXYueG1sRI9Pa8JAEMXvBb/DMkJvdeOfqkRXkYLQq6kHvY27YxLM&#10;zobsNib99F1B8DbDe/N+b9bbzlaipcaXjhWMRwkIYu1MybmC48/+YwnCB2SDlWNS0JOH7WbwtsbU&#10;uDsfqM1CLmII+xQVFCHUqZReF2TRj1xNHLWrayyGuDa5NA3eY7it5CRJ5tJiyZFQYE1fBelb9msV&#10;nBfH6qDLv13en2Y6QvpL1vZKvQ+73QpEoC68zM/rbxPrf07h8UycQG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TcKlsQAAADcAAAADwAAAAAAAAAAAAAAAACXAgAAZHJzL2Rv&#10;d25yZXYueG1sUEsFBgAAAAAEAAQA9QAAAIgDAAAAAA==&#10;" fillcolor="red" stroked="f"/>
                  <v:rect id="Rectangle 31" o:spid="_x0000_s1063" style="position:absolute;left:8609;top:6097;width:67;height:8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MkePwAAA&#10;ANwAAAAPAAAAZHJzL2Rvd25yZXYueG1sRE9Li8IwEL4L+x/CLHjTVFGRairqIuhN6172NjTTBzaT&#10;2mRt999vBMHbfHzPWW96U4sHta6yrGAyjkAQZ1ZXXCj4vh5GSxDOI2usLZOCP3KwST4Ga4y17fhC&#10;j9QXIoSwi1FB6X0TS+mykgy6sW2IA5fb1qAPsC2kbrEL4aaW0yhaSIMVh4YSG9qXlN3SX6Ogu+e7&#10;n2bOd5N1X6edPdF+eialhp/9dgXCU+/f4pf7qMP8+Qyez4QLZPI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MkePwAAAANwAAAAPAAAAAAAAAAAAAAAAAJcCAABkcnMvZG93bnJl&#10;di54bWxQSwUGAAAAAAQABAD1AAAAhAMAAAAA&#10;" fillcolor="#38a800" stroked="f"/>
                  <v:shape id="Text Box 32" o:spid="_x0000_s1064" type="#_x0000_t202" style="position:absolute;left:8691;top:6085;width:2767;height:1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Gt1qwgAA&#10;ANwAAAAPAAAAZHJzL2Rvd25yZXYueG1sRE9Ni8IwEL0L+x/CLHjTdAXF7RpFREEQFmv3sMfZZmyD&#10;zaQ2Ueu/3wiCt3m8z5ktOluLK7XeOFbwMUxAEBdOGy4V/OSbwRSED8gaa8ek4E4eFvO33gxT7W6c&#10;0fUQShFD2KeooAqhSaX0RUUW/dA1xJE7utZiiLAtpW7xFsNtLUdJMpEWDceGChtaVVScDherYPnL&#10;2dqcv//22TEzef6Z8G5yUqr/3i2/QATqwkv8dG91nD8ew+OZeIGc/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Ia3WrCAAAA3AAAAA8AAAAAAAAAAAAAAAAAlwIAAGRycy9kb3du&#10;cmV2LnhtbFBLBQYAAAAABAAEAPUAAACGAwAAAAA=&#10;" filled="f" stroked="f">
                    <v:textbox inset="0,0,0,0">
                      <w:txbxContent>
                        <w:p w:rsidR="00C670C1" w:rsidRPr="00C37D5D" w:rsidRDefault="00C670C1" w:rsidP="007F5409">
                          <w:pPr>
                            <w:spacing w:after="0" w:line="240" w:lineRule="auto"/>
                            <w:rPr>
                              <w:sz w:val="10"/>
                            </w:rPr>
                          </w:pPr>
                          <w:r>
                            <w:rPr>
                              <w:sz w:val="10"/>
                            </w:rPr>
                            <w:t>p</w:t>
                          </w:r>
                          <w:r w:rsidRPr="00C37D5D">
                            <w:rPr>
                              <w:sz w:val="10"/>
                            </w:rPr>
                            <w:t xml:space="preserve">ublikacje </w:t>
                          </w:r>
                          <w:r>
                            <w:rPr>
                              <w:sz w:val="10"/>
                            </w:rPr>
                            <w:t>podregionu z innymi podregionami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F5409" w:rsidRPr="000108BF">
        <w:rPr>
          <w:rFonts w:eastAsia="Calibri"/>
          <w:b/>
          <w:smallCaps/>
          <w:noProof/>
          <w:sz w:val="16"/>
          <w:szCs w:val="18"/>
          <w:lang w:val="en-US"/>
        </w:rPr>
        <w:drawing>
          <wp:inline distT="0" distB="0" distL="0" distR="0">
            <wp:extent cx="2519045" cy="2374167"/>
            <wp:effectExtent l="0" t="0" r="0" b="0"/>
            <wp:docPr id="2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237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409" w:rsidRPr="000108BF" w:rsidRDefault="00F06499" w:rsidP="007F5409">
      <w:pPr>
        <w:spacing w:after="0" w:line="240" w:lineRule="auto"/>
        <w:rPr>
          <w:rFonts w:eastAsia="Calibri"/>
          <w:b/>
          <w:smallCaps/>
          <w:sz w:val="16"/>
          <w:szCs w:val="18"/>
          <w:lang w:eastAsia="en-US"/>
        </w:rPr>
      </w:pPr>
      <w:r>
        <w:rPr>
          <w:rFonts w:eastAsia="Calibri"/>
          <w:b/>
          <w:smallCaps/>
          <w:noProof/>
          <w:sz w:val="16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1008380</wp:posOffset>
                </wp:positionH>
                <wp:positionV relativeFrom="paragraph">
                  <wp:posOffset>48260</wp:posOffset>
                </wp:positionV>
                <wp:extent cx="1682750" cy="92710"/>
                <wp:effectExtent l="0" t="0" r="19050" b="8890"/>
                <wp:wrapNone/>
                <wp:docPr id="138" name="Pole tekstow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0" cy="9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70C1" w:rsidRPr="00C37D5D" w:rsidRDefault="00C670C1" w:rsidP="007F5409">
                            <w:pPr>
                              <w:spacing w:after="0" w:line="240" w:lineRule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publikacje podregionu z podregionem gdańskim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23" o:spid="_x0000_s1065" type="#_x0000_t202" style="position:absolute;margin-left:79.4pt;margin-top:3.8pt;width:132.5pt;height:7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" filled="f" stroked="f">
                <v:textbox inset="0,0,0,0">
                  <w:txbxContent>
                    <w:p w:rsidR="00C670C1" w:rsidRPr="00C37D5D" w:rsidRDefault="00C670C1" w:rsidP="007F5409">
                      <w:pPr>
                        <w:spacing w:after="0" w:line="240" w:lineRule="auto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publikacje podregionu z podregionem gdańskim</w:t>
                      </w:r>
                    </w:p>
                  </w:txbxContent>
                </v:textbox>
              </v:shape>
            </w:pict>
          </mc:Fallback>
        </mc:AlternateContent>
      </w:r>
    </w:p>
    <w:p w:rsidR="007F5409" w:rsidRPr="001A7844" w:rsidRDefault="007F5409" w:rsidP="007F5409">
      <w:pPr>
        <w:jc w:val="both"/>
        <w:rPr>
          <w:rFonts w:asciiTheme="minorHAnsi" w:eastAsiaTheme="minorHAnsi" w:hAnsiTheme="minorHAnsi" w:cstheme="minorBidi"/>
          <w:lang w:eastAsia="en-US"/>
        </w:rPr>
      </w:pPr>
    </w:p>
    <w:p w:rsidR="000413C2" w:rsidRPr="000413C2" w:rsidRDefault="000413C2" w:rsidP="007F5409">
      <w:pPr>
        <w:rPr>
          <w:rFonts w:asciiTheme="minorHAnsi" w:eastAsiaTheme="minorHAnsi" w:hAnsiTheme="minorHAnsi" w:cstheme="minorBidi"/>
          <w:sz w:val="14"/>
          <w:lang w:eastAsia="en-US"/>
        </w:rPr>
      </w:pPr>
    </w:p>
    <w:p w:rsidR="000413C2" w:rsidRDefault="000413C2" w:rsidP="000413C2">
      <w:pPr>
        <w:spacing w:after="60" w:line="240" w:lineRule="auto"/>
        <w:rPr>
          <w:rFonts w:asciiTheme="minorHAnsi" w:eastAsiaTheme="minorHAnsi" w:hAnsiTheme="minorHAnsi" w:cstheme="minorBidi"/>
          <w:sz w:val="16"/>
          <w:lang w:eastAsia="en-US"/>
        </w:rPr>
      </w:pPr>
      <w:r>
        <w:rPr>
          <w:rFonts w:asciiTheme="minorHAnsi" w:eastAsiaTheme="minorHAnsi" w:hAnsiTheme="minorHAnsi" w:cstheme="minorBidi"/>
          <w:sz w:val="16"/>
          <w:lang w:eastAsia="en-US"/>
        </w:rPr>
        <w:t>* według klasyfikacji NUTS obowiązującej w 2006 r.</w:t>
      </w:r>
    </w:p>
    <w:p w:rsidR="007F5409" w:rsidRPr="000413C2" w:rsidRDefault="007F5409" w:rsidP="000413C2">
      <w:pPr>
        <w:spacing w:after="60" w:line="240" w:lineRule="auto"/>
        <w:rPr>
          <w:rFonts w:asciiTheme="minorHAnsi" w:eastAsiaTheme="minorHAnsi" w:hAnsiTheme="minorHAnsi" w:cstheme="minorBidi"/>
          <w:sz w:val="16"/>
          <w:lang w:eastAsia="en-US"/>
        </w:rPr>
        <w:sectPr w:rsidR="007F5409" w:rsidRPr="000413C2" w:rsidSect="00B5389A">
          <w:type w:val="continuous"/>
          <w:pgSz w:w="11906" w:h="16838"/>
          <w:pgMar w:top="1417" w:right="1417" w:bottom="1417" w:left="1417" w:header="708" w:footer="350" w:gutter="0"/>
          <w:cols w:num="2" w:space="708"/>
          <w:docGrid w:linePitch="360"/>
        </w:sectPr>
      </w:pPr>
      <w:r w:rsidRPr="001A7844">
        <w:rPr>
          <w:rFonts w:asciiTheme="minorHAnsi" w:eastAsiaTheme="minorHAnsi" w:hAnsiTheme="minorHAnsi" w:cstheme="minorBidi"/>
          <w:sz w:val="16"/>
          <w:lang w:eastAsia="en-US"/>
        </w:rPr>
        <w:t>Źródło: Olechnicka, Płoszaj 2008.</w:t>
      </w:r>
    </w:p>
    <w:p w:rsidR="007F5409" w:rsidRDefault="007F5409" w:rsidP="007F5409">
      <w:pPr>
        <w:pStyle w:val="Podpis"/>
        <w:keepNext/>
        <w:spacing w:line="276" w:lineRule="auto"/>
        <w:jc w:val="both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lastRenderedPageBreak/>
        <w:br/>
      </w:r>
    </w:p>
    <w:p w:rsidR="00B5389A" w:rsidRDefault="00B5389A" w:rsidP="007F5409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br w:type="page"/>
      </w:r>
    </w:p>
    <w:p w:rsidR="007F5409" w:rsidRPr="00833D20" w:rsidRDefault="00B5389A" w:rsidP="007F5409">
      <w:pPr>
        <w:pStyle w:val="Podpis"/>
        <w:keepNext/>
        <w:rPr>
          <w:color w:val="0070C0"/>
        </w:rPr>
      </w:pPr>
      <w:bookmarkStart w:id="72" w:name="_Ref411466107"/>
      <w:r w:rsidRPr="00833D20">
        <w:rPr>
          <w:bCs w:val="0"/>
          <w:color w:val="0070C0"/>
        </w:rPr>
        <w:lastRenderedPageBreak/>
        <w:t xml:space="preserve">Tabela </w:t>
      </w:r>
      <w:r w:rsidR="008F2BED" w:rsidRPr="00833D20">
        <w:rPr>
          <w:bCs w:val="0"/>
          <w:color w:val="0070C0"/>
        </w:rPr>
        <w:fldChar w:fldCharType="begin"/>
      </w:r>
      <w:r w:rsidRPr="00833D20">
        <w:rPr>
          <w:bCs w:val="0"/>
          <w:color w:val="0070C0"/>
        </w:rPr>
        <w:instrText xml:space="preserve"> SEQ Tabela \* ARABIC </w:instrText>
      </w:r>
      <w:r w:rsidR="008F2BED" w:rsidRPr="00833D20">
        <w:rPr>
          <w:bCs w:val="0"/>
          <w:color w:val="0070C0"/>
        </w:rPr>
        <w:fldChar w:fldCharType="separate"/>
      </w:r>
      <w:r w:rsidR="00E85622" w:rsidRPr="00833D20">
        <w:rPr>
          <w:bCs w:val="0"/>
          <w:noProof/>
          <w:color w:val="0070C0"/>
        </w:rPr>
        <w:t>3</w:t>
      </w:r>
      <w:r w:rsidR="008F2BED" w:rsidRPr="00833D20">
        <w:rPr>
          <w:bCs w:val="0"/>
          <w:noProof/>
          <w:color w:val="0070C0"/>
        </w:rPr>
        <w:fldChar w:fldCharType="end"/>
      </w:r>
      <w:bookmarkEnd w:id="72"/>
      <w:r w:rsidRPr="00833D20">
        <w:rPr>
          <w:bCs w:val="0"/>
          <w:color w:val="0070C0"/>
        </w:rPr>
        <w:t xml:space="preserve">. </w:t>
      </w:r>
      <w:r w:rsidR="007F5409" w:rsidRPr="00833D20">
        <w:rPr>
          <w:color w:val="0070C0"/>
        </w:rPr>
        <w:t>Zagraniczna współpraca naukowa – wspólne publikacje w latach 2000-</w:t>
      </w:r>
      <w:r w:rsidR="009F082D" w:rsidRPr="00833D20">
        <w:rPr>
          <w:color w:val="0070C0"/>
        </w:rPr>
        <w:t>2013 indeksowane w bazie W</w:t>
      </w:r>
      <w:r w:rsidR="00833D20">
        <w:rPr>
          <w:color w:val="0070C0"/>
        </w:rPr>
        <w:t>oS*</w:t>
      </w: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475"/>
        <w:gridCol w:w="992"/>
        <w:gridCol w:w="1134"/>
        <w:gridCol w:w="1134"/>
        <w:gridCol w:w="1276"/>
        <w:gridCol w:w="1276"/>
        <w:gridCol w:w="1842"/>
      </w:tblGrid>
      <w:tr w:rsidR="007F5409" w:rsidRPr="0095615D" w:rsidTr="00833D20">
        <w:trPr>
          <w:trHeight w:val="57"/>
        </w:trPr>
        <w:tc>
          <w:tcPr>
            <w:tcW w:w="1475" w:type="dxa"/>
            <w:vMerge w:val="restart"/>
            <w:shd w:val="clear" w:color="auto" w:fill="auto"/>
            <w:noWrap/>
            <w:vAlign w:val="bottom"/>
            <w:hideMark/>
          </w:tcPr>
          <w:p w:rsidR="007F5409" w:rsidRPr="006C1F0D" w:rsidRDefault="007F5409" w:rsidP="008007C5">
            <w:pPr>
              <w:spacing w:after="0" w:line="240" w:lineRule="auto"/>
              <w:rPr>
                <w:rFonts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auto"/>
            <w:noWrap/>
            <w:hideMark/>
          </w:tcPr>
          <w:p w:rsidR="007F5409" w:rsidRPr="0095615D" w:rsidRDefault="007F5409" w:rsidP="00732123">
            <w:pPr>
              <w:spacing w:after="0" w:line="240" w:lineRule="auto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95615D">
              <w:rPr>
                <w:rFonts w:cs="Calibri"/>
                <w:b/>
                <w:color w:val="000000"/>
                <w:sz w:val="18"/>
                <w:szCs w:val="18"/>
              </w:rPr>
              <w:t xml:space="preserve">Liczba wspólnych publikacji </w:t>
            </w:r>
            <w:r w:rsidR="00732123">
              <w:rPr>
                <w:rFonts w:cs="Calibri"/>
                <w:b/>
                <w:color w:val="000000"/>
                <w:sz w:val="18"/>
                <w:szCs w:val="18"/>
              </w:rPr>
              <w:t>GOM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7F5409" w:rsidRPr="0095615D" w:rsidRDefault="007F5409" w:rsidP="008007C5">
            <w:pPr>
              <w:spacing w:after="0" w:line="240" w:lineRule="auto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95615D">
              <w:rPr>
                <w:rFonts w:cs="Calibri"/>
                <w:b/>
                <w:color w:val="000000"/>
                <w:sz w:val="18"/>
                <w:szCs w:val="18"/>
              </w:rPr>
              <w:t>Udział wspólnych publikacji w liczbie publikacji ogółem**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7F5409" w:rsidRPr="0095615D" w:rsidRDefault="007F5409" w:rsidP="008007C5">
            <w:pPr>
              <w:spacing w:after="0" w:line="240" w:lineRule="auto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95615D">
              <w:rPr>
                <w:rFonts w:cs="Calibri"/>
                <w:b/>
                <w:color w:val="000000"/>
                <w:sz w:val="18"/>
                <w:szCs w:val="18"/>
              </w:rPr>
              <w:t>Udział wspólnych publikacji w liczbie publikacji z partnerami międzynarodowymi**</w:t>
            </w:r>
          </w:p>
        </w:tc>
        <w:tc>
          <w:tcPr>
            <w:tcW w:w="1842" w:type="dxa"/>
            <w:vMerge w:val="restart"/>
          </w:tcPr>
          <w:p w:rsidR="007F5409" w:rsidRPr="0095615D" w:rsidRDefault="007F5409" w:rsidP="00732123">
            <w:pPr>
              <w:spacing w:after="0" w:line="240" w:lineRule="auto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95615D">
              <w:rPr>
                <w:rFonts w:cs="Calibri"/>
                <w:b/>
                <w:color w:val="000000"/>
                <w:sz w:val="18"/>
                <w:szCs w:val="18"/>
              </w:rPr>
              <w:t xml:space="preserve">Współczynnik lokalizacji współpracy z danym krajem dla </w:t>
            </w:r>
            <w:r w:rsidR="00732123">
              <w:rPr>
                <w:rFonts w:cs="Calibri"/>
                <w:b/>
                <w:color w:val="000000"/>
                <w:sz w:val="18"/>
                <w:szCs w:val="18"/>
              </w:rPr>
              <w:t>GOM</w:t>
            </w:r>
          </w:p>
        </w:tc>
      </w:tr>
      <w:tr w:rsidR="007F5409" w:rsidRPr="0095615D" w:rsidTr="00833D20">
        <w:trPr>
          <w:trHeight w:val="42"/>
        </w:trPr>
        <w:tc>
          <w:tcPr>
            <w:tcW w:w="1475" w:type="dxa"/>
            <w:vMerge/>
            <w:shd w:val="clear" w:color="auto" w:fill="auto"/>
            <w:noWrap/>
          </w:tcPr>
          <w:p w:rsidR="007F5409" w:rsidRPr="006C1F0D" w:rsidRDefault="007F5409" w:rsidP="008007C5">
            <w:pPr>
              <w:spacing w:after="0" w:line="240" w:lineRule="auto"/>
              <w:rPr>
                <w:rFonts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rPr>
                <w:rFonts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F5409" w:rsidRPr="0095615D" w:rsidRDefault="006E15E2" w:rsidP="008007C5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GOM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F5409" w:rsidRPr="0095615D" w:rsidRDefault="007F5409" w:rsidP="008007C5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95615D">
              <w:rPr>
                <w:rFonts w:cs="Calibri"/>
                <w:b/>
                <w:color w:val="000000"/>
                <w:sz w:val="18"/>
                <w:szCs w:val="18"/>
              </w:rPr>
              <w:t>Polska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F5409" w:rsidRPr="0095615D" w:rsidRDefault="006E15E2" w:rsidP="008007C5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GOM</w:t>
            </w:r>
          </w:p>
        </w:tc>
        <w:tc>
          <w:tcPr>
            <w:tcW w:w="1276" w:type="dxa"/>
            <w:vAlign w:val="center"/>
          </w:tcPr>
          <w:p w:rsidR="007F5409" w:rsidRPr="0095615D" w:rsidRDefault="007F5409" w:rsidP="008007C5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95615D">
              <w:rPr>
                <w:rFonts w:cs="Calibri"/>
                <w:b/>
                <w:color w:val="000000"/>
                <w:sz w:val="18"/>
                <w:szCs w:val="18"/>
              </w:rPr>
              <w:t>Polska</w:t>
            </w:r>
          </w:p>
        </w:tc>
        <w:tc>
          <w:tcPr>
            <w:tcW w:w="1842" w:type="dxa"/>
            <w:vMerge/>
          </w:tcPr>
          <w:p w:rsidR="007F5409" w:rsidRPr="006C1F0D" w:rsidRDefault="007F5409" w:rsidP="008007C5">
            <w:pPr>
              <w:spacing w:after="0" w:line="240" w:lineRule="auto"/>
              <w:rPr>
                <w:rFonts w:cs="Calibri"/>
                <w:b/>
                <w:color w:val="000000"/>
                <w:sz w:val="18"/>
                <w:szCs w:val="18"/>
              </w:rPr>
            </w:pPr>
          </w:p>
        </w:tc>
      </w:tr>
      <w:tr w:rsidR="007F5409" w:rsidRPr="0095615D" w:rsidTr="00833D20">
        <w:trPr>
          <w:trHeight w:val="113"/>
        </w:trPr>
        <w:tc>
          <w:tcPr>
            <w:tcW w:w="1475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5615D">
              <w:rPr>
                <w:rFonts w:cs="Calibri"/>
                <w:color w:val="000000"/>
                <w:sz w:val="18"/>
                <w:szCs w:val="18"/>
              </w:rPr>
              <w:t>USA</w:t>
            </w:r>
          </w:p>
        </w:tc>
        <w:tc>
          <w:tcPr>
            <w:tcW w:w="992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1228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8,9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9,4</w:t>
            </w:r>
          </w:p>
        </w:tc>
        <w:tc>
          <w:tcPr>
            <w:tcW w:w="1276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26,0</w:t>
            </w:r>
          </w:p>
        </w:tc>
        <w:tc>
          <w:tcPr>
            <w:tcW w:w="1276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25,8</w:t>
            </w:r>
          </w:p>
        </w:tc>
        <w:tc>
          <w:tcPr>
            <w:tcW w:w="1842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1,01</w:t>
            </w:r>
          </w:p>
        </w:tc>
      </w:tr>
      <w:tr w:rsidR="007F5409" w:rsidRPr="0095615D" w:rsidTr="00833D20">
        <w:trPr>
          <w:trHeight w:val="113"/>
        </w:trPr>
        <w:tc>
          <w:tcPr>
            <w:tcW w:w="1475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5615D">
              <w:rPr>
                <w:rFonts w:cs="Calibri"/>
                <w:color w:val="000000"/>
                <w:sz w:val="18"/>
                <w:szCs w:val="18"/>
              </w:rPr>
              <w:t>Niemcy</w:t>
            </w:r>
          </w:p>
        </w:tc>
        <w:tc>
          <w:tcPr>
            <w:tcW w:w="992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903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6,5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8,8</w:t>
            </w:r>
          </w:p>
        </w:tc>
        <w:tc>
          <w:tcPr>
            <w:tcW w:w="1276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19,1</w:t>
            </w:r>
          </w:p>
        </w:tc>
        <w:tc>
          <w:tcPr>
            <w:tcW w:w="1276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24,2</w:t>
            </w:r>
          </w:p>
        </w:tc>
        <w:tc>
          <w:tcPr>
            <w:tcW w:w="1842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0,79</w:t>
            </w:r>
          </w:p>
        </w:tc>
      </w:tr>
      <w:tr w:rsidR="007F5409" w:rsidRPr="0095615D" w:rsidTr="00833D20">
        <w:trPr>
          <w:trHeight w:val="113"/>
        </w:trPr>
        <w:tc>
          <w:tcPr>
            <w:tcW w:w="1475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5615D">
              <w:rPr>
                <w:rFonts w:cs="Calibri"/>
                <w:color w:val="000000"/>
                <w:sz w:val="18"/>
                <w:szCs w:val="18"/>
              </w:rPr>
              <w:t>Wielka Brytania</w:t>
            </w:r>
          </w:p>
        </w:tc>
        <w:tc>
          <w:tcPr>
            <w:tcW w:w="992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673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4,9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5,2</w:t>
            </w:r>
          </w:p>
        </w:tc>
        <w:tc>
          <w:tcPr>
            <w:tcW w:w="1276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14,3</w:t>
            </w:r>
          </w:p>
        </w:tc>
        <w:tc>
          <w:tcPr>
            <w:tcW w:w="1276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14,3</w:t>
            </w:r>
          </w:p>
        </w:tc>
        <w:tc>
          <w:tcPr>
            <w:tcW w:w="1842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1,00</w:t>
            </w:r>
          </w:p>
        </w:tc>
      </w:tr>
      <w:tr w:rsidR="007F5409" w:rsidRPr="0095615D" w:rsidTr="00833D20">
        <w:trPr>
          <w:trHeight w:val="113"/>
        </w:trPr>
        <w:tc>
          <w:tcPr>
            <w:tcW w:w="1475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5615D">
              <w:rPr>
                <w:rFonts w:cs="Calibri"/>
                <w:color w:val="000000"/>
                <w:sz w:val="18"/>
                <w:szCs w:val="18"/>
              </w:rPr>
              <w:t>Włochy</w:t>
            </w:r>
          </w:p>
        </w:tc>
        <w:tc>
          <w:tcPr>
            <w:tcW w:w="992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546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3,9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4,0</w:t>
            </w:r>
          </w:p>
        </w:tc>
        <w:tc>
          <w:tcPr>
            <w:tcW w:w="1276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11,6</w:t>
            </w:r>
          </w:p>
        </w:tc>
        <w:tc>
          <w:tcPr>
            <w:tcW w:w="1276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11,1</w:t>
            </w:r>
          </w:p>
        </w:tc>
        <w:tc>
          <w:tcPr>
            <w:tcW w:w="1842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1,04</w:t>
            </w:r>
          </w:p>
        </w:tc>
      </w:tr>
      <w:tr w:rsidR="007F5409" w:rsidRPr="0095615D" w:rsidTr="00833D20">
        <w:trPr>
          <w:trHeight w:val="113"/>
        </w:trPr>
        <w:tc>
          <w:tcPr>
            <w:tcW w:w="1475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5615D">
              <w:rPr>
                <w:rFonts w:cs="Calibri"/>
                <w:color w:val="000000"/>
                <w:sz w:val="18"/>
                <w:szCs w:val="18"/>
              </w:rPr>
              <w:t>Francja</w:t>
            </w:r>
          </w:p>
        </w:tc>
        <w:tc>
          <w:tcPr>
            <w:tcW w:w="992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438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3,2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6,0</w:t>
            </w:r>
          </w:p>
        </w:tc>
        <w:tc>
          <w:tcPr>
            <w:tcW w:w="1276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9,3</w:t>
            </w:r>
          </w:p>
        </w:tc>
        <w:tc>
          <w:tcPr>
            <w:tcW w:w="1276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16,4</w:t>
            </w:r>
          </w:p>
        </w:tc>
        <w:tc>
          <w:tcPr>
            <w:tcW w:w="1842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0,57</w:t>
            </w:r>
          </w:p>
        </w:tc>
      </w:tr>
      <w:tr w:rsidR="007F5409" w:rsidRPr="0095615D" w:rsidTr="00833D20">
        <w:trPr>
          <w:trHeight w:val="113"/>
        </w:trPr>
        <w:tc>
          <w:tcPr>
            <w:tcW w:w="1475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5615D">
              <w:rPr>
                <w:rFonts w:cs="Calibri"/>
                <w:color w:val="000000"/>
                <w:sz w:val="18"/>
                <w:szCs w:val="18"/>
              </w:rPr>
              <w:t>Belgia</w:t>
            </w:r>
          </w:p>
        </w:tc>
        <w:tc>
          <w:tcPr>
            <w:tcW w:w="992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319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2,3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2,0</w:t>
            </w:r>
          </w:p>
        </w:tc>
        <w:tc>
          <w:tcPr>
            <w:tcW w:w="1276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6,8</w:t>
            </w:r>
          </w:p>
        </w:tc>
        <w:tc>
          <w:tcPr>
            <w:tcW w:w="1276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5,5</w:t>
            </w:r>
          </w:p>
        </w:tc>
        <w:tc>
          <w:tcPr>
            <w:tcW w:w="1842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1,22</w:t>
            </w:r>
          </w:p>
        </w:tc>
      </w:tr>
      <w:tr w:rsidR="007F5409" w:rsidRPr="0095615D" w:rsidTr="00833D20">
        <w:trPr>
          <w:trHeight w:val="113"/>
        </w:trPr>
        <w:tc>
          <w:tcPr>
            <w:tcW w:w="1475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5615D">
              <w:rPr>
                <w:rFonts w:cs="Calibri"/>
                <w:color w:val="000000"/>
                <w:sz w:val="18"/>
                <w:szCs w:val="18"/>
              </w:rPr>
              <w:t>Szwecja</w:t>
            </w:r>
          </w:p>
        </w:tc>
        <w:tc>
          <w:tcPr>
            <w:tcW w:w="992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280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2,0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2,2</w:t>
            </w:r>
          </w:p>
        </w:tc>
        <w:tc>
          <w:tcPr>
            <w:tcW w:w="1276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5,9</w:t>
            </w:r>
          </w:p>
        </w:tc>
        <w:tc>
          <w:tcPr>
            <w:tcW w:w="1276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6,1</w:t>
            </w:r>
          </w:p>
        </w:tc>
        <w:tc>
          <w:tcPr>
            <w:tcW w:w="1842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0,97</w:t>
            </w:r>
          </w:p>
        </w:tc>
      </w:tr>
      <w:tr w:rsidR="007F5409" w:rsidRPr="0095615D" w:rsidTr="00833D20">
        <w:trPr>
          <w:trHeight w:val="113"/>
        </w:trPr>
        <w:tc>
          <w:tcPr>
            <w:tcW w:w="1475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5615D">
              <w:rPr>
                <w:rFonts w:cs="Calibri"/>
                <w:color w:val="000000"/>
                <w:sz w:val="18"/>
                <w:szCs w:val="18"/>
              </w:rPr>
              <w:t>Hiszpania</w:t>
            </w:r>
          </w:p>
        </w:tc>
        <w:tc>
          <w:tcPr>
            <w:tcW w:w="992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269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1,9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3,0</w:t>
            </w:r>
          </w:p>
        </w:tc>
        <w:tc>
          <w:tcPr>
            <w:tcW w:w="1276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5,7</w:t>
            </w:r>
          </w:p>
        </w:tc>
        <w:tc>
          <w:tcPr>
            <w:tcW w:w="1276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8,3</w:t>
            </w:r>
          </w:p>
        </w:tc>
        <w:tc>
          <w:tcPr>
            <w:tcW w:w="1842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0,69</w:t>
            </w:r>
          </w:p>
        </w:tc>
      </w:tr>
      <w:tr w:rsidR="007F5409" w:rsidRPr="0095615D" w:rsidTr="00833D20">
        <w:trPr>
          <w:trHeight w:val="113"/>
        </w:trPr>
        <w:tc>
          <w:tcPr>
            <w:tcW w:w="1475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5615D">
              <w:rPr>
                <w:rFonts w:cs="Calibri"/>
                <w:color w:val="000000"/>
                <w:sz w:val="18"/>
                <w:szCs w:val="18"/>
              </w:rPr>
              <w:t>Holandia</w:t>
            </w:r>
          </w:p>
        </w:tc>
        <w:tc>
          <w:tcPr>
            <w:tcW w:w="992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256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1,8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2,4</w:t>
            </w:r>
          </w:p>
        </w:tc>
        <w:tc>
          <w:tcPr>
            <w:tcW w:w="1276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5,4</w:t>
            </w:r>
          </w:p>
        </w:tc>
        <w:tc>
          <w:tcPr>
            <w:tcW w:w="1276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6,5</w:t>
            </w:r>
          </w:p>
        </w:tc>
        <w:tc>
          <w:tcPr>
            <w:tcW w:w="1842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0,84</w:t>
            </w:r>
          </w:p>
        </w:tc>
      </w:tr>
      <w:tr w:rsidR="007F5409" w:rsidRPr="0095615D" w:rsidTr="00833D20">
        <w:trPr>
          <w:trHeight w:val="113"/>
        </w:trPr>
        <w:tc>
          <w:tcPr>
            <w:tcW w:w="1475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5615D">
              <w:rPr>
                <w:rFonts w:cs="Calibri"/>
                <w:color w:val="000000"/>
                <w:sz w:val="18"/>
                <w:szCs w:val="18"/>
              </w:rPr>
              <w:t>Kanada</w:t>
            </w:r>
          </w:p>
        </w:tc>
        <w:tc>
          <w:tcPr>
            <w:tcW w:w="992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234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1,7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2,0</w:t>
            </w:r>
          </w:p>
        </w:tc>
        <w:tc>
          <w:tcPr>
            <w:tcW w:w="1276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5,0</w:t>
            </w:r>
          </w:p>
        </w:tc>
        <w:tc>
          <w:tcPr>
            <w:tcW w:w="1276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5,6</w:t>
            </w:r>
          </w:p>
        </w:tc>
        <w:tc>
          <w:tcPr>
            <w:tcW w:w="1842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0,89</w:t>
            </w:r>
          </w:p>
        </w:tc>
      </w:tr>
      <w:tr w:rsidR="007F5409" w:rsidRPr="0095615D" w:rsidTr="00833D20">
        <w:trPr>
          <w:trHeight w:val="113"/>
        </w:trPr>
        <w:tc>
          <w:tcPr>
            <w:tcW w:w="1475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5615D">
              <w:rPr>
                <w:rFonts w:cs="Calibri"/>
                <w:color w:val="000000"/>
                <w:sz w:val="18"/>
                <w:szCs w:val="18"/>
              </w:rPr>
              <w:t>Japonia</w:t>
            </w:r>
          </w:p>
        </w:tc>
        <w:tc>
          <w:tcPr>
            <w:tcW w:w="992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214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1,5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2,2</w:t>
            </w:r>
          </w:p>
        </w:tc>
        <w:tc>
          <w:tcPr>
            <w:tcW w:w="1276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4,5</w:t>
            </w:r>
          </w:p>
        </w:tc>
        <w:tc>
          <w:tcPr>
            <w:tcW w:w="1276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6,1</w:t>
            </w:r>
          </w:p>
        </w:tc>
        <w:tc>
          <w:tcPr>
            <w:tcW w:w="1842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0,74</w:t>
            </w:r>
          </w:p>
        </w:tc>
      </w:tr>
      <w:tr w:rsidR="007F5409" w:rsidRPr="0095615D" w:rsidTr="00833D20">
        <w:trPr>
          <w:trHeight w:val="113"/>
        </w:trPr>
        <w:tc>
          <w:tcPr>
            <w:tcW w:w="1475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5615D">
              <w:rPr>
                <w:rFonts w:cs="Calibri"/>
                <w:color w:val="000000"/>
                <w:sz w:val="18"/>
                <w:szCs w:val="18"/>
              </w:rPr>
              <w:t>Norwegia</w:t>
            </w:r>
          </w:p>
        </w:tc>
        <w:tc>
          <w:tcPr>
            <w:tcW w:w="992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176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1,3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1,0</w:t>
            </w:r>
          </w:p>
        </w:tc>
        <w:tc>
          <w:tcPr>
            <w:tcW w:w="1276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3,7</w:t>
            </w:r>
          </w:p>
        </w:tc>
        <w:tc>
          <w:tcPr>
            <w:tcW w:w="1276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2,6</w:t>
            </w:r>
          </w:p>
        </w:tc>
        <w:tc>
          <w:tcPr>
            <w:tcW w:w="1842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1,41</w:t>
            </w:r>
          </w:p>
        </w:tc>
      </w:tr>
      <w:tr w:rsidR="007F5409" w:rsidRPr="0095615D" w:rsidTr="00833D20">
        <w:trPr>
          <w:trHeight w:val="113"/>
        </w:trPr>
        <w:tc>
          <w:tcPr>
            <w:tcW w:w="1475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5615D">
              <w:rPr>
                <w:rFonts w:cs="Calibri"/>
                <w:color w:val="000000"/>
                <w:sz w:val="18"/>
                <w:szCs w:val="18"/>
              </w:rPr>
              <w:t>Austria</w:t>
            </w:r>
          </w:p>
        </w:tc>
        <w:tc>
          <w:tcPr>
            <w:tcW w:w="992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170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1,2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1,8</w:t>
            </w:r>
          </w:p>
        </w:tc>
        <w:tc>
          <w:tcPr>
            <w:tcW w:w="1276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3,6</w:t>
            </w:r>
          </w:p>
        </w:tc>
        <w:tc>
          <w:tcPr>
            <w:tcW w:w="1276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4,8</w:t>
            </w:r>
          </w:p>
        </w:tc>
        <w:tc>
          <w:tcPr>
            <w:tcW w:w="1842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0,75</w:t>
            </w:r>
          </w:p>
        </w:tc>
      </w:tr>
      <w:tr w:rsidR="007F5409" w:rsidRPr="0095615D" w:rsidTr="00833D20">
        <w:trPr>
          <w:trHeight w:val="113"/>
        </w:trPr>
        <w:tc>
          <w:tcPr>
            <w:tcW w:w="1475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5615D">
              <w:rPr>
                <w:rFonts w:cs="Calibri"/>
                <w:color w:val="000000"/>
                <w:sz w:val="18"/>
                <w:szCs w:val="18"/>
              </w:rPr>
              <w:t>Rosja</w:t>
            </w:r>
          </w:p>
        </w:tc>
        <w:tc>
          <w:tcPr>
            <w:tcW w:w="992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165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1,2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3,5</w:t>
            </w:r>
          </w:p>
        </w:tc>
        <w:tc>
          <w:tcPr>
            <w:tcW w:w="1276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3,5</w:t>
            </w:r>
          </w:p>
        </w:tc>
        <w:tc>
          <w:tcPr>
            <w:tcW w:w="1276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9,6</w:t>
            </w:r>
          </w:p>
        </w:tc>
        <w:tc>
          <w:tcPr>
            <w:tcW w:w="1842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0,37</w:t>
            </w:r>
          </w:p>
        </w:tc>
      </w:tr>
      <w:tr w:rsidR="007F5409" w:rsidRPr="0095615D" w:rsidTr="00833D20">
        <w:trPr>
          <w:trHeight w:val="113"/>
        </w:trPr>
        <w:tc>
          <w:tcPr>
            <w:tcW w:w="1475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5615D">
              <w:rPr>
                <w:rFonts w:cs="Calibri"/>
                <w:color w:val="000000"/>
                <w:sz w:val="18"/>
                <w:szCs w:val="18"/>
              </w:rPr>
              <w:t>Czechy</w:t>
            </w:r>
          </w:p>
        </w:tc>
        <w:tc>
          <w:tcPr>
            <w:tcW w:w="992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156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1,1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2,2</w:t>
            </w:r>
          </w:p>
        </w:tc>
        <w:tc>
          <w:tcPr>
            <w:tcW w:w="1276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3,3</w:t>
            </w:r>
          </w:p>
        </w:tc>
        <w:tc>
          <w:tcPr>
            <w:tcW w:w="1276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5,9</w:t>
            </w:r>
          </w:p>
        </w:tc>
        <w:tc>
          <w:tcPr>
            <w:tcW w:w="1842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0,56</w:t>
            </w:r>
          </w:p>
        </w:tc>
      </w:tr>
      <w:tr w:rsidR="007F5409" w:rsidRPr="0095615D" w:rsidTr="00833D20">
        <w:trPr>
          <w:trHeight w:val="113"/>
        </w:trPr>
        <w:tc>
          <w:tcPr>
            <w:tcW w:w="1475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5615D">
              <w:rPr>
                <w:rFonts w:cs="Calibri"/>
                <w:color w:val="000000"/>
                <w:sz w:val="18"/>
                <w:szCs w:val="18"/>
              </w:rPr>
              <w:t>Szwajcaria</w:t>
            </w:r>
          </w:p>
        </w:tc>
        <w:tc>
          <w:tcPr>
            <w:tcW w:w="992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148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1,1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2,4</w:t>
            </w:r>
          </w:p>
        </w:tc>
        <w:tc>
          <w:tcPr>
            <w:tcW w:w="1276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3,1</w:t>
            </w:r>
          </w:p>
        </w:tc>
        <w:tc>
          <w:tcPr>
            <w:tcW w:w="1276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6,5</w:t>
            </w:r>
          </w:p>
        </w:tc>
        <w:tc>
          <w:tcPr>
            <w:tcW w:w="1842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0,48</w:t>
            </w:r>
          </w:p>
        </w:tc>
      </w:tr>
      <w:tr w:rsidR="007F5409" w:rsidRPr="0095615D" w:rsidTr="00833D20">
        <w:trPr>
          <w:trHeight w:val="113"/>
        </w:trPr>
        <w:tc>
          <w:tcPr>
            <w:tcW w:w="1475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5615D">
              <w:rPr>
                <w:rFonts w:cs="Calibri"/>
                <w:color w:val="000000"/>
                <w:sz w:val="18"/>
                <w:szCs w:val="18"/>
              </w:rPr>
              <w:t>Ukraina</w:t>
            </w:r>
          </w:p>
        </w:tc>
        <w:tc>
          <w:tcPr>
            <w:tcW w:w="992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143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1,0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2,1</w:t>
            </w:r>
          </w:p>
        </w:tc>
        <w:tc>
          <w:tcPr>
            <w:tcW w:w="1276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3,0</w:t>
            </w:r>
          </w:p>
        </w:tc>
        <w:tc>
          <w:tcPr>
            <w:tcW w:w="1276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5,7</w:t>
            </w:r>
          </w:p>
        </w:tc>
        <w:tc>
          <w:tcPr>
            <w:tcW w:w="1842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0,53</w:t>
            </w:r>
          </w:p>
        </w:tc>
      </w:tr>
      <w:tr w:rsidR="007F5409" w:rsidRPr="0095615D" w:rsidTr="00833D20">
        <w:trPr>
          <w:trHeight w:val="113"/>
        </w:trPr>
        <w:tc>
          <w:tcPr>
            <w:tcW w:w="1475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5615D">
              <w:rPr>
                <w:rFonts w:cs="Calibri"/>
                <w:color w:val="000000"/>
                <w:sz w:val="18"/>
                <w:szCs w:val="18"/>
              </w:rPr>
              <w:t>Finlandia</w:t>
            </w:r>
          </w:p>
        </w:tc>
        <w:tc>
          <w:tcPr>
            <w:tcW w:w="992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128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0,9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1,2</w:t>
            </w:r>
          </w:p>
        </w:tc>
        <w:tc>
          <w:tcPr>
            <w:tcW w:w="1276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2,7</w:t>
            </w:r>
          </w:p>
        </w:tc>
        <w:tc>
          <w:tcPr>
            <w:tcW w:w="1276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3,3</w:t>
            </w:r>
          </w:p>
        </w:tc>
        <w:tc>
          <w:tcPr>
            <w:tcW w:w="1842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0,81</w:t>
            </w:r>
          </w:p>
        </w:tc>
      </w:tr>
      <w:tr w:rsidR="007F5409" w:rsidRPr="0095615D" w:rsidTr="00833D20">
        <w:trPr>
          <w:trHeight w:val="113"/>
        </w:trPr>
        <w:tc>
          <w:tcPr>
            <w:tcW w:w="1475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5615D">
              <w:rPr>
                <w:rFonts w:cs="Calibri"/>
                <w:color w:val="000000"/>
                <w:sz w:val="18"/>
                <w:szCs w:val="18"/>
              </w:rPr>
              <w:t>Dania</w:t>
            </w:r>
          </w:p>
        </w:tc>
        <w:tc>
          <w:tcPr>
            <w:tcW w:w="992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116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0,8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1,3</w:t>
            </w:r>
          </w:p>
        </w:tc>
        <w:tc>
          <w:tcPr>
            <w:tcW w:w="1276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2,5</w:t>
            </w:r>
          </w:p>
        </w:tc>
        <w:tc>
          <w:tcPr>
            <w:tcW w:w="1276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3,5</w:t>
            </w:r>
          </w:p>
        </w:tc>
        <w:tc>
          <w:tcPr>
            <w:tcW w:w="1842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0,71</w:t>
            </w:r>
          </w:p>
        </w:tc>
      </w:tr>
      <w:tr w:rsidR="007F5409" w:rsidRPr="0095615D" w:rsidTr="00833D20">
        <w:trPr>
          <w:trHeight w:val="113"/>
        </w:trPr>
        <w:tc>
          <w:tcPr>
            <w:tcW w:w="1475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5615D">
              <w:rPr>
                <w:rFonts w:cs="Calibri"/>
                <w:color w:val="000000"/>
                <w:sz w:val="18"/>
                <w:szCs w:val="18"/>
              </w:rPr>
              <w:t>Izrael</w:t>
            </w:r>
          </w:p>
        </w:tc>
        <w:tc>
          <w:tcPr>
            <w:tcW w:w="992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107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0,8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0,8</w:t>
            </w:r>
          </w:p>
        </w:tc>
        <w:tc>
          <w:tcPr>
            <w:tcW w:w="1276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2,3</w:t>
            </w:r>
          </w:p>
        </w:tc>
        <w:tc>
          <w:tcPr>
            <w:tcW w:w="1276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2,2</w:t>
            </w:r>
          </w:p>
        </w:tc>
        <w:tc>
          <w:tcPr>
            <w:tcW w:w="1842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1,04</w:t>
            </w:r>
          </w:p>
        </w:tc>
      </w:tr>
      <w:tr w:rsidR="007F5409" w:rsidRPr="0095615D" w:rsidTr="00833D20">
        <w:trPr>
          <w:trHeight w:val="113"/>
        </w:trPr>
        <w:tc>
          <w:tcPr>
            <w:tcW w:w="1475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5615D">
              <w:rPr>
                <w:rFonts w:cs="Calibri"/>
                <w:color w:val="000000"/>
                <w:sz w:val="18"/>
                <w:szCs w:val="18"/>
              </w:rPr>
              <w:t>Chiny</w:t>
            </w:r>
          </w:p>
        </w:tc>
        <w:tc>
          <w:tcPr>
            <w:tcW w:w="992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96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0,7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1,4</w:t>
            </w:r>
          </w:p>
        </w:tc>
        <w:tc>
          <w:tcPr>
            <w:tcW w:w="1276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2,0</w:t>
            </w:r>
          </w:p>
        </w:tc>
        <w:tc>
          <w:tcPr>
            <w:tcW w:w="1276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3,8</w:t>
            </w:r>
          </w:p>
        </w:tc>
        <w:tc>
          <w:tcPr>
            <w:tcW w:w="1842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0,53</w:t>
            </w:r>
          </w:p>
        </w:tc>
      </w:tr>
      <w:tr w:rsidR="007F5409" w:rsidRPr="0095615D" w:rsidTr="00833D20">
        <w:trPr>
          <w:trHeight w:val="113"/>
        </w:trPr>
        <w:tc>
          <w:tcPr>
            <w:tcW w:w="1475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5615D">
              <w:rPr>
                <w:rFonts w:cs="Calibri"/>
                <w:color w:val="000000"/>
                <w:sz w:val="18"/>
                <w:szCs w:val="18"/>
              </w:rPr>
              <w:t>Korea Południowa</w:t>
            </w:r>
          </w:p>
        </w:tc>
        <w:tc>
          <w:tcPr>
            <w:tcW w:w="992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87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0,6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1,0</w:t>
            </w:r>
          </w:p>
        </w:tc>
        <w:tc>
          <w:tcPr>
            <w:tcW w:w="1276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1,8</w:t>
            </w:r>
          </w:p>
        </w:tc>
        <w:tc>
          <w:tcPr>
            <w:tcW w:w="1276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2,7</w:t>
            </w:r>
          </w:p>
        </w:tc>
        <w:tc>
          <w:tcPr>
            <w:tcW w:w="1842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0,69</w:t>
            </w:r>
          </w:p>
        </w:tc>
      </w:tr>
      <w:tr w:rsidR="007F5409" w:rsidRPr="0095615D" w:rsidTr="00833D20">
        <w:trPr>
          <w:trHeight w:val="113"/>
        </w:trPr>
        <w:tc>
          <w:tcPr>
            <w:tcW w:w="1475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5615D">
              <w:rPr>
                <w:rFonts w:cs="Calibri"/>
                <w:color w:val="000000"/>
                <w:sz w:val="18"/>
                <w:szCs w:val="18"/>
              </w:rPr>
              <w:t>Australia</w:t>
            </w:r>
          </w:p>
        </w:tc>
        <w:tc>
          <w:tcPr>
            <w:tcW w:w="992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83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0,6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1,4</w:t>
            </w:r>
          </w:p>
        </w:tc>
        <w:tc>
          <w:tcPr>
            <w:tcW w:w="1276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1,8</w:t>
            </w:r>
          </w:p>
        </w:tc>
        <w:tc>
          <w:tcPr>
            <w:tcW w:w="1276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3,8</w:t>
            </w:r>
          </w:p>
        </w:tc>
        <w:tc>
          <w:tcPr>
            <w:tcW w:w="1842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0,46</w:t>
            </w:r>
          </w:p>
        </w:tc>
      </w:tr>
      <w:tr w:rsidR="007F5409" w:rsidRPr="0095615D" w:rsidTr="00833D20">
        <w:trPr>
          <w:trHeight w:val="113"/>
        </w:trPr>
        <w:tc>
          <w:tcPr>
            <w:tcW w:w="1475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5615D">
              <w:rPr>
                <w:rFonts w:cs="Calibri"/>
                <w:color w:val="000000"/>
                <w:sz w:val="18"/>
                <w:szCs w:val="18"/>
              </w:rPr>
              <w:t>Grecja</w:t>
            </w:r>
          </w:p>
        </w:tc>
        <w:tc>
          <w:tcPr>
            <w:tcW w:w="992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73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0,5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1,2</w:t>
            </w:r>
          </w:p>
        </w:tc>
        <w:tc>
          <w:tcPr>
            <w:tcW w:w="1276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1,5</w:t>
            </w:r>
          </w:p>
        </w:tc>
        <w:tc>
          <w:tcPr>
            <w:tcW w:w="1276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3,3</w:t>
            </w:r>
          </w:p>
        </w:tc>
        <w:tc>
          <w:tcPr>
            <w:tcW w:w="1842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0,47</w:t>
            </w:r>
          </w:p>
        </w:tc>
      </w:tr>
      <w:tr w:rsidR="007F5409" w:rsidRPr="0095615D" w:rsidTr="00833D20">
        <w:trPr>
          <w:trHeight w:val="113"/>
        </w:trPr>
        <w:tc>
          <w:tcPr>
            <w:tcW w:w="1475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5615D">
              <w:rPr>
                <w:rFonts w:cs="Calibri"/>
                <w:color w:val="000000"/>
                <w:sz w:val="18"/>
                <w:szCs w:val="18"/>
              </w:rPr>
              <w:t>Węgry</w:t>
            </w:r>
          </w:p>
        </w:tc>
        <w:tc>
          <w:tcPr>
            <w:tcW w:w="992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72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0,5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1,2</w:t>
            </w:r>
          </w:p>
        </w:tc>
        <w:tc>
          <w:tcPr>
            <w:tcW w:w="1276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1,5</w:t>
            </w:r>
          </w:p>
        </w:tc>
        <w:tc>
          <w:tcPr>
            <w:tcW w:w="1276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3,2</w:t>
            </w:r>
          </w:p>
        </w:tc>
        <w:tc>
          <w:tcPr>
            <w:tcW w:w="1842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0,48</w:t>
            </w:r>
          </w:p>
        </w:tc>
      </w:tr>
      <w:tr w:rsidR="007F5409" w:rsidRPr="0095615D" w:rsidTr="00833D20">
        <w:trPr>
          <w:trHeight w:val="113"/>
        </w:trPr>
        <w:tc>
          <w:tcPr>
            <w:tcW w:w="1475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5615D">
              <w:rPr>
                <w:rFonts w:cs="Calibri"/>
                <w:color w:val="000000"/>
                <w:sz w:val="18"/>
                <w:szCs w:val="18"/>
              </w:rPr>
              <w:t>Litwa</w:t>
            </w:r>
          </w:p>
        </w:tc>
        <w:tc>
          <w:tcPr>
            <w:tcW w:w="992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69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0,5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0,5</w:t>
            </w:r>
          </w:p>
        </w:tc>
        <w:tc>
          <w:tcPr>
            <w:tcW w:w="1276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1,5</w:t>
            </w:r>
          </w:p>
        </w:tc>
        <w:tc>
          <w:tcPr>
            <w:tcW w:w="1276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1,2</w:t>
            </w:r>
          </w:p>
        </w:tc>
        <w:tc>
          <w:tcPr>
            <w:tcW w:w="1842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1,18</w:t>
            </w:r>
          </w:p>
        </w:tc>
      </w:tr>
      <w:tr w:rsidR="007F5409" w:rsidRPr="0095615D" w:rsidTr="00833D20">
        <w:trPr>
          <w:trHeight w:val="113"/>
        </w:trPr>
        <w:tc>
          <w:tcPr>
            <w:tcW w:w="1475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5615D">
              <w:rPr>
                <w:rFonts w:cs="Calibri"/>
                <w:color w:val="000000"/>
                <w:sz w:val="18"/>
                <w:szCs w:val="18"/>
              </w:rPr>
              <w:t>Portugalia</w:t>
            </w:r>
          </w:p>
        </w:tc>
        <w:tc>
          <w:tcPr>
            <w:tcW w:w="992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0,4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1,0</w:t>
            </w:r>
          </w:p>
        </w:tc>
        <w:tc>
          <w:tcPr>
            <w:tcW w:w="1276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1,2</w:t>
            </w:r>
          </w:p>
        </w:tc>
        <w:tc>
          <w:tcPr>
            <w:tcW w:w="1276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2,7</w:t>
            </w:r>
          </w:p>
        </w:tc>
        <w:tc>
          <w:tcPr>
            <w:tcW w:w="1842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0,45</w:t>
            </w:r>
          </w:p>
        </w:tc>
      </w:tr>
      <w:tr w:rsidR="007F5409" w:rsidRPr="0095615D" w:rsidTr="00833D20">
        <w:trPr>
          <w:trHeight w:val="113"/>
        </w:trPr>
        <w:tc>
          <w:tcPr>
            <w:tcW w:w="1475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5615D">
              <w:rPr>
                <w:rFonts w:cs="Calibri"/>
                <w:color w:val="000000"/>
                <w:sz w:val="18"/>
                <w:szCs w:val="18"/>
              </w:rPr>
              <w:t>Rumunia</w:t>
            </w:r>
          </w:p>
        </w:tc>
        <w:tc>
          <w:tcPr>
            <w:tcW w:w="992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54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0,4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0,9</w:t>
            </w:r>
          </w:p>
        </w:tc>
        <w:tc>
          <w:tcPr>
            <w:tcW w:w="1276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1,1</w:t>
            </w:r>
          </w:p>
        </w:tc>
        <w:tc>
          <w:tcPr>
            <w:tcW w:w="1276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2,4</w:t>
            </w:r>
          </w:p>
        </w:tc>
        <w:tc>
          <w:tcPr>
            <w:tcW w:w="1842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0,48</w:t>
            </w:r>
          </w:p>
        </w:tc>
      </w:tr>
      <w:tr w:rsidR="007F5409" w:rsidRPr="0095615D" w:rsidTr="00833D20">
        <w:trPr>
          <w:trHeight w:val="113"/>
        </w:trPr>
        <w:tc>
          <w:tcPr>
            <w:tcW w:w="1475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5615D">
              <w:rPr>
                <w:rFonts w:cs="Calibri"/>
                <w:color w:val="000000"/>
                <w:sz w:val="18"/>
                <w:szCs w:val="18"/>
              </w:rPr>
              <w:t>Singapur</w:t>
            </w:r>
          </w:p>
        </w:tc>
        <w:tc>
          <w:tcPr>
            <w:tcW w:w="992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54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0,4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0,2</w:t>
            </w:r>
          </w:p>
        </w:tc>
        <w:tc>
          <w:tcPr>
            <w:tcW w:w="1276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1,1</w:t>
            </w:r>
          </w:p>
        </w:tc>
        <w:tc>
          <w:tcPr>
            <w:tcW w:w="1276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0,5</w:t>
            </w:r>
          </w:p>
        </w:tc>
        <w:tc>
          <w:tcPr>
            <w:tcW w:w="1842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2,49</w:t>
            </w:r>
          </w:p>
        </w:tc>
      </w:tr>
      <w:tr w:rsidR="007F5409" w:rsidRPr="0095615D" w:rsidTr="00833D20">
        <w:trPr>
          <w:trHeight w:val="113"/>
        </w:trPr>
        <w:tc>
          <w:tcPr>
            <w:tcW w:w="1475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5615D">
              <w:rPr>
                <w:rFonts w:cs="Calibri"/>
                <w:color w:val="000000"/>
                <w:sz w:val="18"/>
                <w:szCs w:val="18"/>
              </w:rPr>
              <w:t>Irlandia</w:t>
            </w:r>
          </w:p>
        </w:tc>
        <w:tc>
          <w:tcPr>
            <w:tcW w:w="992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52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0,4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0,5</w:t>
            </w:r>
          </w:p>
        </w:tc>
        <w:tc>
          <w:tcPr>
            <w:tcW w:w="1276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1,1</w:t>
            </w:r>
          </w:p>
        </w:tc>
        <w:tc>
          <w:tcPr>
            <w:tcW w:w="1276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1,3</w:t>
            </w:r>
          </w:p>
        </w:tc>
        <w:tc>
          <w:tcPr>
            <w:tcW w:w="1842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0,82</w:t>
            </w:r>
          </w:p>
        </w:tc>
      </w:tr>
      <w:tr w:rsidR="007F5409" w:rsidRPr="0095615D" w:rsidTr="00833D20">
        <w:trPr>
          <w:trHeight w:val="113"/>
        </w:trPr>
        <w:tc>
          <w:tcPr>
            <w:tcW w:w="1475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5615D">
              <w:rPr>
                <w:rFonts w:cs="Calibri"/>
                <w:color w:val="000000"/>
                <w:sz w:val="18"/>
                <w:szCs w:val="18"/>
              </w:rPr>
              <w:t>Turcja</w:t>
            </w:r>
          </w:p>
        </w:tc>
        <w:tc>
          <w:tcPr>
            <w:tcW w:w="992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50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0,4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0,6</w:t>
            </w:r>
          </w:p>
        </w:tc>
        <w:tc>
          <w:tcPr>
            <w:tcW w:w="1276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1,1</w:t>
            </w:r>
          </w:p>
        </w:tc>
        <w:tc>
          <w:tcPr>
            <w:tcW w:w="1276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1,7</w:t>
            </w:r>
          </w:p>
        </w:tc>
        <w:tc>
          <w:tcPr>
            <w:tcW w:w="1842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0,62</w:t>
            </w:r>
          </w:p>
        </w:tc>
      </w:tr>
      <w:tr w:rsidR="007F5409" w:rsidRPr="0095615D" w:rsidTr="00833D20">
        <w:trPr>
          <w:trHeight w:val="113"/>
        </w:trPr>
        <w:tc>
          <w:tcPr>
            <w:tcW w:w="1475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5615D">
              <w:rPr>
                <w:rFonts w:cs="Calibri"/>
                <w:color w:val="000000"/>
                <w:sz w:val="18"/>
                <w:szCs w:val="18"/>
              </w:rPr>
              <w:t>Brazylia</w:t>
            </w:r>
          </w:p>
        </w:tc>
        <w:tc>
          <w:tcPr>
            <w:tcW w:w="992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46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0,3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1,0</w:t>
            </w:r>
          </w:p>
        </w:tc>
        <w:tc>
          <w:tcPr>
            <w:tcW w:w="1276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1,0</w:t>
            </w:r>
          </w:p>
        </w:tc>
        <w:tc>
          <w:tcPr>
            <w:tcW w:w="1276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2,7</w:t>
            </w:r>
          </w:p>
        </w:tc>
        <w:tc>
          <w:tcPr>
            <w:tcW w:w="1842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0,37</w:t>
            </w:r>
          </w:p>
        </w:tc>
      </w:tr>
      <w:tr w:rsidR="007F5409" w:rsidRPr="0095615D" w:rsidTr="00833D20">
        <w:trPr>
          <w:trHeight w:val="113"/>
        </w:trPr>
        <w:tc>
          <w:tcPr>
            <w:tcW w:w="1475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5615D">
              <w:rPr>
                <w:rFonts w:cs="Calibri"/>
                <w:color w:val="000000"/>
                <w:sz w:val="18"/>
                <w:szCs w:val="18"/>
              </w:rPr>
              <w:t>Estonia</w:t>
            </w:r>
          </w:p>
        </w:tc>
        <w:tc>
          <w:tcPr>
            <w:tcW w:w="992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43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0,3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0,3</w:t>
            </w:r>
          </w:p>
        </w:tc>
        <w:tc>
          <w:tcPr>
            <w:tcW w:w="1276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0,9</w:t>
            </w:r>
          </w:p>
        </w:tc>
        <w:tc>
          <w:tcPr>
            <w:tcW w:w="1276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0,9</w:t>
            </w:r>
          </w:p>
        </w:tc>
        <w:tc>
          <w:tcPr>
            <w:tcW w:w="1842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0,97</w:t>
            </w:r>
          </w:p>
        </w:tc>
      </w:tr>
      <w:tr w:rsidR="007F5409" w:rsidRPr="0095615D" w:rsidTr="00833D20">
        <w:trPr>
          <w:trHeight w:val="113"/>
        </w:trPr>
        <w:tc>
          <w:tcPr>
            <w:tcW w:w="1475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5615D">
              <w:rPr>
                <w:rFonts w:cs="Calibri"/>
                <w:color w:val="000000"/>
                <w:sz w:val="18"/>
                <w:szCs w:val="18"/>
              </w:rPr>
              <w:t>Słowacja</w:t>
            </w:r>
          </w:p>
        </w:tc>
        <w:tc>
          <w:tcPr>
            <w:tcW w:w="992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42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0,3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1,0</w:t>
            </w:r>
          </w:p>
        </w:tc>
        <w:tc>
          <w:tcPr>
            <w:tcW w:w="1276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0,9</w:t>
            </w:r>
          </w:p>
        </w:tc>
        <w:tc>
          <w:tcPr>
            <w:tcW w:w="1276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2,8</w:t>
            </w:r>
          </w:p>
        </w:tc>
        <w:tc>
          <w:tcPr>
            <w:tcW w:w="1842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0,32</w:t>
            </w:r>
          </w:p>
        </w:tc>
      </w:tr>
      <w:tr w:rsidR="007F5409" w:rsidRPr="0095615D" w:rsidTr="00833D20">
        <w:trPr>
          <w:trHeight w:val="113"/>
        </w:trPr>
        <w:tc>
          <w:tcPr>
            <w:tcW w:w="1475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5615D">
              <w:rPr>
                <w:rFonts w:cs="Calibri"/>
                <w:color w:val="000000"/>
                <w:sz w:val="18"/>
                <w:szCs w:val="18"/>
              </w:rPr>
              <w:t>Bułgaria</w:t>
            </w:r>
          </w:p>
        </w:tc>
        <w:tc>
          <w:tcPr>
            <w:tcW w:w="992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42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0,3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0,7</w:t>
            </w:r>
          </w:p>
        </w:tc>
        <w:tc>
          <w:tcPr>
            <w:tcW w:w="1276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0,9</w:t>
            </w:r>
          </w:p>
        </w:tc>
        <w:tc>
          <w:tcPr>
            <w:tcW w:w="1276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1,8</w:t>
            </w:r>
          </w:p>
        </w:tc>
        <w:tc>
          <w:tcPr>
            <w:tcW w:w="1842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0,48</w:t>
            </w:r>
          </w:p>
        </w:tc>
      </w:tr>
      <w:tr w:rsidR="007F5409" w:rsidRPr="0095615D" w:rsidTr="00833D20">
        <w:trPr>
          <w:trHeight w:val="113"/>
        </w:trPr>
        <w:tc>
          <w:tcPr>
            <w:tcW w:w="1475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5615D">
              <w:rPr>
                <w:rFonts w:cs="Calibri"/>
                <w:color w:val="000000"/>
                <w:sz w:val="18"/>
                <w:szCs w:val="18"/>
              </w:rPr>
              <w:t>RPA</w:t>
            </w:r>
          </w:p>
        </w:tc>
        <w:tc>
          <w:tcPr>
            <w:tcW w:w="992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38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0,3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0,5</w:t>
            </w:r>
          </w:p>
        </w:tc>
        <w:tc>
          <w:tcPr>
            <w:tcW w:w="1276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0,8</w:t>
            </w:r>
          </w:p>
        </w:tc>
        <w:tc>
          <w:tcPr>
            <w:tcW w:w="1276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1,5</w:t>
            </w:r>
          </w:p>
        </w:tc>
        <w:tc>
          <w:tcPr>
            <w:tcW w:w="1842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0,54</w:t>
            </w:r>
          </w:p>
        </w:tc>
      </w:tr>
      <w:tr w:rsidR="007F5409" w:rsidRPr="0095615D" w:rsidTr="00833D20">
        <w:trPr>
          <w:trHeight w:val="113"/>
        </w:trPr>
        <w:tc>
          <w:tcPr>
            <w:tcW w:w="1475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5615D">
              <w:rPr>
                <w:rFonts w:cs="Calibri"/>
                <w:color w:val="000000"/>
                <w:sz w:val="18"/>
                <w:szCs w:val="18"/>
              </w:rPr>
              <w:t>Słowenia</w:t>
            </w:r>
          </w:p>
        </w:tc>
        <w:tc>
          <w:tcPr>
            <w:tcW w:w="992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36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0,3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0,7</w:t>
            </w:r>
          </w:p>
        </w:tc>
        <w:tc>
          <w:tcPr>
            <w:tcW w:w="1276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0,8</w:t>
            </w:r>
          </w:p>
        </w:tc>
        <w:tc>
          <w:tcPr>
            <w:tcW w:w="1276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2,0</w:t>
            </w:r>
          </w:p>
        </w:tc>
        <w:tc>
          <w:tcPr>
            <w:tcW w:w="1842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0,38</w:t>
            </w:r>
          </w:p>
        </w:tc>
      </w:tr>
      <w:tr w:rsidR="007F5409" w:rsidRPr="0095615D" w:rsidTr="00833D20">
        <w:trPr>
          <w:trHeight w:val="113"/>
        </w:trPr>
        <w:tc>
          <w:tcPr>
            <w:tcW w:w="1475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5615D">
              <w:rPr>
                <w:rFonts w:cs="Calibri"/>
                <w:color w:val="000000"/>
                <w:sz w:val="18"/>
                <w:szCs w:val="18"/>
              </w:rPr>
              <w:t>Łotwa</w:t>
            </w:r>
          </w:p>
        </w:tc>
        <w:tc>
          <w:tcPr>
            <w:tcW w:w="992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32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0,2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0,1</w:t>
            </w:r>
          </w:p>
        </w:tc>
        <w:tc>
          <w:tcPr>
            <w:tcW w:w="1276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0,7</w:t>
            </w:r>
          </w:p>
        </w:tc>
        <w:tc>
          <w:tcPr>
            <w:tcW w:w="1276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0,4</w:t>
            </w:r>
          </w:p>
        </w:tc>
        <w:tc>
          <w:tcPr>
            <w:tcW w:w="1842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1,81</w:t>
            </w:r>
          </w:p>
        </w:tc>
      </w:tr>
      <w:tr w:rsidR="007F5409" w:rsidRPr="0095615D" w:rsidTr="00833D20">
        <w:trPr>
          <w:trHeight w:val="113"/>
        </w:trPr>
        <w:tc>
          <w:tcPr>
            <w:tcW w:w="1475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5615D">
              <w:rPr>
                <w:rFonts w:cs="Calibri"/>
                <w:color w:val="000000"/>
                <w:sz w:val="18"/>
                <w:szCs w:val="18"/>
              </w:rPr>
              <w:t>Argentyna</w:t>
            </w:r>
          </w:p>
        </w:tc>
        <w:tc>
          <w:tcPr>
            <w:tcW w:w="992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30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0,2</w:t>
            </w:r>
          </w:p>
        </w:tc>
        <w:tc>
          <w:tcPr>
            <w:tcW w:w="1134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0,4</w:t>
            </w:r>
          </w:p>
        </w:tc>
        <w:tc>
          <w:tcPr>
            <w:tcW w:w="1276" w:type="dxa"/>
            <w:shd w:val="clear" w:color="auto" w:fill="auto"/>
            <w:noWrap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0,6</w:t>
            </w:r>
          </w:p>
        </w:tc>
        <w:tc>
          <w:tcPr>
            <w:tcW w:w="1276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1,0</w:t>
            </w:r>
          </w:p>
        </w:tc>
        <w:tc>
          <w:tcPr>
            <w:tcW w:w="1842" w:type="dxa"/>
          </w:tcPr>
          <w:p w:rsidR="007F5409" w:rsidRPr="0095615D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5615D">
              <w:rPr>
                <w:rFonts w:cs="Calibri"/>
                <w:sz w:val="18"/>
                <w:szCs w:val="18"/>
              </w:rPr>
              <w:t>0,64</w:t>
            </w:r>
          </w:p>
        </w:tc>
      </w:tr>
    </w:tbl>
    <w:p w:rsidR="007F5409" w:rsidRDefault="007F5409" w:rsidP="00833D20">
      <w:pPr>
        <w:spacing w:after="60"/>
        <w:jc w:val="both"/>
        <w:rPr>
          <w:sz w:val="16"/>
          <w:lang w:eastAsia="en-US"/>
        </w:rPr>
      </w:pPr>
      <w:r w:rsidRPr="00B45C7F">
        <w:rPr>
          <w:sz w:val="16"/>
          <w:lang w:eastAsia="en-US"/>
        </w:rPr>
        <w:t xml:space="preserve">* W tabeli uwzględniono jedynie kraje, z którymi podmioty z </w:t>
      </w:r>
      <w:r w:rsidR="006E15E2">
        <w:rPr>
          <w:sz w:val="16"/>
          <w:lang w:eastAsia="en-US"/>
        </w:rPr>
        <w:t>Gdańskiego</w:t>
      </w:r>
      <w:r w:rsidRPr="00B45C7F">
        <w:rPr>
          <w:sz w:val="16"/>
          <w:lang w:eastAsia="en-US"/>
        </w:rPr>
        <w:t xml:space="preserve"> OM miały co najmniej 30</w:t>
      </w:r>
      <w:r>
        <w:rPr>
          <w:sz w:val="16"/>
          <w:lang w:eastAsia="en-US"/>
        </w:rPr>
        <w:t xml:space="preserve"> wspólnych publikacji w okresie</w:t>
      </w:r>
      <w:r>
        <w:rPr>
          <w:sz w:val="16"/>
          <w:lang w:eastAsia="en-US"/>
        </w:rPr>
        <w:br/>
      </w:r>
      <w:r w:rsidRPr="00B45C7F">
        <w:rPr>
          <w:sz w:val="16"/>
          <w:lang w:eastAsia="en-US"/>
        </w:rPr>
        <w:t xml:space="preserve">2000-2013 (nieco więcej niż dwie publikacje średnio na rok w </w:t>
      </w:r>
      <w:r w:rsidR="00732123">
        <w:rPr>
          <w:sz w:val="16"/>
          <w:lang w:eastAsia="en-US"/>
        </w:rPr>
        <w:t xml:space="preserve">analizowanym </w:t>
      </w:r>
      <w:r w:rsidRPr="00B45C7F">
        <w:rPr>
          <w:sz w:val="16"/>
          <w:lang w:eastAsia="en-US"/>
        </w:rPr>
        <w:t>okresie).</w:t>
      </w:r>
    </w:p>
    <w:p w:rsidR="007F5409" w:rsidRDefault="007F5409" w:rsidP="00833D20">
      <w:pPr>
        <w:spacing w:after="60"/>
        <w:jc w:val="both"/>
        <w:rPr>
          <w:sz w:val="16"/>
          <w:lang w:eastAsia="en-US"/>
        </w:rPr>
      </w:pPr>
      <w:r>
        <w:rPr>
          <w:sz w:val="16"/>
          <w:lang w:eastAsia="en-US"/>
        </w:rPr>
        <w:t>** Procenty nie sumują się do 100 – wynika to z tego, że współpraca bardzo często dotyczy więcej niż jednego ośrodka (tzn. jeden artykuł tworzy kilka instytucji, z kilku regionów lub krajów).</w:t>
      </w:r>
    </w:p>
    <w:p w:rsidR="00833D20" w:rsidRPr="00B45C7F" w:rsidRDefault="00833D20" w:rsidP="00833D20">
      <w:pPr>
        <w:spacing w:after="60"/>
        <w:jc w:val="both"/>
        <w:rPr>
          <w:sz w:val="16"/>
          <w:lang w:eastAsia="en-US"/>
        </w:rPr>
      </w:pPr>
      <w:r>
        <w:rPr>
          <w:sz w:val="16"/>
          <w:lang w:eastAsia="en-US"/>
        </w:rPr>
        <w:t>Źródło: opracowanie własne na podstawie danych WoS.</w:t>
      </w:r>
    </w:p>
    <w:p w:rsidR="007F5409" w:rsidRDefault="00732123" w:rsidP="00833D20">
      <w:pPr>
        <w:spacing w:before="240" w:after="240" w:line="288" w:lineRule="auto"/>
        <w:jc w:val="both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lastRenderedPageBreak/>
        <w:t>W przypadku współpracy krajowej należy stwierdzić przede wszystkim, że w</w:t>
      </w:r>
      <w:r w:rsidR="007F5409" w:rsidRPr="002A394C">
        <w:rPr>
          <w:rFonts w:asciiTheme="minorHAnsi" w:eastAsiaTheme="minorHAnsi" w:hAnsiTheme="minorHAnsi" w:cstheme="minorBidi"/>
          <w:lang w:eastAsia="en-US"/>
        </w:rPr>
        <w:t>spólne publikacje nauko</w:t>
      </w:r>
      <w:r w:rsidR="007F5409">
        <w:rPr>
          <w:rFonts w:asciiTheme="minorHAnsi" w:eastAsiaTheme="minorHAnsi" w:hAnsiTheme="minorHAnsi" w:cstheme="minorBidi"/>
          <w:lang w:eastAsia="en-US"/>
        </w:rPr>
        <w:t xml:space="preserve">wców z </w:t>
      </w:r>
      <w:r w:rsidR="006E15E2">
        <w:rPr>
          <w:rFonts w:asciiTheme="minorHAnsi" w:eastAsiaTheme="minorHAnsi" w:hAnsiTheme="minorHAnsi" w:cstheme="minorBidi"/>
          <w:lang w:eastAsia="en-US"/>
        </w:rPr>
        <w:t>Gdańskiego</w:t>
      </w:r>
      <w:r w:rsidR="007F5409">
        <w:rPr>
          <w:rFonts w:asciiTheme="minorHAnsi" w:eastAsiaTheme="minorHAnsi" w:hAnsiTheme="minorHAnsi" w:cstheme="minorBidi"/>
          <w:lang w:eastAsia="en-US"/>
        </w:rPr>
        <w:t xml:space="preserve"> OM</w:t>
      </w:r>
      <w:r w:rsidR="007F5409" w:rsidRPr="002A394C">
        <w:rPr>
          <w:rFonts w:asciiTheme="minorHAnsi" w:eastAsiaTheme="minorHAnsi" w:hAnsiTheme="minorHAnsi" w:cstheme="minorBidi"/>
          <w:lang w:eastAsia="en-US"/>
        </w:rPr>
        <w:t xml:space="preserve"> powstają głównie przy </w:t>
      </w:r>
      <w:r w:rsidR="007F5409">
        <w:rPr>
          <w:rFonts w:asciiTheme="minorHAnsi" w:eastAsiaTheme="minorHAnsi" w:hAnsiTheme="minorHAnsi" w:cstheme="minorBidi"/>
          <w:lang w:eastAsia="en-US"/>
        </w:rPr>
        <w:t xml:space="preserve">udziale instytucji warszawskich (7,1%), ale także poznańskich i </w:t>
      </w:r>
      <w:r w:rsidR="007F5409" w:rsidRPr="002A394C">
        <w:rPr>
          <w:rFonts w:asciiTheme="minorHAnsi" w:eastAsiaTheme="minorHAnsi" w:hAnsiTheme="minorHAnsi" w:cstheme="minorBidi"/>
          <w:lang w:eastAsia="en-US"/>
        </w:rPr>
        <w:t>krakowskich</w:t>
      </w:r>
      <w:r w:rsidR="007F5409">
        <w:rPr>
          <w:rFonts w:asciiTheme="minorHAnsi" w:eastAsiaTheme="minorHAnsi" w:hAnsiTheme="minorHAnsi" w:cstheme="minorBidi"/>
          <w:lang w:eastAsia="en-US"/>
        </w:rPr>
        <w:t xml:space="preserve"> (3,7% i 3%)</w:t>
      </w:r>
      <w:r w:rsidR="007F5409" w:rsidRPr="002A394C">
        <w:rPr>
          <w:rFonts w:asciiTheme="minorHAnsi" w:eastAsiaTheme="minorHAnsi" w:hAnsiTheme="minorHAnsi" w:cstheme="minorBidi"/>
          <w:lang w:eastAsia="en-US"/>
        </w:rPr>
        <w:t xml:space="preserve">. Inne polskie ośrodki </w:t>
      </w:r>
      <w:r w:rsidR="007F5409">
        <w:rPr>
          <w:rFonts w:asciiTheme="minorHAnsi" w:eastAsiaTheme="minorHAnsi" w:hAnsiTheme="minorHAnsi" w:cstheme="minorBidi"/>
          <w:lang w:eastAsia="en-US"/>
        </w:rPr>
        <w:t>naukowe mają mniejsze znaczenie:</w:t>
      </w:r>
      <w:r w:rsidR="007F5409" w:rsidRPr="002A394C">
        <w:rPr>
          <w:rFonts w:asciiTheme="minorHAnsi" w:eastAsiaTheme="minorHAnsi" w:hAnsiTheme="minorHAnsi" w:cstheme="minorBidi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lang w:eastAsia="en-US"/>
        </w:rPr>
        <w:t xml:space="preserve">nieco </w:t>
      </w:r>
      <w:r w:rsidR="007F5409">
        <w:rPr>
          <w:rFonts w:asciiTheme="minorHAnsi" w:eastAsiaTheme="minorHAnsi" w:hAnsiTheme="minorHAnsi" w:cstheme="minorBidi"/>
          <w:lang w:eastAsia="en-US"/>
        </w:rPr>
        <w:t>powyżej 2% publikacji trójmiejskich powstaje we</w:t>
      </w:r>
      <w:r>
        <w:rPr>
          <w:rFonts w:asciiTheme="minorHAnsi" w:eastAsiaTheme="minorHAnsi" w:hAnsiTheme="minorHAnsi" w:cstheme="minorBidi"/>
          <w:lang w:eastAsia="en-US"/>
        </w:rPr>
        <w:t xml:space="preserve"> współpracy z Wrocławiem, Łodzią, ośrodkiem bydgosko-t</w:t>
      </w:r>
      <w:r w:rsidR="007F5409">
        <w:rPr>
          <w:rFonts w:asciiTheme="minorHAnsi" w:eastAsiaTheme="minorHAnsi" w:hAnsiTheme="minorHAnsi" w:cstheme="minorBidi"/>
          <w:lang w:eastAsia="en-US"/>
        </w:rPr>
        <w:t>oruńskim oraz OM Silesia. N</w:t>
      </w:r>
      <w:r w:rsidR="007F5409" w:rsidRPr="002A394C">
        <w:rPr>
          <w:rFonts w:asciiTheme="minorHAnsi" w:eastAsiaTheme="minorHAnsi" w:hAnsiTheme="minorHAnsi" w:cstheme="minorBidi"/>
          <w:lang w:eastAsia="en-US"/>
        </w:rPr>
        <w:t xml:space="preserve">ależy </w:t>
      </w:r>
      <w:r w:rsidR="007F5409">
        <w:rPr>
          <w:rFonts w:asciiTheme="minorHAnsi" w:eastAsiaTheme="minorHAnsi" w:hAnsiTheme="minorHAnsi" w:cstheme="minorBidi"/>
          <w:lang w:eastAsia="en-US"/>
        </w:rPr>
        <w:t xml:space="preserve">przy tym </w:t>
      </w:r>
      <w:r w:rsidR="007F5409" w:rsidRPr="002A394C">
        <w:rPr>
          <w:rFonts w:asciiTheme="minorHAnsi" w:eastAsiaTheme="minorHAnsi" w:hAnsiTheme="minorHAnsi" w:cstheme="minorBidi"/>
          <w:lang w:eastAsia="en-US"/>
        </w:rPr>
        <w:t xml:space="preserve">podkreślić, że </w:t>
      </w:r>
      <w:r w:rsidR="007F5409">
        <w:rPr>
          <w:rFonts w:asciiTheme="minorHAnsi" w:eastAsiaTheme="minorHAnsi" w:hAnsiTheme="minorHAnsi" w:cstheme="minorBidi"/>
          <w:lang w:eastAsia="en-US"/>
        </w:rPr>
        <w:t>trójmiejskie</w:t>
      </w:r>
      <w:r w:rsidR="007F5409" w:rsidRPr="002A394C">
        <w:rPr>
          <w:rFonts w:asciiTheme="minorHAnsi" w:eastAsiaTheme="minorHAnsi" w:hAnsiTheme="minorHAnsi" w:cstheme="minorBidi"/>
          <w:lang w:eastAsia="en-US"/>
        </w:rPr>
        <w:t xml:space="preserve"> instytucje naukowe mają wspólne publikacje naukowe ze wszys</w:t>
      </w:r>
      <w:r w:rsidR="007F5409">
        <w:rPr>
          <w:rFonts w:asciiTheme="minorHAnsi" w:eastAsiaTheme="minorHAnsi" w:hAnsiTheme="minorHAnsi" w:cstheme="minorBidi"/>
          <w:lang w:eastAsia="en-US"/>
        </w:rPr>
        <w:t>tkimi najważniejszymi</w:t>
      </w:r>
      <w:r>
        <w:rPr>
          <w:rFonts w:asciiTheme="minorHAnsi" w:eastAsiaTheme="minorHAnsi" w:hAnsiTheme="minorHAnsi" w:cstheme="minorBidi"/>
          <w:lang w:eastAsia="en-US"/>
        </w:rPr>
        <w:t xml:space="preserve"> polskimi</w:t>
      </w:r>
      <w:r w:rsidR="007F5409">
        <w:rPr>
          <w:rFonts w:asciiTheme="minorHAnsi" w:eastAsiaTheme="minorHAnsi" w:hAnsiTheme="minorHAnsi" w:cstheme="minorBidi"/>
          <w:lang w:eastAsia="en-US"/>
        </w:rPr>
        <w:t xml:space="preserve"> ośrodkami</w:t>
      </w:r>
      <w:r w:rsidR="007F5409" w:rsidRPr="002A394C">
        <w:rPr>
          <w:rFonts w:asciiTheme="minorHAnsi" w:eastAsiaTheme="minorHAnsi" w:hAnsiTheme="minorHAnsi" w:cstheme="minorBidi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lang w:eastAsia="en-US"/>
        </w:rPr>
        <w:t xml:space="preserve">naukowymi </w:t>
      </w:r>
      <w:r w:rsidR="007F5409" w:rsidRPr="002A394C">
        <w:rPr>
          <w:rFonts w:asciiTheme="minorHAnsi" w:eastAsiaTheme="minorHAnsi" w:hAnsiTheme="minorHAnsi" w:cstheme="minorBidi"/>
          <w:lang w:eastAsia="en-US"/>
        </w:rPr>
        <w:t>(por.</w:t>
      </w:r>
      <w:r w:rsidR="00E076F6">
        <w:rPr>
          <w:rFonts w:asciiTheme="minorHAnsi" w:eastAsiaTheme="minorHAnsi" w:hAnsiTheme="minorHAnsi" w:cstheme="minorBidi"/>
          <w:lang w:eastAsia="en-US"/>
        </w:rPr>
        <w:t xml:space="preserve"> </w:t>
      </w:r>
      <w:r w:rsidR="008F2BED">
        <w:rPr>
          <w:rFonts w:asciiTheme="minorHAnsi" w:eastAsiaTheme="minorHAnsi" w:hAnsiTheme="minorHAnsi" w:cstheme="minorBidi"/>
          <w:lang w:eastAsia="en-US"/>
        </w:rPr>
        <w:fldChar w:fldCharType="begin"/>
      </w:r>
      <w:r w:rsidR="00E076F6">
        <w:rPr>
          <w:rFonts w:asciiTheme="minorHAnsi" w:eastAsiaTheme="minorHAnsi" w:hAnsiTheme="minorHAnsi" w:cstheme="minorBidi"/>
          <w:lang w:eastAsia="en-US"/>
        </w:rPr>
        <w:instrText xml:space="preserve"> REF _Ref411466255 \h </w:instrText>
      </w:r>
      <w:r w:rsidR="008F2BED">
        <w:rPr>
          <w:rFonts w:asciiTheme="minorHAnsi" w:eastAsiaTheme="minorHAnsi" w:hAnsiTheme="minorHAnsi" w:cstheme="minorBidi"/>
          <w:lang w:eastAsia="en-US"/>
        </w:rPr>
      </w:r>
      <w:r w:rsidR="008F2BED">
        <w:rPr>
          <w:rFonts w:asciiTheme="minorHAnsi" w:eastAsiaTheme="minorHAnsi" w:hAnsiTheme="minorHAnsi" w:cstheme="minorBidi"/>
          <w:lang w:eastAsia="en-US"/>
        </w:rPr>
        <w:fldChar w:fldCharType="separate"/>
      </w:r>
      <w:r w:rsidR="00E85622" w:rsidRPr="009F082D">
        <w:rPr>
          <w:bCs/>
        </w:rPr>
        <w:t xml:space="preserve">Tabela </w:t>
      </w:r>
      <w:r w:rsidR="00E85622">
        <w:rPr>
          <w:bCs/>
          <w:noProof/>
        </w:rPr>
        <w:t>4</w:t>
      </w:r>
      <w:r w:rsidR="008F2BED">
        <w:rPr>
          <w:rFonts w:asciiTheme="minorHAnsi" w:eastAsiaTheme="minorHAnsi" w:hAnsiTheme="minorHAnsi" w:cstheme="minorBidi"/>
          <w:lang w:eastAsia="en-US"/>
        </w:rPr>
        <w:fldChar w:fldCharType="end"/>
      </w:r>
      <w:r w:rsidR="007F5409">
        <w:rPr>
          <w:rFonts w:asciiTheme="minorHAnsi" w:eastAsiaTheme="minorHAnsi" w:hAnsiTheme="minorHAnsi" w:cstheme="minorBidi"/>
          <w:lang w:eastAsia="en-US"/>
        </w:rPr>
        <w:t>).</w:t>
      </w:r>
      <w:r w:rsidR="00833D20">
        <w:rPr>
          <w:rFonts w:asciiTheme="minorHAnsi" w:eastAsiaTheme="minorHAnsi" w:hAnsiTheme="minorHAnsi" w:cstheme="minorBidi"/>
          <w:lang w:eastAsia="en-US"/>
        </w:rPr>
        <w:t xml:space="preserve"> </w:t>
      </w:r>
      <w:r w:rsidR="007F5409" w:rsidRPr="002A394C">
        <w:rPr>
          <w:rFonts w:asciiTheme="minorHAnsi" w:eastAsiaTheme="minorHAnsi" w:hAnsiTheme="minorHAnsi" w:cstheme="minorBidi"/>
          <w:lang w:eastAsia="en-US"/>
        </w:rPr>
        <w:t>Warto</w:t>
      </w:r>
      <w:r>
        <w:rPr>
          <w:rFonts w:asciiTheme="minorHAnsi" w:eastAsiaTheme="minorHAnsi" w:hAnsiTheme="minorHAnsi" w:cstheme="minorBidi"/>
          <w:lang w:eastAsia="en-US"/>
        </w:rPr>
        <w:t xml:space="preserve"> też</w:t>
      </w:r>
      <w:r w:rsidR="007F5409" w:rsidRPr="002A394C">
        <w:rPr>
          <w:rFonts w:asciiTheme="minorHAnsi" w:eastAsiaTheme="minorHAnsi" w:hAnsiTheme="minorHAnsi" w:cstheme="minorBidi"/>
          <w:lang w:eastAsia="en-US"/>
        </w:rPr>
        <w:t xml:space="preserve"> zauważyć, że </w:t>
      </w:r>
      <w:r>
        <w:rPr>
          <w:rFonts w:asciiTheme="minorHAnsi" w:eastAsiaTheme="minorHAnsi" w:hAnsiTheme="minorHAnsi" w:cstheme="minorBidi"/>
          <w:lang w:eastAsia="en-US"/>
        </w:rPr>
        <w:t>–</w:t>
      </w:r>
      <w:r w:rsidR="007F5409">
        <w:rPr>
          <w:rFonts w:asciiTheme="minorHAnsi" w:eastAsiaTheme="minorHAnsi" w:hAnsiTheme="minorHAnsi" w:cstheme="minorBidi"/>
          <w:lang w:eastAsia="en-US"/>
        </w:rPr>
        <w:t xml:space="preserve"> jak wynika z wcześniejszych analiz </w:t>
      </w:r>
      <w:r>
        <w:rPr>
          <w:rFonts w:asciiTheme="minorHAnsi" w:eastAsiaTheme="minorHAnsi" w:hAnsiTheme="minorHAnsi" w:cstheme="minorBidi"/>
          <w:lang w:eastAsia="en-US"/>
        </w:rPr>
        <w:t xml:space="preserve">– </w:t>
      </w:r>
      <w:r w:rsidR="007F5409">
        <w:rPr>
          <w:rFonts w:asciiTheme="minorHAnsi" w:eastAsiaTheme="minorHAnsi" w:hAnsiTheme="minorHAnsi" w:cstheme="minorBidi"/>
          <w:lang w:eastAsia="en-US"/>
        </w:rPr>
        <w:t>p</w:t>
      </w:r>
      <w:r w:rsidR="007F5409" w:rsidRPr="004178AE">
        <w:rPr>
          <w:rFonts w:asciiTheme="minorHAnsi" w:eastAsiaTheme="minorHAnsi" w:hAnsiTheme="minorHAnsi" w:cstheme="minorBidi"/>
          <w:lang w:eastAsia="en-US"/>
        </w:rPr>
        <w:t>odregion gdański</w:t>
      </w:r>
      <w:r w:rsidR="007F5409">
        <w:rPr>
          <w:rFonts w:asciiTheme="minorHAnsi" w:eastAsiaTheme="minorHAnsi" w:hAnsiTheme="minorHAnsi" w:cstheme="minorBidi"/>
          <w:lang w:eastAsia="en-US"/>
        </w:rPr>
        <w:t xml:space="preserve"> </w:t>
      </w:r>
      <w:r w:rsidR="007F5409" w:rsidRPr="004178AE">
        <w:rPr>
          <w:rFonts w:asciiTheme="minorHAnsi" w:eastAsiaTheme="minorHAnsi" w:hAnsiTheme="minorHAnsi" w:cstheme="minorBidi"/>
          <w:lang w:eastAsia="en-US"/>
        </w:rPr>
        <w:t>odgrywa istotne funkcje jako kooperant</w:t>
      </w:r>
      <w:r w:rsidR="007F5409">
        <w:rPr>
          <w:rFonts w:asciiTheme="minorHAnsi" w:eastAsiaTheme="minorHAnsi" w:hAnsiTheme="minorHAnsi" w:cstheme="minorBidi"/>
          <w:lang w:eastAsia="en-US"/>
        </w:rPr>
        <w:t xml:space="preserve"> </w:t>
      </w:r>
      <w:r w:rsidR="007F5409" w:rsidRPr="004178AE">
        <w:rPr>
          <w:rFonts w:asciiTheme="minorHAnsi" w:eastAsiaTheme="minorHAnsi" w:hAnsiTheme="minorHAnsi" w:cstheme="minorBidi"/>
          <w:lang w:eastAsia="en-US"/>
        </w:rPr>
        <w:t>w zakresie publikacji i programów badawczych</w:t>
      </w:r>
      <w:r w:rsidR="007F5409">
        <w:rPr>
          <w:rFonts w:asciiTheme="minorHAnsi" w:eastAsiaTheme="minorHAnsi" w:hAnsiTheme="minorHAnsi" w:cstheme="minorBidi"/>
          <w:lang w:eastAsia="en-US"/>
        </w:rPr>
        <w:t xml:space="preserve"> </w:t>
      </w:r>
      <w:r w:rsidR="007F5409" w:rsidRPr="004178AE">
        <w:rPr>
          <w:rFonts w:asciiTheme="minorHAnsi" w:eastAsiaTheme="minorHAnsi" w:hAnsiTheme="minorHAnsi" w:cstheme="minorBidi"/>
          <w:lang w:eastAsia="en-US"/>
        </w:rPr>
        <w:t>dla sąsiadującego z nim podregionu</w:t>
      </w:r>
      <w:r w:rsidR="007F5409">
        <w:rPr>
          <w:rFonts w:asciiTheme="minorHAnsi" w:eastAsiaTheme="minorHAnsi" w:hAnsiTheme="minorHAnsi" w:cstheme="minorBidi"/>
          <w:lang w:eastAsia="en-US"/>
        </w:rPr>
        <w:t xml:space="preserve"> </w:t>
      </w:r>
      <w:r w:rsidR="007F5409" w:rsidRPr="004178AE">
        <w:rPr>
          <w:rFonts w:asciiTheme="minorHAnsi" w:eastAsiaTheme="minorHAnsi" w:hAnsiTheme="minorHAnsi" w:cstheme="minorBidi"/>
          <w:lang w:eastAsia="en-US"/>
        </w:rPr>
        <w:t>słupskiego. Współpraca z ośrodkiem gdańskim</w:t>
      </w:r>
      <w:r w:rsidR="007F5409">
        <w:rPr>
          <w:rFonts w:asciiTheme="minorHAnsi" w:eastAsiaTheme="minorHAnsi" w:hAnsiTheme="minorHAnsi" w:cstheme="minorBidi"/>
          <w:lang w:eastAsia="en-US"/>
        </w:rPr>
        <w:t xml:space="preserve"> </w:t>
      </w:r>
      <w:r w:rsidR="007F5409" w:rsidRPr="004178AE">
        <w:rPr>
          <w:rFonts w:asciiTheme="minorHAnsi" w:eastAsiaTheme="minorHAnsi" w:hAnsiTheme="minorHAnsi" w:cstheme="minorBidi"/>
          <w:lang w:eastAsia="en-US"/>
        </w:rPr>
        <w:t>jest też ważna dla podregionu poznańskiego,</w:t>
      </w:r>
      <w:r w:rsidR="007F5409">
        <w:rPr>
          <w:rFonts w:asciiTheme="minorHAnsi" w:eastAsiaTheme="minorHAnsi" w:hAnsiTheme="minorHAnsi" w:cstheme="minorBidi"/>
          <w:lang w:eastAsia="en-US"/>
        </w:rPr>
        <w:t xml:space="preserve"> olsztyńskiego i koszalińskiego </w:t>
      </w:r>
      <w:r w:rsidR="007F5409" w:rsidRPr="002A394C">
        <w:rPr>
          <w:rFonts w:asciiTheme="minorHAnsi" w:eastAsiaTheme="minorHAnsi" w:hAnsiTheme="minorHAnsi" w:cstheme="minorBidi"/>
          <w:lang w:eastAsia="en-US"/>
        </w:rPr>
        <w:t>– widoczne jest to w dużym odsetku publikacji afiliowanych w tych podregionach,</w:t>
      </w:r>
      <w:r w:rsidR="0043001F">
        <w:rPr>
          <w:rFonts w:asciiTheme="minorHAnsi" w:eastAsiaTheme="minorHAnsi" w:hAnsiTheme="minorHAnsi" w:cstheme="minorBidi"/>
          <w:lang w:eastAsia="en-US"/>
        </w:rPr>
        <w:t xml:space="preserve"> które powstały we współpracy z </w:t>
      </w:r>
      <w:r w:rsidR="002F2FA6">
        <w:rPr>
          <w:rFonts w:asciiTheme="minorHAnsi" w:eastAsiaTheme="minorHAnsi" w:hAnsiTheme="minorHAnsi" w:cstheme="minorBidi"/>
          <w:lang w:eastAsia="en-US"/>
        </w:rPr>
        <w:t>instytucjami z </w:t>
      </w:r>
      <w:r w:rsidR="007F5409" w:rsidRPr="002A394C">
        <w:rPr>
          <w:rFonts w:asciiTheme="minorHAnsi" w:eastAsiaTheme="minorHAnsi" w:hAnsiTheme="minorHAnsi" w:cstheme="minorBidi"/>
          <w:lang w:eastAsia="en-US"/>
        </w:rPr>
        <w:t>podregionu pomorskiego (udział w ogólnej liczbie publikacji tych podregi</w:t>
      </w:r>
      <w:r w:rsidR="0043001F">
        <w:rPr>
          <w:rFonts w:asciiTheme="minorHAnsi" w:eastAsiaTheme="minorHAnsi" w:hAnsiTheme="minorHAnsi" w:cstheme="minorBidi"/>
          <w:lang w:eastAsia="en-US"/>
        </w:rPr>
        <w:t>onów napisanych we współpracy z </w:t>
      </w:r>
      <w:r w:rsidR="007F5409" w:rsidRPr="002A394C">
        <w:rPr>
          <w:rFonts w:asciiTheme="minorHAnsi" w:eastAsiaTheme="minorHAnsi" w:hAnsiTheme="minorHAnsi" w:cstheme="minorBidi"/>
          <w:lang w:eastAsia="en-US"/>
        </w:rPr>
        <w:t xml:space="preserve">instytucjami z innych polskich </w:t>
      </w:r>
      <w:r w:rsidR="007F5409" w:rsidRPr="007F5409">
        <w:rPr>
          <w:rFonts w:asciiTheme="minorHAnsi" w:eastAsiaTheme="minorHAnsi" w:hAnsiTheme="minorHAnsi" w:cstheme="minorBidi"/>
          <w:lang w:eastAsia="en-US"/>
        </w:rPr>
        <w:t>podregionów) (</w:t>
      </w:r>
      <w:r w:rsidR="00F06499">
        <w:fldChar w:fldCharType="begin"/>
      </w:r>
      <w:r w:rsidR="00F06499">
        <w:instrText xml:space="preserve"> REF _Ref411315177 \h  \* MERGEFORMAT </w:instrText>
      </w:r>
      <w:r w:rsidR="00F06499">
        <w:fldChar w:fldCharType="separate"/>
      </w:r>
      <w:r w:rsidR="00E85622" w:rsidRPr="00E85622">
        <w:rPr>
          <w:rFonts w:asciiTheme="minorHAnsi" w:eastAsiaTheme="minorHAnsi" w:hAnsiTheme="minorHAnsi" w:cstheme="minorBidi"/>
          <w:bCs/>
          <w:spacing w:val="-4"/>
          <w:lang w:eastAsia="en-US"/>
        </w:rPr>
        <w:t xml:space="preserve">Rysunek </w:t>
      </w:r>
      <w:r w:rsidR="00E85622" w:rsidRPr="00E85622">
        <w:rPr>
          <w:rFonts w:asciiTheme="minorHAnsi" w:eastAsiaTheme="minorHAnsi" w:hAnsiTheme="minorHAnsi" w:cstheme="minorBidi"/>
          <w:bCs/>
          <w:noProof/>
          <w:spacing w:val="-4"/>
          <w:lang w:eastAsia="en-US"/>
        </w:rPr>
        <w:t>43</w:t>
      </w:r>
      <w:r w:rsidR="00F06499">
        <w:fldChar w:fldCharType="end"/>
      </w:r>
      <w:r w:rsidR="007F5409" w:rsidRPr="007F5409">
        <w:rPr>
          <w:rFonts w:asciiTheme="minorHAnsi" w:eastAsiaTheme="minorHAnsi" w:hAnsiTheme="minorHAnsi" w:cstheme="minorBidi"/>
          <w:lang w:eastAsia="en-US"/>
        </w:rPr>
        <w:t>).</w:t>
      </w:r>
      <w:r w:rsidR="00833D20">
        <w:rPr>
          <w:rFonts w:asciiTheme="minorHAnsi" w:eastAsiaTheme="minorHAnsi" w:hAnsiTheme="minorHAnsi" w:cstheme="minorBidi"/>
          <w:lang w:eastAsia="en-US"/>
        </w:rPr>
        <w:t xml:space="preserve"> Podobny obraz przedstawia mapa (Rysunek 44) wykonana na podstawie węższego zakresu danych (za lata 2001-2006)</w:t>
      </w:r>
      <w:r w:rsidR="002F2FA6">
        <w:rPr>
          <w:rFonts w:asciiTheme="minorHAnsi" w:eastAsiaTheme="minorHAnsi" w:hAnsiTheme="minorHAnsi" w:cstheme="minorBidi"/>
          <w:lang w:eastAsia="en-US"/>
        </w:rPr>
        <w:t>.</w:t>
      </w:r>
    </w:p>
    <w:p w:rsidR="007F5409" w:rsidRPr="002F2FA6" w:rsidRDefault="00E076F6" w:rsidP="002F2FA6">
      <w:pPr>
        <w:pStyle w:val="Podpis"/>
        <w:keepNext/>
        <w:spacing w:before="240" w:after="100"/>
        <w:rPr>
          <w:color w:val="0070C0"/>
        </w:rPr>
      </w:pPr>
      <w:bookmarkStart w:id="73" w:name="_Ref411466255"/>
      <w:r w:rsidRPr="002F2FA6">
        <w:rPr>
          <w:bCs w:val="0"/>
          <w:color w:val="0070C0"/>
        </w:rPr>
        <w:t xml:space="preserve">Tabela </w:t>
      </w:r>
      <w:r w:rsidR="008F2BED" w:rsidRPr="002F2FA6">
        <w:rPr>
          <w:bCs w:val="0"/>
          <w:color w:val="0070C0"/>
        </w:rPr>
        <w:fldChar w:fldCharType="begin"/>
      </w:r>
      <w:r w:rsidRPr="002F2FA6">
        <w:rPr>
          <w:bCs w:val="0"/>
          <w:color w:val="0070C0"/>
        </w:rPr>
        <w:instrText xml:space="preserve"> SEQ Tabela \* ARABIC </w:instrText>
      </w:r>
      <w:r w:rsidR="008F2BED" w:rsidRPr="002F2FA6">
        <w:rPr>
          <w:bCs w:val="0"/>
          <w:color w:val="0070C0"/>
        </w:rPr>
        <w:fldChar w:fldCharType="separate"/>
      </w:r>
      <w:r w:rsidR="00E85622" w:rsidRPr="002F2FA6">
        <w:rPr>
          <w:bCs w:val="0"/>
          <w:noProof/>
          <w:color w:val="0070C0"/>
        </w:rPr>
        <w:t>4</w:t>
      </w:r>
      <w:r w:rsidR="008F2BED" w:rsidRPr="002F2FA6">
        <w:rPr>
          <w:bCs w:val="0"/>
          <w:noProof/>
          <w:color w:val="0070C0"/>
        </w:rPr>
        <w:fldChar w:fldCharType="end"/>
      </w:r>
      <w:bookmarkEnd w:id="73"/>
      <w:r w:rsidRPr="002F2FA6">
        <w:rPr>
          <w:bCs w:val="0"/>
          <w:color w:val="0070C0"/>
        </w:rPr>
        <w:t xml:space="preserve">. </w:t>
      </w:r>
      <w:r w:rsidR="007F5409" w:rsidRPr="002F2FA6">
        <w:rPr>
          <w:color w:val="0070C0"/>
        </w:rPr>
        <w:t>Krajowa współpraca naukowa – wspólne publikacje w latach 2000-2013 indeksowane w bazie Web of Science*</w:t>
      </w:r>
    </w:p>
    <w:tbl>
      <w:tblPr>
        <w:tblW w:w="8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617"/>
        <w:gridCol w:w="1559"/>
        <w:gridCol w:w="2835"/>
        <w:gridCol w:w="2977"/>
      </w:tblGrid>
      <w:tr w:rsidR="007F5409" w:rsidRPr="00FD27C9" w:rsidTr="00833D20">
        <w:trPr>
          <w:trHeight w:val="505"/>
        </w:trPr>
        <w:tc>
          <w:tcPr>
            <w:tcW w:w="1617" w:type="dxa"/>
            <w:shd w:val="clear" w:color="auto" w:fill="auto"/>
            <w:noWrap/>
            <w:vAlign w:val="bottom"/>
            <w:hideMark/>
          </w:tcPr>
          <w:p w:rsidR="007F5409" w:rsidRPr="00FD27C9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</w:tcPr>
          <w:p w:rsidR="007F5409" w:rsidRPr="00912110" w:rsidRDefault="007F5409" w:rsidP="0043001F">
            <w:pPr>
              <w:spacing w:after="0" w:line="240" w:lineRule="auto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912110">
              <w:rPr>
                <w:rFonts w:cs="Calibri"/>
                <w:b/>
                <w:color w:val="000000"/>
                <w:sz w:val="18"/>
                <w:szCs w:val="18"/>
              </w:rPr>
              <w:t>Liczba wspólnych publikacji</w:t>
            </w:r>
            <w:r>
              <w:rPr>
                <w:rFonts w:cs="Calibri"/>
                <w:b/>
                <w:color w:val="000000"/>
                <w:sz w:val="18"/>
                <w:szCs w:val="18"/>
              </w:rPr>
              <w:t xml:space="preserve"> </w:t>
            </w:r>
            <w:r w:rsidR="0043001F">
              <w:rPr>
                <w:rFonts w:cs="Calibri"/>
                <w:b/>
                <w:color w:val="000000"/>
                <w:sz w:val="18"/>
                <w:szCs w:val="18"/>
              </w:rPr>
              <w:t>GOM</w:t>
            </w:r>
          </w:p>
        </w:tc>
        <w:tc>
          <w:tcPr>
            <w:tcW w:w="2835" w:type="dxa"/>
            <w:shd w:val="clear" w:color="auto" w:fill="auto"/>
          </w:tcPr>
          <w:p w:rsidR="007F5409" w:rsidRPr="00912110" w:rsidRDefault="007F5409" w:rsidP="0043001F">
            <w:pPr>
              <w:spacing w:after="0" w:line="240" w:lineRule="auto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912110">
              <w:rPr>
                <w:rFonts w:cs="Calibri"/>
                <w:b/>
                <w:color w:val="000000"/>
                <w:sz w:val="18"/>
                <w:szCs w:val="18"/>
              </w:rPr>
              <w:t>Udział wspólnych publikacji w </w:t>
            </w:r>
            <w:r w:rsidR="00833D20">
              <w:rPr>
                <w:rFonts w:cs="Calibri"/>
                <w:b/>
                <w:color w:val="000000"/>
                <w:sz w:val="18"/>
                <w:szCs w:val="18"/>
              </w:rPr>
              <w:t xml:space="preserve">ogólnej liczbie publikacji </w:t>
            </w:r>
            <w:r w:rsidR="006E15E2">
              <w:rPr>
                <w:rFonts w:cs="Calibri"/>
                <w:b/>
                <w:color w:val="000000"/>
                <w:sz w:val="18"/>
                <w:szCs w:val="18"/>
              </w:rPr>
              <w:t>G</w:t>
            </w:r>
            <w:r>
              <w:rPr>
                <w:rFonts w:cs="Calibri"/>
                <w:b/>
                <w:color w:val="000000"/>
                <w:sz w:val="18"/>
                <w:szCs w:val="18"/>
              </w:rPr>
              <w:t>OM**</w:t>
            </w:r>
          </w:p>
        </w:tc>
        <w:tc>
          <w:tcPr>
            <w:tcW w:w="2977" w:type="dxa"/>
            <w:shd w:val="clear" w:color="auto" w:fill="auto"/>
          </w:tcPr>
          <w:p w:rsidR="007F5409" w:rsidRPr="00912110" w:rsidRDefault="007F5409" w:rsidP="0043001F">
            <w:pPr>
              <w:spacing w:after="0" w:line="240" w:lineRule="auto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912110">
              <w:rPr>
                <w:rFonts w:cs="Calibri"/>
                <w:b/>
                <w:color w:val="000000"/>
                <w:sz w:val="18"/>
                <w:szCs w:val="18"/>
              </w:rPr>
              <w:t xml:space="preserve">Udział </w:t>
            </w:r>
            <w:r>
              <w:rPr>
                <w:rFonts w:cs="Calibri"/>
                <w:b/>
                <w:color w:val="000000"/>
                <w:sz w:val="18"/>
                <w:szCs w:val="18"/>
              </w:rPr>
              <w:t>wspólnych publikacji</w:t>
            </w:r>
            <w:r w:rsidRPr="00912110">
              <w:rPr>
                <w:rFonts w:cs="Calibri"/>
                <w:b/>
                <w:color w:val="000000"/>
                <w:sz w:val="18"/>
                <w:szCs w:val="18"/>
              </w:rPr>
              <w:t xml:space="preserve"> w l</w:t>
            </w:r>
            <w:r>
              <w:rPr>
                <w:rFonts w:cs="Calibri"/>
                <w:b/>
                <w:color w:val="000000"/>
                <w:sz w:val="18"/>
                <w:szCs w:val="18"/>
              </w:rPr>
              <w:t xml:space="preserve">iczbie publikacji </w:t>
            </w:r>
            <w:r w:rsidR="006E15E2">
              <w:rPr>
                <w:rFonts w:cs="Calibri"/>
                <w:b/>
                <w:color w:val="000000"/>
                <w:sz w:val="18"/>
                <w:szCs w:val="18"/>
              </w:rPr>
              <w:t>GOM napisanych z </w:t>
            </w:r>
            <w:r>
              <w:rPr>
                <w:rFonts w:cs="Calibri"/>
                <w:b/>
                <w:color w:val="000000"/>
                <w:sz w:val="18"/>
                <w:szCs w:val="18"/>
              </w:rPr>
              <w:t>partnerami krajowymi**</w:t>
            </w:r>
          </w:p>
        </w:tc>
      </w:tr>
      <w:tr w:rsidR="007F5409" w:rsidRPr="00FD27C9" w:rsidTr="00833D20">
        <w:trPr>
          <w:trHeight w:val="113"/>
        </w:trPr>
        <w:tc>
          <w:tcPr>
            <w:tcW w:w="161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062DB0">
              <w:rPr>
                <w:rFonts w:cs="Calibri"/>
                <w:color w:val="000000"/>
                <w:sz w:val="18"/>
                <w:szCs w:val="18"/>
              </w:rPr>
              <w:t>Warszawa-OM</w:t>
            </w:r>
          </w:p>
        </w:tc>
        <w:tc>
          <w:tcPr>
            <w:tcW w:w="1559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990</w:t>
            </w:r>
          </w:p>
        </w:tc>
        <w:tc>
          <w:tcPr>
            <w:tcW w:w="2835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7,1</w:t>
            </w:r>
          </w:p>
        </w:tc>
        <w:tc>
          <w:tcPr>
            <w:tcW w:w="297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34,6</w:t>
            </w:r>
          </w:p>
        </w:tc>
      </w:tr>
      <w:tr w:rsidR="007F5409" w:rsidRPr="00FD27C9" w:rsidTr="00833D20">
        <w:trPr>
          <w:trHeight w:val="113"/>
        </w:trPr>
        <w:tc>
          <w:tcPr>
            <w:tcW w:w="161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062DB0">
              <w:rPr>
                <w:rFonts w:cs="Calibri"/>
                <w:color w:val="000000"/>
                <w:sz w:val="18"/>
                <w:szCs w:val="18"/>
              </w:rPr>
              <w:t>Poznań-OM</w:t>
            </w:r>
          </w:p>
        </w:tc>
        <w:tc>
          <w:tcPr>
            <w:tcW w:w="1559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517</w:t>
            </w:r>
          </w:p>
        </w:tc>
        <w:tc>
          <w:tcPr>
            <w:tcW w:w="2835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3,7</w:t>
            </w:r>
          </w:p>
        </w:tc>
        <w:tc>
          <w:tcPr>
            <w:tcW w:w="297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18,1</w:t>
            </w:r>
          </w:p>
        </w:tc>
      </w:tr>
      <w:tr w:rsidR="007F5409" w:rsidRPr="00FD27C9" w:rsidTr="00833D20">
        <w:trPr>
          <w:trHeight w:val="113"/>
        </w:trPr>
        <w:tc>
          <w:tcPr>
            <w:tcW w:w="161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062DB0">
              <w:rPr>
                <w:rFonts w:cs="Calibri"/>
                <w:color w:val="000000"/>
                <w:sz w:val="18"/>
                <w:szCs w:val="18"/>
              </w:rPr>
              <w:t>Kraków-OM</w:t>
            </w:r>
          </w:p>
        </w:tc>
        <w:tc>
          <w:tcPr>
            <w:tcW w:w="1559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414</w:t>
            </w:r>
          </w:p>
        </w:tc>
        <w:tc>
          <w:tcPr>
            <w:tcW w:w="2835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3,0</w:t>
            </w:r>
          </w:p>
        </w:tc>
        <w:tc>
          <w:tcPr>
            <w:tcW w:w="297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14,5</w:t>
            </w:r>
          </w:p>
        </w:tc>
      </w:tr>
      <w:tr w:rsidR="007F5409" w:rsidRPr="00FD27C9" w:rsidTr="00833D20">
        <w:trPr>
          <w:trHeight w:val="113"/>
        </w:trPr>
        <w:tc>
          <w:tcPr>
            <w:tcW w:w="161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062DB0">
              <w:rPr>
                <w:rFonts w:cs="Calibri"/>
                <w:color w:val="000000"/>
                <w:sz w:val="18"/>
                <w:szCs w:val="18"/>
              </w:rPr>
              <w:t>Wrocław-OM</w:t>
            </w:r>
          </w:p>
        </w:tc>
        <w:tc>
          <w:tcPr>
            <w:tcW w:w="1559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355</w:t>
            </w:r>
          </w:p>
        </w:tc>
        <w:tc>
          <w:tcPr>
            <w:tcW w:w="2835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2,6</w:t>
            </w:r>
          </w:p>
        </w:tc>
        <w:tc>
          <w:tcPr>
            <w:tcW w:w="297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12,4</w:t>
            </w:r>
          </w:p>
        </w:tc>
      </w:tr>
      <w:tr w:rsidR="007F5409" w:rsidRPr="00FD27C9" w:rsidTr="00833D20">
        <w:trPr>
          <w:trHeight w:val="113"/>
        </w:trPr>
        <w:tc>
          <w:tcPr>
            <w:tcW w:w="161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062DB0">
              <w:rPr>
                <w:rFonts w:cs="Calibri"/>
                <w:color w:val="000000"/>
                <w:sz w:val="18"/>
                <w:szCs w:val="18"/>
              </w:rPr>
              <w:t>Łódź-OM</w:t>
            </w:r>
          </w:p>
        </w:tc>
        <w:tc>
          <w:tcPr>
            <w:tcW w:w="1559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307</w:t>
            </w:r>
          </w:p>
        </w:tc>
        <w:tc>
          <w:tcPr>
            <w:tcW w:w="2835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2,2</w:t>
            </w:r>
          </w:p>
        </w:tc>
        <w:tc>
          <w:tcPr>
            <w:tcW w:w="297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10,7</w:t>
            </w:r>
          </w:p>
        </w:tc>
      </w:tr>
      <w:tr w:rsidR="007F5409" w:rsidRPr="00FD27C9" w:rsidTr="00833D20">
        <w:trPr>
          <w:trHeight w:val="113"/>
        </w:trPr>
        <w:tc>
          <w:tcPr>
            <w:tcW w:w="161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062DB0">
              <w:rPr>
                <w:rFonts w:cs="Calibri"/>
                <w:color w:val="000000"/>
                <w:sz w:val="18"/>
                <w:szCs w:val="18"/>
              </w:rPr>
              <w:t>Bydgosko-Toruński</w:t>
            </w:r>
          </w:p>
        </w:tc>
        <w:tc>
          <w:tcPr>
            <w:tcW w:w="1559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307</w:t>
            </w:r>
          </w:p>
        </w:tc>
        <w:tc>
          <w:tcPr>
            <w:tcW w:w="2835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2,2</w:t>
            </w:r>
          </w:p>
        </w:tc>
        <w:tc>
          <w:tcPr>
            <w:tcW w:w="297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10,7</w:t>
            </w:r>
          </w:p>
        </w:tc>
      </w:tr>
      <w:tr w:rsidR="007F5409" w:rsidRPr="00FD27C9" w:rsidTr="00833D20">
        <w:trPr>
          <w:trHeight w:val="113"/>
        </w:trPr>
        <w:tc>
          <w:tcPr>
            <w:tcW w:w="161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062DB0">
              <w:rPr>
                <w:rFonts w:cs="Calibri"/>
                <w:color w:val="000000"/>
                <w:sz w:val="18"/>
                <w:szCs w:val="18"/>
              </w:rPr>
              <w:t>Silesia-OM</w:t>
            </w:r>
          </w:p>
        </w:tc>
        <w:tc>
          <w:tcPr>
            <w:tcW w:w="1559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274</w:t>
            </w:r>
          </w:p>
        </w:tc>
        <w:tc>
          <w:tcPr>
            <w:tcW w:w="2835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2,0</w:t>
            </w:r>
          </w:p>
        </w:tc>
        <w:tc>
          <w:tcPr>
            <w:tcW w:w="297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9,6</w:t>
            </w:r>
          </w:p>
        </w:tc>
      </w:tr>
      <w:tr w:rsidR="007F5409" w:rsidRPr="00FD27C9" w:rsidTr="00833D20">
        <w:trPr>
          <w:trHeight w:val="113"/>
        </w:trPr>
        <w:tc>
          <w:tcPr>
            <w:tcW w:w="161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062DB0">
              <w:rPr>
                <w:rFonts w:cs="Calibri"/>
                <w:color w:val="000000"/>
                <w:sz w:val="18"/>
                <w:szCs w:val="18"/>
              </w:rPr>
              <w:t>Lubelski</w:t>
            </w:r>
          </w:p>
        </w:tc>
        <w:tc>
          <w:tcPr>
            <w:tcW w:w="1559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201</w:t>
            </w:r>
          </w:p>
        </w:tc>
        <w:tc>
          <w:tcPr>
            <w:tcW w:w="2835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1,5</w:t>
            </w:r>
          </w:p>
        </w:tc>
        <w:tc>
          <w:tcPr>
            <w:tcW w:w="297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7,0</w:t>
            </w:r>
          </w:p>
        </w:tc>
      </w:tr>
      <w:tr w:rsidR="007F5409" w:rsidRPr="00FD27C9" w:rsidTr="00833D20">
        <w:trPr>
          <w:trHeight w:val="113"/>
        </w:trPr>
        <w:tc>
          <w:tcPr>
            <w:tcW w:w="161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062DB0">
              <w:rPr>
                <w:rFonts w:cs="Calibri"/>
                <w:color w:val="000000"/>
                <w:sz w:val="18"/>
                <w:szCs w:val="18"/>
              </w:rPr>
              <w:t>Olsztyński</w:t>
            </w:r>
          </w:p>
        </w:tc>
        <w:tc>
          <w:tcPr>
            <w:tcW w:w="1559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180</w:t>
            </w:r>
          </w:p>
        </w:tc>
        <w:tc>
          <w:tcPr>
            <w:tcW w:w="2835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1,3</w:t>
            </w:r>
          </w:p>
        </w:tc>
        <w:tc>
          <w:tcPr>
            <w:tcW w:w="297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6,3</w:t>
            </w:r>
          </w:p>
        </w:tc>
      </w:tr>
      <w:tr w:rsidR="007F5409" w:rsidRPr="00FD27C9" w:rsidTr="00833D20">
        <w:trPr>
          <w:trHeight w:val="113"/>
        </w:trPr>
        <w:tc>
          <w:tcPr>
            <w:tcW w:w="161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062DB0">
              <w:rPr>
                <w:rFonts w:cs="Calibri"/>
                <w:color w:val="000000"/>
                <w:sz w:val="18"/>
                <w:szCs w:val="18"/>
              </w:rPr>
              <w:t>Szczecin-OM</w:t>
            </w:r>
          </w:p>
        </w:tc>
        <w:tc>
          <w:tcPr>
            <w:tcW w:w="1559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176</w:t>
            </w:r>
          </w:p>
        </w:tc>
        <w:tc>
          <w:tcPr>
            <w:tcW w:w="2835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1,3</w:t>
            </w:r>
          </w:p>
        </w:tc>
        <w:tc>
          <w:tcPr>
            <w:tcW w:w="297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6,2</w:t>
            </w:r>
          </w:p>
        </w:tc>
      </w:tr>
      <w:tr w:rsidR="007F5409" w:rsidRPr="00FD27C9" w:rsidTr="00833D20">
        <w:trPr>
          <w:trHeight w:val="113"/>
        </w:trPr>
        <w:tc>
          <w:tcPr>
            <w:tcW w:w="161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062DB0">
              <w:rPr>
                <w:rFonts w:cs="Calibri"/>
                <w:color w:val="000000"/>
                <w:sz w:val="18"/>
                <w:szCs w:val="18"/>
              </w:rPr>
              <w:t>Białostocki</w:t>
            </w:r>
          </w:p>
        </w:tc>
        <w:tc>
          <w:tcPr>
            <w:tcW w:w="1559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123</w:t>
            </w:r>
          </w:p>
        </w:tc>
        <w:tc>
          <w:tcPr>
            <w:tcW w:w="2835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0,9</w:t>
            </w:r>
          </w:p>
        </w:tc>
        <w:tc>
          <w:tcPr>
            <w:tcW w:w="297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4,3</w:t>
            </w:r>
          </w:p>
        </w:tc>
      </w:tr>
      <w:tr w:rsidR="007F5409" w:rsidRPr="00FD27C9" w:rsidTr="00833D20">
        <w:trPr>
          <w:trHeight w:val="113"/>
        </w:trPr>
        <w:tc>
          <w:tcPr>
            <w:tcW w:w="161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062DB0">
              <w:rPr>
                <w:rFonts w:cs="Calibri"/>
                <w:color w:val="000000"/>
                <w:sz w:val="18"/>
                <w:szCs w:val="18"/>
              </w:rPr>
              <w:t>Słupski</w:t>
            </w:r>
          </w:p>
        </w:tc>
        <w:tc>
          <w:tcPr>
            <w:tcW w:w="1559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114</w:t>
            </w:r>
          </w:p>
        </w:tc>
        <w:tc>
          <w:tcPr>
            <w:tcW w:w="2835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0,8</w:t>
            </w:r>
          </w:p>
        </w:tc>
        <w:tc>
          <w:tcPr>
            <w:tcW w:w="297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4,0</w:t>
            </w:r>
          </w:p>
        </w:tc>
      </w:tr>
      <w:tr w:rsidR="007F5409" w:rsidRPr="00FD27C9" w:rsidTr="00833D20">
        <w:trPr>
          <w:trHeight w:val="113"/>
        </w:trPr>
        <w:tc>
          <w:tcPr>
            <w:tcW w:w="161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062DB0">
              <w:rPr>
                <w:rFonts w:cs="Calibri"/>
                <w:color w:val="000000"/>
                <w:sz w:val="18"/>
                <w:szCs w:val="18"/>
              </w:rPr>
              <w:t>Kielecki</w:t>
            </w:r>
          </w:p>
        </w:tc>
        <w:tc>
          <w:tcPr>
            <w:tcW w:w="1559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54</w:t>
            </w:r>
          </w:p>
        </w:tc>
        <w:tc>
          <w:tcPr>
            <w:tcW w:w="2835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0,4</w:t>
            </w:r>
          </w:p>
        </w:tc>
        <w:tc>
          <w:tcPr>
            <w:tcW w:w="297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1,9</w:t>
            </w:r>
          </w:p>
        </w:tc>
      </w:tr>
      <w:tr w:rsidR="007F5409" w:rsidRPr="00FD27C9" w:rsidTr="00833D20">
        <w:trPr>
          <w:trHeight w:val="113"/>
        </w:trPr>
        <w:tc>
          <w:tcPr>
            <w:tcW w:w="161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062DB0">
              <w:rPr>
                <w:rFonts w:cs="Calibri"/>
                <w:color w:val="000000"/>
                <w:sz w:val="18"/>
                <w:szCs w:val="18"/>
              </w:rPr>
              <w:t>Koszaliński</w:t>
            </w:r>
          </w:p>
        </w:tc>
        <w:tc>
          <w:tcPr>
            <w:tcW w:w="1559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42</w:t>
            </w:r>
          </w:p>
        </w:tc>
        <w:tc>
          <w:tcPr>
            <w:tcW w:w="2835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0,3</w:t>
            </w:r>
          </w:p>
        </w:tc>
        <w:tc>
          <w:tcPr>
            <w:tcW w:w="297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1,5</w:t>
            </w:r>
          </w:p>
        </w:tc>
      </w:tr>
      <w:tr w:rsidR="007F5409" w:rsidRPr="00FD27C9" w:rsidTr="00833D20">
        <w:trPr>
          <w:trHeight w:val="113"/>
        </w:trPr>
        <w:tc>
          <w:tcPr>
            <w:tcW w:w="161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062DB0">
              <w:rPr>
                <w:rFonts w:cs="Calibri"/>
                <w:color w:val="000000"/>
                <w:sz w:val="18"/>
                <w:szCs w:val="18"/>
              </w:rPr>
              <w:t>Starogardzki</w:t>
            </w:r>
          </w:p>
        </w:tc>
        <w:tc>
          <w:tcPr>
            <w:tcW w:w="1559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40</w:t>
            </w:r>
          </w:p>
        </w:tc>
        <w:tc>
          <w:tcPr>
            <w:tcW w:w="2835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0,3</w:t>
            </w:r>
          </w:p>
        </w:tc>
        <w:tc>
          <w:tcPr>
            <w:tcW w:w="297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1,4</w:t>
            </w:r>
          </w:p>
        </w:tc>
      </w:tr>
      <w:tr w:rsidR="007F5409" w:rsidRPr="00FD27C9" w:rsidTr="00833D20">
        <w:trPr>
          <w:trHeight w:val="113"/>
        </w:trPr>
        <w:tc>
          <w:tcPr>
            <w:tcW w:w="161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062DB0">
              <w:rPr>
                <w:rFonts w:cs="Calibri"/>
                <w:color w:val="000000"/>
                <w:sz w:val="18"/>
                <w:szCs w:val="18"/>
              </w:rPr>
              <w:t>Rzeszowski</w:t>
            </w:r>
          </w:p>
        </w:tc>
        <w:tc>
          <w:tcPr>
            <w:tcW w:w="1559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30</w:t>
            </w:r>
          </w:p>
        </w:tc>
        <w:tc>
          <w:tcPr>
            <w:tcW w:w="2835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0,2</w:t>
            </w:r>
          </w:p>
        </w:tc>
        <w:tc>
          <w:tcPr>
            <w:tcW w:w="297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1,0</w:t>
            </w:r>
          </w:p>
        </w:tc>
      </w:tr>
      <w:tr w:rsidR="007F5409" w:rsidRPr="00FD27C9" w:rsidTr="00833D20">
        <w:trPr>
          <w:trHeight w:val="113"/>
        </w:trPr>
        <w:tc>
          <w:tcPr>
            <w:tcW w:w="161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062DB0">
              <w:rPr>
                <w:rFonts w:cs="Calibri"/>
                <w:color w:val="000000"/>
                <w:sz w:val="18"/>
                <w:szCs w:val="18"/>
              </w:rPr>
              <w:t>Ostrołęcko-siedlecki</w:t>
            </w:r>
          </w:p>
        </w:tc>
        <w:tc>
          <w:tcPr>
            <w:tcW w:w="1559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28</w:t>
            </w:r>
          </w:p>
        </w:tc>
        <w:tc>
          <w:tcPr>
            <w:tcW w:w="2835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0,2</w:t>
            </w:r>
          </w:p>
        </w:tc>
        <w:tc>
          <w:tcPr>
            <w:tcW w:w="297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1,0</w:t>
            </w:r>
          </w:p>
        </w:tc>
      </w:tr>
      <w:tr w:rsidR="007F5409" w:rsidRPr="00FD27C9" w:rsidTr="00833D20">
        <w:trPr>
          <w:trHeight w:val="113"/>
        </w:trPr>
        <w:tc>
          <w:tcPr>
            <w:tcW w:w="161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062DB0">
              <w:rPr>
                <w:rFonts w:cs="Calibri"/>
                <w:color w:val="000000"/>
                <w:sz w:val="18"/>
                <w:szCs w:val="18"/>
              </w:rPr>
              <w:t>Opolski</w:t>
            </w:r>
          </w:p>
        </w:tc>
        <w:tc>
          <w:tcPr>
            <w:tcW w:w="1559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25</w:t>
            </w:r>
          </w:p>
        </w:tc>
        <w:tc>
          <w:tcPr>
            <w:tcW w:w="2835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0,2</w:t>
            </w:r>
          </w:p>
        </w:tc>
        <w:tc>
          <w:tcPr>
            <w:tcW w:w="297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0,9</w:t>
            </w:r>
          </w:p>
        </w:tc>
      </w:tr>
      <w:tr w:rsidR="007F5409" w:rsidRPr="00FD27C9" w:rsidTr="00833D20">
        <w:trPr>
          <w:trHeight w:val="113"/>
        </w:trPr>
        <w:tc>
          <w:tcPr>
            <w:tcW w:w="161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062DB0">
              <w:rPr>
                <w:rFonts w:cs="Calibri"/>
                <w:color w:val="000000"/>
                <w:sz w:val="18"/>
                <w:szCs w:val="18"/>
              </w:rPr>
              <w:t>Zielonogórski</w:t>
            </w:r>
          </w:p>
        </w:tc>
        <w:tc>
          <w:tcPr>
            <w:tcW w:w="1559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19</w:t>
            </w:r>
          </w:p>
        </w:tc>
        <w:tc>
          <w:tcPr>
            <w:tcW w:w="2835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0,1</w:t>
            </w:r>
          </w:p>
        </w:tc>
        <w:tc>
          <w:tcPr>
            <w:tcW w:w="297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0,7</w:t>
            </w:r>
          </w:p>
        </w:tc>
      </w:tr>
      <w:tr w:rsidR="007F5409" w:rsidRPr="00FD27C9" w:rsidTr="00833D20">
        <w:trPr>
          <w:trHeight w:val="113"/>
        </w:trPr>
        <w:tc>
          <w:tcPr>
            <w:tcW w:w="161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062DB0">
              <w:rPr>
                <w:rFonts w:cs="Calibri"/>
                <w:color w:val="000000"/>
                <w:sz w:val="18"/>
                <w:szCs w:val="18"/>
              </w:rPr>
              <w:t>Bielski</w:t>
            </w:r>
          </w:p>
        </w:tc>
        <w:tc>
          <w:tcPr>
            <w:tcW w:w="1559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17</w:t>
            </w:r>
          </w:p>
        </w:tc>
        <w:tc>
          <w:tcPr>
            <w:tcW w:w="2835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0,1</w:t>
            </w:r>
          </w:p>
        </w:tc>
        <w:tc>
          <w:tcPr>
            <w:tcW w:w="297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0,6</w:t>
            </w:r>
          </w:p>
        </w:tc>
      </w:tr>
      <w:tr w:rsidR="007F5409" w:rsidRPr="00FD27C9" w:rsidTr="00833D20">
        <w:trPr>
          <w:trHeight w:val="113"/>
        </w:trPr>
        <w:tc>
          <w:tcPr>
            <w:tcW w:w="161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062DB0">
              <w:rPr>
                <w:rFonts w:cs="Calibri"/>
                <w:color w:val="000000"/>
                <w:sz w:val="18"/>
                <w:szCs w:val="18"/>
              </w:rPr>
              <w:t>Puławski</w:t>
            </w:r>
          </w:p>
        </w:tc>
        <w:tc>
          <w:tcPr>
            <w:tcW w:w="1559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16</w:t>
            </w:r>
          </w:p>
        </w:tc>
        <w:tc>
          <w:tcPr>
            <w:tcW w:w="2835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0,1</w:t>
            </w:r>
          </w:p>
        </w:tc>
        <w:tc>
          <w:tcPr>
            <w:tcW w:w="297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0,6</w:t>
            </w:r>
          </w:p>
        </w:tc>
      </w:tr>
      <w:tr w:rsidR="007F5409" w:rsidRPr="00FD27C9" w:rsidTr="00833D20">
        <w:trPr>
          <w:trHeight w:val="113"/>
        </w:trPr>
        <w:tc>
          <w:tcPr>
            <w:tcW w:w="161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062DB0">
              <w:rPr>
                <w:rFonts w:cs="Calibri"/>
                <w:color w:val="000000"/>
                <w:sz w:val="18"/>
                <w:szCs w:val="18"/>
              </w:rPr>
              <w:t>Elbląski</w:t>
            </w:r>
          </w:p>
        </w:tc>
        <w:tc>
          <w:tcPr>
            <w:tcW w:w="1559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16</w:t>
            </w:r>
          </w:p>
        </w:tc>
        <w:tc>
          <w:tcPr>
            <w:tcW w:w="2835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0,1</w:t>
            </w:r>
          </w:p>
        </w:tc>
        <w:tc>
          <w:tcPr>
            <w:tcW w:w="297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0,6</w:t>
            </w:r>
          </w:p>
        </w:tc>
      </w:tr>
      <w:tr w:rsidR="007F5409" w:rsidRPr="00FD27C9" w:rsidTr="00833D20">
        <w:trPr>
          <w:trHeight w:val="113"/>
        </w:trPr>
        <w:tc>
          <w:tcPr>
            <w:tcW w:w="161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062DB0">
              <w:rPr>
                <w:rFonts w:cs="Calibri"/>
                <w:color w:val="000000"/>
                <w:sz w:val="18"/>
                <w:szCs w:val="18"/>
              </w:rPr>
              <w:t>Nowosądecki</w:t>
            </w:r>
          </w:p>
        </w:tc>
        <w:tc>
          <w:tcPr>
            <w:tcW w:w="1559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10</w:t>
            </w:r>
          </w:p>
        </w:tc>
        <w:tc>
          <w:tcPr>
            <w:tcW w:w="2835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0,1</w:t>
            </w:r>
          </w:p>
        </w:tc>
        <w:tc>
          <w:tcPr>
            <w:tcW w:w="297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0,3</w:t>
            </w:r>
          </w:p>
        </w:tc>
      </w:tr>
      <w:tr w:rsidR="007F5409" w:rsidRPr="00FD27C9" w:rsidTr="00833D20">
        <w:trPr>
          <w:trHeight w:val="113"/>
        </w:trPr>
        <w:tc>
          <w:tcPr>
            <w:tcW w:w="161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062DB0">
              <w:rPr>
                <w:rFonts w:cs="Calibri"/>
                <w:color w:val="000000"/>
                <w:sz w:val="18"/>
                <w:szCs w:val="18"/>
              </w:rPr>
              <w:t>Częstochowski</w:t>
            </w:r>
          </w:p>
        </w:tc>
        <w:tc>
          <w:tcPr>
            <w:tcW w:w="1559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10</w:t>
            </w:r>
          </w:p>
        </w:tc>
        <w:tc>
          <w:tcPr>
            <w:tcW w:w="2835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0,1</w:t>
            </w:r>
          </w:p>
        </w:tc>
        <w:tc>
          <w:tcPr>
            <w:tcW w:w="2977" w:type="dxa"/>
            <w:shd w:val="clear" w:color="auto" w:fill="auto"/>
            <w:noWrap/>
          </w:tcPr>
          <w:p w:rsidR="007F5409" w:rsidRPr="00062DB0" w:rsidRDefault="007F5409" w:rsidP="008007C5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062DB0">
              <w:rPr>
                <w:rFonts w:cs="Calibri"/>
                <w:sz w:val="18"/>
                <w:szCs w:val="18"/>
              </w:rPr>
              <w:t>0,3</w:t>
            </w:r>
          </w:p>
        </w:tc>
      </w:tr>
    </w:tbl>
    <w:p w:rsidR="007F5409" w:rsidRDefault="007F5409" w:rsidP="002F2FA6">
      <w:pPr>
        <w:spacing w:after="40"/>
        <w:jc w:val="both"/>
        <w:rPr>
          <w:sz w:val="16"/>
          <w:lang w:eastAsia="en-US"/>
        </w:rPr>
      </w:pPr>
      <w:r w:rsidRPr="00B45C7F">
        <w:rPr>
          <w:sz w:val="16"/>
          <w:lang w:eastAsia="en-US"/>
        </w:rPr>
        <w:t xml:space="preserve">* W tabeli uwzględniono jedynie </w:t>
      </w:r>
      <w:r w:rsidR="00BC52D6">
        <w:rPr>
          <w:sz w:val="16"/>
          <w:lang w:eastAsia="en-US"/>
        </w:rPr>
        <w:t xml:space="preserve">obszary metropolitalne i </w:t>
      </w:r>
      <w:r w:rsidR="006D7EED">
        <w:rPr>
          <w:sz w:val="16"/>
          <w:lang w:eastAsia="en-US"/>
        </w:rPr>
        <w:t>podregiony</w:t>
      </w:r>
      <w:r w:rsidRPr="00B45C7F">
        <w:rPr>
          <w:sz w:val="16"/>
          <w:lang w:eastAsia="en-US"/>
        </w:rPr>
        <w:t xml:space="preserve">, z którymi </w:t>
      </w:r>
      <w:r w:rsidR="006D7EED">
        <w:rPr>
          <w:sz w:val="16"/>
          <w:lang w:eastAsia="en-US"/>
        </w:rPr>
        <w:t>jednostki</w:t>
      </w:r>
      <w:r w:rsidRPr="00B45C7F">
        <w:rPr>
          <w:sz w:val="16"/>
          <w:lang w:eastAsia="en-US"/>
        </w:rPr>
        <w:t xml:space="preserve"> z </w:t>
      </w:r>
      <w:r w:rsidR="006E15E2">
        <w:rPr>
          <w:sz w:val="16"/>
          <w:lang w:eastAsia="en-US"/>
        </w:rPr>
        <w:t>Gdańskiego</w:t>
      </w:r>
      <w:r>
        <w:rPr>
          <w:sz w:val="16"/>
          <w:lang w:eastAsia="en-US"/>
        </w:rPr>
        <w:t xml:space="preserve"> OM miały co najmniej 1</w:t>
      </w:r>
      <w:r w:rsidRPr="00B45C7F">
        <w:rPr>
          <w:sz w:val="16"/>
          <w:lang w:eastAsia="en-US"/>
        </w:rPr>
        <w:t>0</w:t>
      </w:r>
      <w:r>
        <w:rPr>
          <w:sz w:val="16"/>
          <w:lang w:eastAsia="en-US"/>
        </w:rPr>
        <w:t xml:space="preserve"> wspólnych publikacji w okresie </w:t>
      </w:r>
      <w:r w:rsidRPr="00B45C7F">
        <w:rPr>
          <w:sz w:val="16"/>
          <w:lang w:eastAsia="en-US"/>
        </w:rPr>
        <w:t>2000-2013</w:t>
      </w:r>
      <w:r>
        <w:rPr>
          <w:sz w:val="16"/>
          <w:lang w:eastAsia="en-US"/>
        </w:rPr>
        <w:t>.</w:t>
      </w:r>
    </w:p>
    <w:p w:rsidR="002F2FA6" w:rsidRDefault="007F5409" w:rsidP="002F2FA6">
      <w:pPr>
        <w:spacing w:after="40"/>
        <w:jc w:val="both"/>
        <w:rPr>
          <w:sz w:val="16"/>
          <w:lang w:eastAsia="en-US"/>
        </w:rPr>
      </w:pPr>
      <w:r>
        <w:rPr>
          <w:sz w:val="16"/>
          <w:lang w:eastAsia="en-US"/>
        </w:rPr>
        <w:t>** Procenty nie sumują się do 100 – wynika to z tego, że współpraca bardzo często dotyczy więcej niż jednego ośrodka (tzn. jeden artykuł tworzy kilka instytucji, z kilku regionów lub krajów).</w:t>
      </w:r>
    </w:p>
    <w:p w:rsidR="00833D20" w:rsidRPr="00B45C7F" w:rsidRDefault="00833D20" w:rsidP="002F2FA6">
      <w:pPr>
        <w:spacing w:after="40"/>
        <w:jc w:val="both"/>
        <w:rPr>
          <w:sz w:val="16"/>
          <w:lang w:eastAsia="en-US"/>
        </w:rPr>
      </w:pPr>
      <w:r>
        <w:rPr>
          <w:sz w:val="16"/>
          <w:lang w:eastAsia="en-US"/>
        </w:rPr>
        <w:t>Źródło: opracowanie własne na podstawie danych WoS.</w:t>
      </w:r>
    </w:p>
    <w:p w:rsidR="001D60BA" w:rsidRPr="002F2FA6" w:rsidRDefault="001D60BA" w:rsidP="001D60BA">
      <w:pPr>
        <w:pStyle w:val="Podpis"/>
        <w:spacing w:line="276" w:lineRule="auto"/>
        <w:ind w:right="-2"/>
        <w:rPr>
          <w:smallCaps/>
          <w:color w:val="0070C0"/>
          <w:sz w:val="20"/>
          <w:szCs w:val="22"/>
        </w:rPr>
      </w:pPr>
      <w:bookmarkStart w:id="74" w:name="_Ref214516291"/>
      <w:r w:rsidRPr="002F2FA6">
        <w:rPr>
          <w:rFonts w:asciiTheme="minorHAnsi" w:eastAsiaTheme="minorHAnsi" w:hAnsiTheme="minorHAnsi" w:cstheme="minorBidi"/>
          <w:color w:val="0070C0"/>
          <w:spacing w:val="-4"/>
          <w:lang w:eastAsia="en-US"/>
        </w:rPr>
        <w:lastRenderedPageBreak/>
        <w:t xml:space="preserve">Rysunek </w:t>
      </w:r>
      <w:r w:rsidR="008F2BED" w:rsidRPr="002F2FA6">
        <w:rPr>
          <w:rFonts w:asciiTheme="minorHAnsi" w:eastAsiaTheme="minorHAnsi" w:hAnsiTheme="minorHAnsi" w:cstheme="minorBidi"/>
          <w:b w:val="0"/>
          <w:bCs w:val="0"/>
          <w:color w:val="0070C0"/>
          <w:spacing w:val="-4"/>
          <w:lang w:eastAsia="en-US"/>
        </w:rPr>
        <w:fldChar w:fldCharType="begin"/>
      </w:r>
      <w:r w:rsidRPr="002F2FA6">
        <w:rPr>
          <w:rFonts w:asciiTheme="minorHAnsi" w:eastAsiaTheme="minorHAnsi" w:hAnsiTheme="minorHAnsi" w:cstheme="minorBidi"/>
          <w:color w:val="0070C0"/>
          <w:spacing w:val="-4"/>
          <w:lang w:eastAsia="en-US"/>
        </w:rPr>
        <w:instrText xml:space="preserve"> SEQ Rysunek \* ARABIC </w:instrText>
      </w:r>
      <w:r w:rsidR="008F2BED" w:rsidRPr="002F2FA6">
        <w:rPr>
          <w:rFonts w:asciiTheme="minorHAnsi" w:eastAsiaTheme="minorHAnsi" w:hAnsiTheme="minorHAnsi" w:cstheme="minorBidi"/>
          <w:b w:val="0"/>
          <w:bCs w:val="0"/>
          <w:color w:val="0070C0"/>
          <w:spacing w:val="-4"/>
          <w:lang w:eastAsia="en-US"/>
        </w:rPr>
        <w:fldChar w:fldCharType="separate"/>
      </w:r>
      <w:r w:rsidR="00E85622" w:rsidRPr="002F2FA6">
        <w:rPr>
          <w:rFonts w:asciiTheme="minorHAnsi" w:eastAsiaTheme="minorHAnsi" w:hAnsiTheme="minorHAnsi" w:cstheme="minorBidi"/>
          <w:noProof/>
          <w:color w:val="0070C0"/>
          <w:spacing w:val="-4"/>
          <w:lang w:eastAsia="en-US"/>
        </w:rPr>
        <w:t>44</w:t>
      </w:r>
      <w:r w:rsidR="008F2BED" w:rsidRPr="002F2FA6">
        <w:rPr>
          <w:rFonts w:asciiTheme="minorHAnsi" w:eastAsiaTheme="minorHAnsi" w:hAnsiTheme="minorHAnsi" w:cstheme="minorBidi"/>
          <w:b w:val="0"/>
          <w:bCs w:val="0"/>
          <w:color w:val="0070C0"/>
          <w:spacing w:val="-4"/>
          <w:lang w:eastAsia="en-US"/>
        </w:rPr>
        <w:fldChar w:fldCharType="end"/>
      </w:r>
      <w:r w:rsidRPr="002F2FA6">
        <w:rPr>
          <w:rFonts w:asciiTheme="minorHAnsi" w:eastAsiaTheme="minorHAnsi" w:hAnsiTheme="minorHAnsi" w:cstheme="minorBidi"/>
          <w:color w:val="0070C0"/>
          <w:spacing w:val="-4"/>
          <w:lang w:eastAsia="en-US"/>
        </w:rPr>
        <w:t>.</w:t>
      </w:r>
      <w:bookmarkEnd w:id="74"/>
      <w:r w:rsidRPr="002F2FA6">
        <w:rPr>
          <w:rFonts w:asciiTheme="minorHAnsi" w:eastAsiaTheme="minorHAnsi" w:hAnsiTheme="minorHAnsi" w:cstheme="minorBidi"/>
          <w:color w:val="0070C0"/>
          <w:spacing w:val="-4"/>
          <w:lang w:eastAsia="en-US"/>
        </w:rPr>
        <w:t xml:space="preserve"> Potencjał publikacyjny podregionów oraz kierunki współpracy w latach 2001-2006</w:t>
      </w:r>
    </w:p>
    <w:p w:rsidR="001D60BA" w:rsidRPr="002F2FA6" w:rsidRDefault="00F06499" w:rsidP="001D60BA">
      <w:r>
        <w:rPr>
          <w:noProof/>
          <w:sz w:val="14"/>
          <w:szCs w:val="16"/>
          <w:lang w:val="en-US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4842510</wp:posOffset>
                </wp:positionV>
                <wp:extent cx="5283200" cy="1364615"/>
                <wp:effectExtent l="13335" t="3810" r="0" b="3175"/>
                <wp:wrapNone/>
                <wp:docPr id="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0" cy="1364615"/>
                          <a:chOff x="1986" y="9808"/>
                          <a:chExt cx="8320" cy="2149"/>
                        </a:xfrm>
                      </wpg:grpSpPr>
                      <wpg:grpSp>
                        <wpg:cNvPr id="37" name="Group 34"/>
                        <wpg:cNvGrpSpPr>
                          <a:grpSpLocks/>
                        </wpg:cNvGrpSpPr>
                        <wpg:grpSpPr bwMode="auto">
                          <a:xfrm>
                            <a:off x="4455" y="9808"/>
                            <a:ext cx="1990" cy="2149"/>
                            <a:chOff x="4730" y="9145"/>
                            <a:chExt cx="1990" cy="2149"/>
                          </a:xfrm>
                        </wpg:grpSpPr>
                        <wpg:grpSp>
                          <wpg:cNvPr id="38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4730" y="9844"/>
                              <a:ext cx="1990" cy="1450"/>
                              <a:chOff x="4916" y="10824"/>
                              <a:chExt cx="1990" cy="1450"/>
                            </a:xfrm>
                          </wpg:grpSpPr>
                          <wps:wsp>
                            <wps:cNvPr id="40" name="Text Box 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84" y="12039"/>
                                <a:ext cx="1322" cy="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670C1" w:rsidRPr="00E130C3" w:rsidRDefault="00C670C1" w:rsidP="001D60BA">
                                  <w:pPr>
                                    <w:spacing w:after="0" w:line="240" w:lineRule="auto"/>
                                    <w:rPr>
                                      <w:sz w:val="14"/>
                                    </w:rPr>
                                  </w:pPr>
                                  <w:r w:rsidRPr="00E130C3">
                                    <w:rPr>
                                      <w:sz w:val="14"/>
                                    </w:rPr>
                                    <w:t>10-100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41" name="Group 3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916" y="10824"/>
                                <a:ext cx="1990" cy="1338"/>
                                <a:chOff x="4916" y="10824"/>
                                <a:chExt cx="1990" cy="1338"/>
                              </a:xfrm>
                            </wpg:grpSpPr>
                            <wps:wsp>
                              <wps:cNvPr id="42" name="Text Box 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84" y="11804"/>
                                  <a:ext cx="1622" cy="3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670C1" w:rsidRPr="00E130C3" w:rsidRDefault="00C670C1" w:rsidP="001D60BA">
                                    <w:pPr>
                                      <w:spacing w:after="0" w:line="240" w:lineRule="auto"/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101</w:t>
                                    </w:r>
                                    <w:r w:rsidRPr="00E130C3">
                                      <w:rPr>
                                        <w:sz w:val="14"/>
                                      </w:rPr>
                                      <w:t>-200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43" name="Group 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16" y="10824"/>
                                  <a:ext cx="1690" cy="1338"/>
                                  <a:chOff x="4916" y="10824"/>
                                  <a:chExt cx="1690" cy="1338"/>
                                </a:xfrm>
                              </wpg:grpSpPr>
                              <wps:wsp>
                                <wps:cNvPr id="44" name="Text Box 4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284" y="11578"/>
                                    <a:ext cx="1097" cy="3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670C1" w:rsidRPr="00E130C3" w:rsidRDefault="00C670C1" w:rsidP="001D60BA">
                                      <w:pPr>
                                        <w:spacing w:after="0" w:line="240" w:lineRule="auto"/>
                                        <w:rPr>
                                          <w:sz w:val="14"/>
                                        </w:rPr>
                                      </w:pPr>
                                      <w:r>
                                        <w:rPr>
                                          <w:sz w:val="14"/>
                                        </w:rPr>
                                        <w:t>201</w:t>
                                      </w:r>
                                      <w:r w:rsidRPr="00E130C3">
                                        <w:rPr>
                                          <w:sz w:val="14"/>
                                        </w:rPr>
                                        <w:t>-300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g:grpSp>
                                <wpg:cNvPr id="45" name="Group 4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916" y="10824"/>
                                    <a:ext cx="1690" cy="1338"/>
                                    <a:chOff x="4916" y="10824"/>
                                    <a:chExt cx="1690" cy="1338"/>
                                  </a:xfrm>
                                </wpg:grpSpPr>
                                <wps:wsp>
                                  <wps:cNvPr id="46" name="Text Box 4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284" y="11343"/>
                                      <a:ext cx="1097" cy="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C670C1" w:rsidRPr="00E130C3" w:rsidRDefault="00C670C1" w:rsidP="001D60BA">
                                        <w:pPr>
                                          <w:spacing w:after="0" w:line="240" w:lineRule="auto"/>
                                          <w:rPr>
                                            <w:sz w:val="12"/>
                                          </w:rPr>
                                        </w:pPr>
                                        <w:r>
                                          <w:rPr>
                                            <w:sz w:val="14"/>
                                          </w:rPr>
                                          <w:t>301</w:t>
                                        </w:r>
                                        <w:r w:rsidRPr="00E130C3">
                                          <w:rPr>
                                            <w:sz w:val="14"/>
                                          </w:rPr>
                                          <w:t>-450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g:grpSp>
                                  <wpg:cNvPr id="47" name="Group 4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16" y="10824"/>
                                      <a:ext cx="1690" cy="1338"/>
                                      <a:chOff x="4916" y="10824"/>
                                      <a:chExt cx="1690" cy="1338"/>
                                    </a:xfrm>
                                  </wpg:grpSpPr>
                                  <wps:wsp>
                                    <wps:cNvPr id="48" name="Text Box 4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284" y="11082"/>
                                        <a:ext cx="1097" cy="2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90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C670C1" w:rsidRPr="00E130C3" w:rsidRDefault="00C670C1" w:rsidP="001D60BA">
                                          <w:pPr>
                                            <w:spacing w:after="0" w:line="240" w:lineRule="auto"/>
                                            <w:rPr>
                                              <w:sz w:val="14"/>
                                            </w:rPr>
                                          </w:pPr>
                                          <w:r>
                                            <w:rPr>
                                              <w:sz w:val="14"/>
                                            </w:rPr>
                                            <w:t>451</w:t>
                                          </w:r>
                                          <w:r w:rsidRPr="00E130C3">
                                            <w:rPr>
                                              <w:sz w:val="14"/>
                                            </w:rPr>
                                            <w:t>-600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49" name="Group 4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916" y="10824"/>
                                        <a:ext cx="1690" cy="1338"/>
                                        <a:chOff x="4916" y="10824"/>
                                        <a:chExt cx="1690" cy="1338"/>
                                      </a:xfrm>
                                    </wpg:grpSpPr>
                                    <wps:wsp>
                                      <wps:cNvPr id="50" name="Text Box 46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284" y="10824"/>
                                          <a:ext cx="1322" cy="19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90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C670C1" w:rsidRPr="00E130C3" w:rsidRDefault="00C670C1" w:rsidP="001D60BA">
                                            <w:pPr>
                                              <w:spacing w:after="0" w:line="240" w:lineRule="auto"/>
                                              <w:rPr>
                                                <w:sz w:val="14"/>
                                              </w:rPr>
                                            </w:pPr>
                                            <w:r>
                                              <w:rPr>
                                                <w:sz w:val="14"/>
                                              </w:rPr>
                                              <w:t>601</w:t>
                                            </w:r>
                                            <w:r w:rsidRPr="00E130C3">
                                              <w:rPr>
                                                <w:sz w:val="14"/>
                                              </w:rPr>
                                              <w:t>-891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51" name="Group 4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916" y="10824"/>
                                          <a:ext cx="302" cy="1338"/>
                                          <a:chOff x="4916" y="10824"/>
                                          <a:chExt cx="302" cy="1338"/>
                                        </a:xfrm>
                                      </wpg:grpSpPr>
                                      <wps:wsp>
                                        <wps:cNvPr id="52" name="Rectangle 4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917" y="10824"/>
                                            <a:ext cx="300" cy="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446589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3" name="Rectangle 4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917" y="11124"/>
                                            <a:ext cx="301" cy="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446589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4" name="Rectangle 5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917" y="11392"/>
                                            <a:ext cx="301" cy="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446589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5" name="Rectangle 5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917" y="11667"/>
                                            <a:ext cx="301" cy="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446589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6" name="Rectangle 5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916" y="11914"/>
                                            <a:ext cx="301" cy="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446589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7" name="Rectangle 5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917" y="12151"/>
                                            <a:ext cx="301" cy="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9EBBD7"/>
                                          </a:solidFill>
                                          <a:ln w="12700"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5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30" y="9145"/>
                              <a:ext cx="892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670C1" w:rsidRPr="00936BBC" w:rsidRDefault="00C670C1" w:rsidP="001D60BA">
                                <w:pPr>
                                  <w:spacing w:after="0" w:line="240" w:lineRule="auto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liczba wspólnych artykułów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55"/>
                        <wpg:cNvGrpSpPr>
                          <a:grpSpLocks/>
                        </wpg:cNvGrpSpPr>
                        <wpg:grpSpPr bwMode="auto">
                          <a:xfrm>
                            <a:off x="1986" y="9808"/>
                            <a:ext cx="2481" cy="2049"/>
                            <a:chOff x="1986" y="9808"/>
                            <a:chExt cx="2481" cy="2049"/>
                          </a:xfrm>
                        </wpg:grpSpPr>
                        <wpg:grpSp>
                          <wpg:cNvPr id="60" name="Group 56"/>
                          <wpg:cNvGrpSpPr>
                            <a:grpSpLocks/>
                          </wpg:cNvGrpSpPr>
                          <wpg:grpSpPr bwMode="auto">
                            <a:xfrm>
                              <a:off x="1986" y="10322"/>
                              <a:ext cx="2481" cy="1535"/>
                              <a:chOff x="2021" y="8853"/>
                              <a:chExt cx="2481" cy="1535"/>
                            </a:xfrm>
                          </wpg:grpSpPr>
                          <wps:wsp>
                            <wps:cNvPr id="61" name="Text Box 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84" y="9999"/>
                                <a:ext cx="818" cy="3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670C1" w:rsidRPr="00936BBC" w:rsidRDefault="00C670C1" w:rsidP="001D60BA">
                                  <w:pPr>
                                    <w:rPr>
                                      <w:rFonts w:cs="Arial"/>
                                      <w:sz w:val="14"/>
                                    </w:rPr>
                                  </w:pPr>
                                  <w:r w:rsidRPr="00936BBC">
                                    <w:rPr>
                                      <w:rFonts w:cs="Arial"/>
                                      <w:sz w:val="14"/>
                                    </w:rPr>
                                    <w:t>2000</w:t>
                                  </w:r>
                                </w:p>
                              </w:txbxContent>
                            </wps:txbx>
                            <wps:bodyPr rot="0" vert="horz" wrap="square" lIns="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2" name="Group 5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21" y="8853"/>
                                <a:ext cx="2481" cy="1535"/>
                                <a:chOff x="2021" y="8853"/>
                                <a:chExt cx="2481" cy="1535"/>
                              </a:xfrm>
                            </wpg:grpSpPr>
                            <wps:wsp>
                              <wps:cNvPr id="63" name="Text Box 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84" y="9517"/>
                                  <a:ext cx="505" cy="3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670C1" w:rsidRPr="00936BBC" w:rsidRDefault="00C670C1" w:rsidP="001D60BA">
                                    <w:pPr>
                                      <w:rPr>
                                        <w:rFonts w:cs="Arial"/>
                                        <w:sz w:val="14"/>
                                      </w:rPr>
                                    </w:pPr>
                                    <w:r w:rsidRPr="00936BBC">
                                      <w:rPr>
                                        <w:rFonts w:cs="Arial"/>
                                        <w:sz w:val="14"/>
                                      </w:rPr>
                                      <w:t>7000</w:t>
                                    </w:r>
                                  </w:p>
                                </w:txbxContent>
                              </wps:txbx>
                              <wps:bodyPr rot="0" vert="horz" wrap="square" lIns="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3" name="Group 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21" y="8853"/>
                                  <a:ext cx="2481" cy="1535"/>
                                  <a:chOff x="2021" y="8853"/>
                                  <a:chExt cx="2481" cy="1535"/>
                                </a:xfrm>
                              </wpg:grpSpPr>
                              <wps:wsp>
                                <wps:cNvPr id="107" name="Text Box 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84" y="8962"/>
                                    <a:ext cx="818" cy="4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670C1" w:rsidRPr="00936BBC" w:rsidRDefault="00C670C1" w:rsidP="001D60BA">
                                      <w:pPr>
                                        <w:rPr>
                                          <w:rFonts w:cs="Arial"/>
                                          <w:sz w:val="14"/>
                                        </w:rPr>
                                      </w:pPr>
                                      <w:r w:rsidRPr="00936BBC">
                                        <w:rPr>
                                          <w:rFonts w:cs="Arial"/>
                                          <w:sz w:val="14"/>
                                        </w:rPr>
                                        <w:t>21824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8" name="Group 6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21" y="8853"/>
                                    <a:ext cx="1528" cy="1535"/>
                                    <a:chOff x="2021" y="8853"/>
                                    <a:chExt cx="1528" cy="1535"/>
                                  </a:xfrm>
                                </wpg:grpSpPr>
                                <wps:wsp>
                                  <wps:cNvPr id="112" name="Freeform 63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2021" y="8853"/>
                                      <a:ext cx="1528" cy="1535"/>
                                    </a:xfrm>
                                    <a:custGeom>
                                      <a:avLst/>
                                      <a:gdLst>
                                        <a:gd name="T0" fmla="*/ 381 w 382"/>
                                        <a:gd name="T1" fmla="*/ 176 h 383"/>
                                        <a:gd name="T2" fmla="*/ 379 w 382"/>
                                        <a:gd name="T3" fmla="*/ 159 h 383"/>
                                        <a:gd name="T4" fmla="*/ 376 w 382"/>
                                        <a:gd name="T5" fmla="*/ 142 h 383"/>
                                        <a:gd name="T6" fmla="*/ 370 w 382"/>
                                        <a:gd name="T7" fmla="*/ 125 h 383"/>
                                        <a:gd name="T8" fmla="*/ 363 w 382"/>
                                        <a:gd name="T9" fmla="*/ 108 h 383"/>
                                        <a:gd name="T10" fmla="*/ 354 w 382"/>
                                        <a:gd name="T11" fmla="*/ 91 h 383"/>
                                        <a:gd name="T12" fmla="*/ 342 w 382"/>
                                        <a:gd name="T13" fmla="*/ 74 h 383"/>
                                        <a:gd name="T14" fmla="*/ 327 w 382"/>
                                        <a:gd name="T15" fmla="*/ 57 h 383"/>
                                        <a:gd name="T16" fmla="*/ 310 w 382"/>
                                        <a:gd name="T17" fmla="*/ 42 h 383"/>
                                        <a:gd name="T18" fmla="*/ 293 w 382"/>
                                        <a:gd name="T19" fmla="*/ 30 h 383"/>
                                        <a:gd name="T20" fmla="*/ 276 w 382"/>
                                        <a:gd name="T21" fmla="*/ 20 h 383"/>
                                        <a:gd name="T22" fmla="*/ 259 w 382"/>
                                        <a:gd name="T23" fmla="*/ 13 h 383"/>
                                        <a:gd name="T24" fmla="*/ 242 w 382"/>
                                        <a:gd name="T25" fmla="*/ 7 h 383"/>
                                        <a:gd name="T26" fmla="*/ 225 w 382"/>
                                        <a:gd name="T27" fmla="*/ 3 h 383"/>
                                        <a:gd name="T28" fmla="*/ 208 w 382"/>
                                        <a:gd name="T29" fmla="*/ 1 h 383"/>
                                        <a:gd name="T30" fmla="*/ 191 w 382"/>
                                        <a:gd name="T31" fmla="*/ 0 h 383"/>
                                        <a:gd name="T32" fmla="*/ 174 w 382"/>
                                        <a:gd name="T33" fmla="*/ 1 h 383"/>
                                        <a:gd name="T34" fmla="*/ 157 w 382"/>
                                        <a:gd name="T35" fmla="*/ 3 h 383"/>
                                        <a:gd name="T36" fmla="*/ 140 w 382"/>
                                        <a:gd name="T37" fmla="*/ 7 h 383"/>
                                        <a:gd name="T38" fmla="*/ 123 w 382"/>
                                        <a:gd name="T39" fmla="*/ 13 h 383"/>
                                        <a:gd name="T40" fmla="*/ 106 w 382"/>
                                        <a:gd name="T41" fmla="*/ 20 h 383"/>
                                        <a:gd name="T42" fmla="*/ 89 w 382"/>
                                        <a:gd name="T43" fmla="*/ 30 h 383"/>
                                        <a:gd name="T44" fmla="*/ 72 w 382"/>
                                        <a:gd name="T45" fmla="*/ 42 h 383"/>
                                        <a:gd name="T46" fmla="*/ 55 w 382"/>
                                        <a:gd name="T47" fmla="*/ 57 h 383"/>
                                        <a:gd name="T48" fmla="*/ 40 w 382"/>
                                        <a:gd name="T49" fmla="*/ 74 h 383"/>
                                        <a:gd name="T50" fmla="*/ 28 w 382"/>
                                        <a:gd name="T51" fmla="*/ 91 h 383"/>
                                        <a:gd name="T52" fmla="*/ 19 w 382"/>
                                        <a:gd name="T53" fmla="*/ 108 h 383"/>
                                        <a:gd name="T54" fmla="*/ 12 w 382"/>
                                        <a:gd name="T55" fmla="*/ 125 h 383"/>
                                        <a:gd name="T56" fmla="*/ 6 w 382"/>
                                        <a:gd name="T57" fmla="*/ 142 h 383"/>
                                        <a:gd name="T58" fmla="*/ 3 w 382"/>
                                        <a:gd name="T59" fmla="*/ 159 h 383"/>
                                        <a:gd name="T60" fmla="*/ 1 w 382"/>
                                        <a:gd name="T61" fmla="*/ 176 h 383"/>
                                        <a:gd name="T62" fmla="*/ 0 w 382"/>
                                        <a:gd name="T63" fmla="*/ 193 h 383"/>
                                        <a:gd name="T64" fmla="*/ 1 w 382"/>
                                        <a:gd name="T65" fmla="*/ 210 h 383"/>
                                        <a:gd name="T66" fmla="*/ 3 w 382"/>
                                        <a:gd name="T67" fmla="*/ 227 h 383"/>
                                        <a:gd name="T68" fmla="*/ 7 w 382"/>
                                        <a:gd name="T69" fmla="*/ 244 h 383"/>
                                        <a:gd name="T70" fmla="*/ 13 w 382"/>
                                        <a:gd name="T71" fmla="*/ 261 h 383"/>
                                        <a:gd name="T72" fmla="*/ 21 w 382"/>
                                        <a:gd name="T73" fmla="*/ 278 h 383"/>
                                        <a:gd name="T74" fmla="*/ 30 w 382"/>
                                        <a:gd name="T75" fmla="*/ 295 h 383"/>
                                        <a:gd name="T76" fmla="*/ 43 w 382"/>
                                        <a:gd name="T77" fmla="*/ 312 h 383"/>
                                        <a:gd name="T78" fmla="*/ 58 w 382"/>
                                        <a:gd name="T79" fmla="*/ 329 h 383"/>
                                        <a:gd name="T80" fmla="*/ 75 w 382"/>
                                        <a:gd name="T81" fmla="*/ 344 h 383"/>
                                        <a:gd name="T82" fmla="*/ 92 w 382"/>
                                        <a:gd name="T83" fmla="*/ 355 h 383"/>
                                        <a:gd name="T84" fmla="*/ 109 w 382"/>
                                        <a:gd name="T85" fmla="*/ 364 h 383"/>
                                        <a:gd name="T86" fmla="*/ 126 w 382"/>
                                        <a:gd name="T87" fmla="*/ 372 h 383"/>
                                        <a:gd name="T88" fmla="*/ 143 w 382"/>
                                        <a:gd name="T89" fmla="*/ 377 h 383"/>
                                        <a:gd name="T90" fmla="*/ 160 w 382"/>
                                        <a:gd name="T91" fmla="*/ 380 h 383"/>
                                        <a:gd name="T92" fmla="*/ 177 w 382"/>
                                        <a:gd name="T93" fmla="*/ 382 h 383"/>
                                        <a:gd name="T94" fmla="*/ 194 w 382"/>
                                        <a:gd name="T95" fmla="*/ 383 h 383"/>
                                        <a:gd name="T96" fmla="*/ 211 w 382"/>
                                        <a:gd name="T97" fmla="*/ 382 h 383"/>
                                        <a:gd name="T98" fmla="*/ 228 w 382"/>
                                        <a:gd name="T99" fmla="*/ 379 h 383"/>
                                        <a:gd name="T100" fmla="*/ 245 w 382"/>
                                        <a:gd name="T101" fmla="*/ 375 h 383"/>
                                        <a:gd name="T102" fmla="*/ 262 w 382"/>
                                        <a:gd name="T103" fmla="*/ 369 h 383"/>
                                        <a:gd name="T104" fmla="*/ 279 w 382"/>
                                        <a:gd name="T105" fmla="*/ 361 h 383"/>
                                        <a:gd name="T106" fmla="*/ 296 w 382"/>
                                        <a:gd name="T107" fmla="*/ 351 h 383"/>
                                        <a:gd name="T108" fmla="*/ 313 w 382"/>
                                        <a:gd name="T109" fmla="*/ 339 h 383"/>
                                        <a:gd name="T110" fmla="*/ 330 w 382"/>
                                        <a:gd name="T111" fmla="*/ 323 h 383"/>
                                        <a:gd name="T112" fmla="*/ 344 w 382"/>
                                        <a:gd name="T113" fmla="*/ 306 h 383"/>
                                        <a:gd name="T114" fmla="*/ 355 w 382"/>
                                        <a:gd name="T115" fmla="*/ 289 h 383"/>
                                        <a:gd name="T116" fmla="*/ 364 w 382"/>
                                        <a:gd name="T117" fmla="*/ 272 h 383"/>
                                        <a:gd name="T118" fmla="*/ 371 w 382"/>
                                        <a:gd name="T119" fmla="*/ 255 h 383"/>
                                        <a:gd name="T120" fmla="*/ 376 w 382"/>
                                        <a:gd name="T121" fmla="*/ 238 h 383"/>
                                        <a:gd name="T122" fmla="*/ 380 w 382"/>
                                        <a:gd name="T123" fmla="*/ 221 h 383"/>
                                        <a:gd name="T124" fmla="*/ 382 w 382"/>
                                        <a:gd name="T125" fmla="*/ 204 h 38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382" h="383">
                                          <a:moveTo>
                                            <a:pt x="382" y="192"/>
                                          </a:moveTo>
                                          <a:lnTo>
                                            <a:pt x="382" y="191"/>
                                          </a:lnTo>
                                          <a:lnTo>
                                            <a:pt x="382" y="190"/>
                                          </a:lnTo>
                                          <a:lnTo>
                                            <a:pt x="382" y="189"/>
                                          </a:lnTo>
                                          <a:lnTo>
                                            <a:pt x="382" y="188"/>
                                          </a:lnTo>
                                          <a:lnTo>
                                            <a:pt x="382" y="187"/>
                                          </a:lnTo>
                                          <a:lnTo>
                                            <a:pt x="382" y="186"/>
                                          </a:lnTo>
                                          <a:lnTo>
                                            <a:pt x="382" y="185"/>
                                          </a:lnTo>
                                          <a:lnTo>
                                            <a:pt x="382" y="184"/>
                                          </a:lnTo>
                                          <a:lnTo>
                                            <a:pt x="382" y="183"/>
                                          </a:lnTo>
                                          <a:lnTo>
                                            <a:pt x="382" y="182"/>
                                          </a:lnTo>
                                          <a:lnTo>
                                            <a:pt x="382" y="181"/>
                                          </a:lnTo>
                                          <a:lnTo>
                                            <a:pt x="382" y="180"/>
                                          </a:lnTo>
                                          <a:lnTo>
                                            <a:pt x="382" y="179"/>
                                          </a:lnTo>
                                          <a:lnTo>
                                            <a:pt x="382" y="178"/>
                                          </a:lnTo>
                                          <a:lnTo>
                                            <a:pt x="381" y="177"/>
                                          </a:lnTo>
                                          <a:lnTo>
                                            <a:pt x="381" y="176"/>
                                          </a:lnTo>
                                          <a:lnTo>
                                            <a:pt x="381" y="175"/>
                                          </a:lnTo>
                                          <a:lnTo>
                                            <a:pt x="381" y="174"/>
                                          </a:lnTo>
                                          <a:lnTo>
                                            <a:pt x="381" y="173"/>
                                          </a:lnTo>
                                          <a:lnTo>
                                            <a:pt x="381" y="172"/>
                                          </a:lnTo>
                                          <a:lnTo>
                                            <a:pt x="381" y="171"/>
                                          </a:lnTo>
                                          <a:lnTo>
                                            <a:pt x="381" y="170"/>
                                          </a:lnTo>
                                          <a:lnTo>
                                            <a:pt x="381" y="169"/>
                                          </a:lnTo>
                                          <a:lnTo>
                                            <a:pt x="381" y="168"/>
                                          </a:lnTo>
                                          <a:lnTo>
                                            <a:pt x="380" y="167"/>
                                          </a:lnTo>
                                          <a:lnTo>
                                            <a:pt x="380" y="166"/>
                                          </a:lnTo>
                                          <a:lnTo>
                                            <a:pt x="380" y="165"/>
                                          </a:lnTo>
                                          <a:lnTo>
                                            <a:pt x="380" y="164"/>
                                          </a:lnTo>
                                          <a:lnTo>
                                            <a:pt x="380" y="163"/>
                                          </a:lnTo>
                                          <a:lnTo>
                                            <a:pt x="380" y="162"/>
                                          </a:lnTo>
                                          <a:lnTo>
                                            <a:pt x="380" y="161"/>
                                          </a:lnTo>
                                          <a:lnTo>
                                            <a:pt x="379" y="160"/>
                                          </a:lnTo>
                                          <a:lnTo>
                                            <a:pt x="379" y="159"/>
                                          </a:lnTo>
                                          <a:lnTo>
                                            <a:pt x="379" y="158"/>
                                          </a:lnTo>
                                          <a:lnTo>
                                            <a:pt x="379" y="157"/>
                                          </a:lnTo>
                                          <a:lnTo>
                                            <a:pt x="379" y="156"/>
                                          </a:lnTo>
                                          <a:lnTo>
                                            <a:pt x="378" y="155"/>
                                          </a:lnTo>
                                          <a:lnTo>
                                            <a:pt x="378" y="154"/>
                                          </a:lnTo>
                                          <a:lnTo>
                                            <a:pt x="378" y="153"/>
                                          </a:lnTo>
                                          <a:lnTo>
                                            <a:pt x="378" y="152"/>
                                          </a:lnTo>
                                          <a:lnTo>
                                            <a:pt x="378" y="151"/>
                                          </a:lnTo>
                                          <a:lnTo>
                                            <a:pt x="377" y="150"/>
                                          </a:lnTo>
                                          <a:lnTo>
                                            <a:pt x="377" y="149"/>
                                          </a:lnTo>
                                          <a:lnTo>
                                            <a:pt x="377" y="148"/>
                                          </a:lnTo>
                                          <a:lnTo>
                                            <a:pt x="377" y="147"/>
                                          </a:lnTo>
                                          <a:lnTo>
                                            <a:pt x="377" y="146"/>
                                          </a:lnTo>
                                          <a:lnTo>
                                            <a:pt x="376" y="145"/>
                                          </a:lnTo>
                                          <a:lnTo>
                                            <a:pt x="376" y="144"/>
                                          </a:lnTo>
                                          <a:lnTo>
                                            <a:pt x="376" y="143"/>
                                          </a:lnTo>
                                          <a:lnTo>
                                            <a:pt x="376" y="142"/>
                                          </a:lnTo>
                                          <a:lnTo>
                                            <a:pt x="375" y="141"/>
                                          </a:lnTo>
                                          <a:lnTo>
                                            <a:pt x="375" y="140"/>
                                          </a:lnTo>
                                          <a:lnTo>
                                            <a:pt x="375" y="139"/>
                                          </a:lnTo>
                                          <a:lnTo>
                                            <a:pt x="374" y="138"/>
                                          </a:lnTo>
                                          <a:lnTo>
                                            <a:pt x="374" y="137"/>
                                          </a:lnTo>
                                          <a:lnTo>
                                            <a:pt x="374" y="136"/>
                                          </a:lnTo>
                                          <a:lnTo>
                                            <a:pt x="373" y="135"/>
                                          </a:lnTo>
                                          <a:lnTo>
                                            <a:pt x="373" y="134"/>
                                          </a:lnTo>
                                          <a:lnTo>
                                            <a:pt x="373" y="133"/>
                                          </a:lnTo>
                                          <a:lnTo>
                                            <a:pt x="373" y="132"/>
                                          </a:lnTo>
                                          <a:lnTo>
                                            <a:pt x="372" y="131"/>
                                          </a:lnTo>
                                          <a:lnTo>
                                            <a:pt x="372" y="130"/>
                                          </a:lnTo>
                                          <a:lnTo>
                                            <a:pt x="372" y="129"/>
                                          </a:lnTo>
                                          <a:lnTo>
                                            <a:pt x="371" y="128"/>
                                          </a:lnTo>
                                          <a:lnTo>
                                            <a:pt x="371" y="127"/>
                                          </a:lnTo>
                                          <a:lnTo>
                                            <a:pt x="370" y="126"/>
                                          </a:lnTo>
                                          <a:lnTo>
                                            <a:pt x="370" y="125"/>
                                          </a:lnTo>
                                          <a:lnTo>
                                            <a:pt x="370" y="124"/>
                                          </a:lnTo>
                                          <a:lnTo>
                                            <a:pt x="369" y="123"/>
                                          </a:lnTo>
                                          <a:lnTo>
                                            <a:pt x="369" y="122"/>
                                          </a:lnTo>
                                          <a:lnTo>
                                            <a:pt x="369" y="121"/>
                                          </a:lnTo>
                                          <a:lnTo>
                                            <a:pt x="368" y="120"/>
                                          </a:lnTo>
                                          <a:lnTo>
                                            <a:pt x="368" y="119"/>
                                          </a:lnTo>
                                          <a:lnTo>
                                            <a:pt x="367" y="118"/>
                                          </a:lnTo>
                                          <a:lnTo>
                                            <a:pt x="367" y="117"/>
                                          </a:lnTo>
                                          <a:lnTo>
                                            <a:pt x="367" y="116"/>
                                          </a:lnTo>
                                          <a:lnTo>
                                            <a:pt x="366" y="115"/>
                                          </a:lnTo>
                                          <a:lnTo>
                                            <a:pt x="366" y="114"/>
                                          </a:lnTo>
                                          <a:lnTo>
                                            <a:pt x="365" y="113"/>
                                          </a:lnTo>
                                          <a:lnTo>
                                            <a:pt x="365" y="112"/>
                                          </a:lnTo>
                                          <a:lnTo>
                                            <a:pt x="364" y="111"/>
                                          </a:lnTo>
                                          <a:lnTo>
                                            <a:pt x="364" y="110"/>
                                          </a:lnTo>
                                          <a:lnTo>
                                            <a:pt x="363" y="109"/>
                                          </a:lnTo>
                                          <a:lnTo>
                                            <a:pt x="363" y="108"/>
                                          </a:lnTo>
                                          <a:lnTo>
                                            <a:pt x="362" y="107"/>
                                          </a:lnTo>
                                          <a:lnTo>
                                            <a:pt x="362" y="106"/>
                                          </a:lnTo>
                                          <a:lnTo>
                                            <a:pt x="361" y="105"/>
                                          </a:lnTo>
                                          <a:lnTo>
                                            <a:pt x="361" y="104"/>
                                          </a:lnTo>
                                          <a:lnTo>
                                            <a:pt x="360" y="103"/>
                                          </a:lnTo>
                                          <a:lnTo>
                                            <a:pt x="360" y="102"/>
                                          </a:lnTo>
                                          <a:lnTo>
                                            <a:pt x="359" y="101"/>
                                          </a:lnTo>
                                          <a:lnTo>
                                            <a:pt x="359" y="100"/>
                                          </a:lnTo>
                                          <a:lnTo>
                                            <a:pt x="358" y="99"/>
                                          </a:lnTo>
                                          <a:lnTo>
                                            <a:pt x="358" y="98"/>
                                          </a:lnTo>
                                          <a:lnTo>
                                            <a:pt x="357" y="97"/>
                                          </a:lnTo>
                                          <a:lnTo>
                                            <a:pt x="357" y="96"/>
                                          </a:lnTo>
                                          <a:lnTo>
                                            <a:pt x="356" y="95"/>
                                          </a:lnTo>
                                          <a:lnTo>
                                            <a:pt x="355" y="94"/>
                                          </a:lnTo>
                                          <a:lnTo>
                                            <a:pt x="355" y="93"/>
                                          </a:lnTo>
                                          <a:lnTo>
                                            <a:pt x="354" y="92"/>
                                          </a:lnTo>
                                          <a:lnTo>
                                            <a:pt x="354" y="91"/>
                                          </a:lnTo>
                                          <a:lnTo>
                                            <a:pt x="353" y="90"/>
                                          </a:lnTo>
                                          <a:lnTo>
                                            <a:pt x="352" y="89"/>
                                          </a:lnTo>
                                          <a:lnTo>
                                            <a:pt x="352" y="88"/>
                                          </a:lnTo>
                                          <a:lnTo>
                                            <a:pt x="351" y="87"/>
                                          </a:lnTo>
                                          <a:lnTo>
                                            <a:pt x="350" y="86"/>
                                          </a:lnTo>
                                          <a:lnTo>
                                            <a:pt x="350" y="85"/>
                                          </a:lnTo>
                                          <a:lnTo>
                                            <a:pt x="349" y="84"/>
                                          </a:lnTo>
                                          <a:lnTo>
                                            <a:pt x="348" y="83"/>
                                          </a:lnTo>
                                          <a:lnTo>
                                            <a:pt x="348" y="82"/>
                                          </a:lnTo>
                                          <a:lnTo>
                                            <a:pt x="347" y="81"/>
                                          </a:lnTo>
                                          <a:lnTo>
                                            <a:pt x="346" y="80"/>
                                          </a:lnTo>
                                          <a:lnTo>
                                            <a:pt x="346" y="79"/>
                                          </a:lnTo>
                                          <a:lnTo>
                                            <a:pt x="345" y="78"/>
                                          </a:lnTo>
                                          <a:lnTo>
                                            <a:pt x="344" y="77"/>
                                          </a:lnTo>
                                          <a:lnTo>
                                            <a:pt x="343" y="76"/>
                                          </a:lnTo>
                                          <a:lnTo>
                                            <a:pt x="343" y="75"/>
                                          </a:lnTo>
                                          <a:lnTo>
                                            <a:pt x="342" y="74"/>
                                          </a:lnTo>
                                          <a:lnTo>
                                            <a:pt x="341" y="73"/>
                                          </a:lnTo>
                                          <a:lnTo>
                                            <a:pt x="340" y="72"/>
                                          </a:lnTo>
                                          <a:lnTo>
                                            <a:pt x="339" y="71"/>
                                          </a:lnTo>
                                          <a:lnTo>
                                            <a:pt x="339" y="70"/>
                                          </a:lnTo>
                                          <a:lnTo>
                                            <a:pt x="338" y="69"/>
                                          </a:lnTo>
                                          <a:lnTo>
                                            <a:pt x="337" y="68"/>
                                          </a:lnTo>
                                          <a:lnTo>
                                            <a:pt x="336" y="67"/>
                                          </a:lnTo>
                                          <a:lnTo>
                                            <a:pt x="335" y="66"/>
                                          </a:lnTo>
                                          <a:lnTo>
                                            <a:pt x="334" y="65"/>
                                          </a:lnTo>
                                          <a:lnTo>
                                            <a:pt x="334" y="64"/>
                                          </a:lnTo>
                                          <a:lnTo>
                                            <a:pt x="333" y="63"/>
                                          </a:lnTo>
                                          <a:lnTo>
                                            <a:pt x="332" y="62"/>
                                          </a:lnTo>
                                          <a:lnTo>
                                            <a:pt x="331" y="61"/>
                                          </a:lnTo>
                                          <a:lnTo>
                                            <a:pt x="330" y="60"/>
                                          </a:lnTo>
                                          <a:lnTo>
                                            <a:pt x="329" y="59"/>
                                          </a:lnTo>
                                          <a:lnTo>
                                            <a:pt x="328" y="58"/>
                                          </a:lnTo>
                                          <a:lnTo>
                                            <a:pt x="327" y="57"/>
                                          </a:lnTo>
                                          <a:lnTo>
                                            <a:pt x="326" y="56"/>
                                          </a:lnTo>
                                          <a:lnTo>
                                            <a:pt x="325" y="55"/>
                                          </a:lnTo>
                                          <a:lnTo>
                                            <a:pt x="324" y="54"/>
                                          </a:lnTo>
                                          <a:lnTo>
                                            <a:pt x="323" y="53"/>
                                          </a:lnTo>
                                          <a:lnTo>
                                            <a:pt x="322" y="52"/>
                                          </a:lnTo>
                                          <a:lnTo>
                                            <a:pt x="321" y="51"/>
                                          </a:lnTo>
                                          <a:lnTo>
                                            <a:pt x="320" y="50"/>
                                          </a:lnTo>
                                          <a:lnTo>
                                            <a:pt x="319" y="49"/>
                                          </a:lnTo>
                                          <a:lnTo>
                                            <a:pt x="318" y="48"/>
                                          </a:lnTo>
                                          <a:lnTo>
                                            <a:pt x="317" y="48"/>
                                          </a:lnTo>
                                          <a:lnTo>
                                            <a:pt x="316" y="47"/>
                                          </a:lnTo>
                                          <a:lnTo>
                                            <a:pt x="315" y="46"/>
                                          </a:lnTo>
                                          <a:lnTo>
                                            <a:pt x="314" y="45"/>
                                          </a:lnTo>
                                          <a:lnTo>
                                            <a:pt x="313" y="44"/>
                                          </a:lnTo>
                                          <a:lnTo>
                                            <a:pt x="312" y="43"/>
                                          </a:lnTo>
                                          <a:lnTo>
                                            <a:pt x="311" y="43"/>
                                          </a:lnTo>
                                          <a:lnTo>
                                            <a:pt x="310" y="42"/>
                                          </a:lnTo>
                                          <a:lnTo>
                                            <a:pt x="309" y="41"/>
                                          </a:lnTo>
                                          <a:lnTo>
                                            <a:pt x="308" y="40"/>
                                          </a:lnTo>
                                          <a:lnTo>
                                            <a:pt x="307" y="39"/>
                                          </a:lnTo>
                                          <a:lnTo>
                                            <a:pt x="306" y="39"/>
                                          </a:lnTo>
                                          <a:lnTo>
                                            <a:pt x="305" y="38"/>
                                          </a:lnTo>
                                          <a:lnTo>
                                            <a:pt x="304" y="37"/>
                                          </a:lnTo>
                                          <a:lnTo>
                                            <a:pt x="303" y="36"/>
                                          </a:lnTo>
                                          <a:lnTo>
                                            <a:pt x="302" y="36"/>
                                          </a:lnTo>
                                          <a:lnTo>
                                            <a:pt x="301" y="35"/>
                                          </a:lnTo>
                                          <a:lnTo>
                                            <a:pt x="300" y="34"/>
                                          </a:lnTo>
                                          <a:lnTo>
                                            <a:pt x="299" y="34"/>
                                          </a:lnTo>
                                          <a:lnTo>
                                            <a:pt x="298" y="33"/>
                                          </a:lnTo>
                                          <a:lnTo>
                                            <a:pt x="297" y="32"/>
                                          </a:lnTo>
                                          <a:lnTo>
                                            <a:pt x="296" y="32"/>
                                          </a:lnTo>
                                          <a:lnTo>
                                            <a:pt x="295" y="31"/>
                                          </a:lnTo>
                                          <a:lnTo>
                                            <a:pt x="294" y="30"/>
                                          </a:lnTo>
                                          <a:lnTo>
                                            <a:pt x="293" y="30"/>
                                          </a:lnTo>
                                          <a:lnTo>
                                            <a:pt x="292" y="29"/>
                                          </a:lnTo>
                                          <a:lnTo>
                                            <a:pt x="291" y="28"/>
                                          </a:lnTo>
                                          <a:lnTo>
                                            <a:pt x="290" y="28"/>
                                          </a:lnTo>
                                          <a:lnTo>
                                            <a:pt x="289" y="27"/>
                                          </a:lnTo>
                                          <a:lnTo>
                                            <a:pt x="288" y="27"/>
                                          </a:lnTo>
                                          <a:lnTo>
                                            <a:pt x="287" y="26"/>
                                          </a:lnTo>
                                          <a:lnTo>
                                            <a:pt x="286" y="25"/>
                                          </a:lnTo>
                                          <a:lnTo>
                                            <a:pt x="285" y="25"/>
                                          </a:lnTo>
                                          <a:lnTo>
                                            <a:pt x="284" y="24"/>
                                          </a:lnTo>
                                          <a:lnTo>
                                            <a:pt x="283" y="24"/>
                                          </a:lnTo>
                                          <a:lnTo>
                                            <a:pt x="282" y="23"/>
                                          </a:lnTo>
                                          <a:lnTo>
                                            <a:pt x="281" y="23"/>
                                          </a:lnTo>
                                          <a:lnTo>
                                            <a:pt x="280" y="22"/>
                                          </a:lnTo>
                                          <a:lnTo>
                                            <a:pt x="279" y="22"/>
                                          </a:lnTo>
                                          <a:lnTo>
                                            <a:pt x="278" y="21"/>
                                          </a:lnTo>
                                          <a:lnTo>
                                            <a:pt x="277" y="21"/>
                                          </a:lnTo>
                                          <a:lnTo>
                                            <a:pt x="276" y="20"/>
                                          </a:lnTo>
                                          <a:lnTo>
                                            <a:pt x="275" y="20"/>
                                          </a:lnTo>
                                          <a:lnTo>
                                            <a:pt x="274" y="19"/>
                                          </a:lnTo>
                                          <a:lnTo>
                                            <a:pt x="273" y="19"/>
                                          </a:lnTo>
                                          <a:lnTo>
                                            <a:pt x="272" y="18"/>
                                          </a:lnTo>
                                          <a:lnTo>
                                            <a:pt x="271" y="18"/>
                                          </a:lnTo>
                                          <a:lnTo>
                                            <a:pt x="270" y="17"/>
                                          </a:lnTo>
                                          <a:lnTo>
                                            <a:pt x="269" y="17"/>
                                          </a:lnTo>
                                          <a:lnTo>
                                            <a:pt x="268" y="16"/>
                                          </a:lnTo>
                                          <a:lnTo>
                                            <a:pt x="267" y="16"/>
                                          </a:lnTo>
                                          <a:lnTo>
                                            <a:pt x="266" y="15"/>
                                          </a:lnTo>
                                          <a:lnTo>
                                            <a:pt x="265" y="15"/>
                                          </a:lnTo>
                                          <a:lnTo>
                                            <a:pt x="264" y="15"/>
                                          </a:lnTo>
                                          <a:lnTo>
                                            <a:pt x="263" y="14"/>
                                          </a:lnTo>
                                          <a:lnTo>
                                            <a:pt x="262" y="14"/>
                                          </a:lnTo>
                                          <a:lnTo>
                                            <a:pt x="261" y="13"/>
                                          </a:lnTo>
                                          <a:lnTo>
                                            <a:pt x="260" y="13"/>
                                          </a:lnTo>
                                          <a:lnTo>
                                            <a:pt x="259" y="13"/>
                                          </a:lnTo>
                                          <a:lnTo>
                                            <a:pt x="258" y="12"/>
                                          </a:lnTo>
                                          <a:lnTo>
                                            <a:pt x="257" y="12"/>
                                          </a:lnTo>
                                          <a:lnTo>
                                            <a:pt x="256" y="11"/>
                                          </a:lnTo>
                                          <a:lnTo>
                                            <a:pt x="255" y="11"/>
                                          </a:lnTo>
                                          <a:lnTo>
                                            <a:pt x="254" y="11"/>
                                          </a:lnTo>
                                          <a:lnTo>
                                            <a:pt x="253" y="10"/>
                                          </a:lnTo>
                                          <a:lnTo>
                                            <a:pt x="252" y="10"/>
                                          </a:lnTo>
                                          <a:lnTo>
                                            <a:pt x="251" y="10"/>
                                          </a:lnTo>
                                          <a:lnTo>
                                            <a:pt x="250" y="9"/>
                                          </a:lnTo>
                                          <a:lnTo>
                                            <a:pt x="249" y="9"/>
                                          </a:lnTo>
                                          <a:lnTo>
                                            <a:pt x="248" y="9"/>
                                          </a:lnTo>
                                          <a:lnTo>
                                            <a:pt x="247" y="8"/>
                                          </a:lnTo>
                                          <a:lnTo>
                                            <a:pt x="246" y="8"/>
                                          </a:lnTo>
                                          <a:lnTo>
                                            <a:pt x="245" y="8"/>
                                          </a:lnTo>
                                          <a:lnTo>
                                            <a:pt x="244" y="8"/>
                                          </a:lnTo>
                                          <a:lnTo>
                                            <a:pt x="243" y="7"/>
                                          </a:lnTo>
                                          <a:lnTo>
                                            <a:pt x="242" y="7"/>
                                          </a:lnTo>
                                          <a:lnTo>
                                            <a:pt x="241" y="7"/>
                                          </a:lnTo>
                                          <a:lnTo>
                                            <a:pt x="240" y="6"/>
                                          </a:lnTo>
                                          <a:lnTo>
                                            <a:pt x="239" y="6"/>
                                          </a:lnTo>
                                          <a:lnTo>
                                            <a:pt x="238" y="6"/>
                                          </a:lnTo>
                                          <a:lnTo>
                                            <a:pt x="237" y="6"/>
                                          </a:lnTo>
                                          <a:lnTo>
                                            <a:pt x="236" y="5"/>
                                          </a:lnTo>
                                          <a:lnTo>
                                            <a:pt x="235" y="5"/>
                                          </a:lnTo>
                                          <a:lnTo>
                                            <a:pt x="234" y="5"/>
                                          </a:lnTo>
                                          <a:lnTo>
                                            <a:pt x="233" y="5"/>
                                          </a:lnTo>
                                          <a:lnTo>
                                            <a:pt x="232" y="4"/>
                                          </a:lnTo>
                                          <a:lnTo>
                                            <a:pt x="231" y="4"/>
                                          </a:lnTo>
                                          <a:lnTo>
                                            <a:pt x="230" y="4"/>
                                          </a:lnTo>
                                          <a:lnTo>
                                            <a:pt x="229" y="4"/>
                                          </a:lnTo>
                                          <a:lnTo>
                                            <a:pt x="228" y="4"/>
                                          </a:lnTo>
                                          <a:lnTo>
                                            <a:pt x="227" y="3"/>
                                          </a:lnTo>
                                          <a:lnTo>
                                            <a:pt x="226" y="3"/>
                                          </a:lnTo>
                                          <a:lnTo>
                                            <a:pt x="225" y="3"/>
                                          </a:lnTo>
                                          <a:lnTo>
                                            <a:pt x="224" y="3"/>
                                          </a:lnTo>
                                          <a:lnTo>
                                            <a:pt x="223" y="3"/>
                                          </a:lnTo>
                                          <a:lnTo>
                                            <a:pt x="222" y="3"/>
                                          </a:lnTo>
                                          <a:lnTo>
                                            <a:pt x="221" y="2"/>
                                          </a:lnTo>
                                          <a:lnTo>
                                            <a:pt x="220" y="2"/>
                                          </a:lnTo>
                                          <a:lnTo>
                                            <a:pt x="219" y="2"/>
                                          </a:lnTo>
                                          <a:lnTo>
                                            <a:pt x="218" y="2"/>
                                          </a:lnTo>
                                          <a:lnTo>
                                            <a:pt x="217" y="2"/>
                                          </a:lnTo>
                                          <a:lnTo>
                                            <a:pt x="216" y="2"/>
                                          </a:lnTo>
                                          <a:lnTo>
                                            <a:pt x="215" y="2"/>
                                          </a:lnTo>
                                          <a:lnTo>
                                            <a:pt x="214" y="1"/>
                                          </a:lnTo>
                                          <a:lnTo>
                                            <a:pt x="213" y="1"/>
                                          </a:lnTo>
                                          <a:lnTo>
                                            <a:pt x="212" y="1"/>
                                          </a:lnTo>
                                          <a:lnTo>
                                            <a:pt x="211" y="1"/>
                                          </a:lnTo>
                                          <a:lnTo>
                                            <a:pt x="210" y="1"/>
                                          </a:lnTo>
                                          <a:lnTo>
                                            <a:pt x="209" y="1"/>
                                          </a:lnTo>
                                          <a:lnTo>
                                            <a:pt x="208" y="1"/>
                                          </a:lnTo>
                                          <a:lnTo>
                                            <a:pt x="207" y="1"/>
                                          </a:lnTo>
                                          <a:lnTo>
                                            <a:pt x="206" y="1"/>
                                          </a:lnTo>
                                          <a:lnTo>
                                            <a:pt x="205" y="1"/>
                                          </a:lnTo>
                                          <a:lnTo>
                                            <a:pt x="204" y="0"/>
                                          </a:lnTo>
                                          <a:lnTo>
                                            <a:pt x="203" y="0"/>
                                          </a:lnTo>
                                          <a:lnTo>
                                            <a:pt x="202" y="0"/>
                                          </a:lnTo>
                                          <a:lnTo>
                                            <a:pt x="201" y="0"/>
                                          </a:lnTo>
                                          <a:lnTo>
                                            <a:pt x="200" y="0"/>
                                          </a:lnTo>
                                          <a:lnTo>
                                            <a:pt x="199" y="0"/>
                                          </a:lnTo>
                                          <a:lnTo>
                                            <a:pt x="198" y="0"/>
                                          </a:lnTo>
                                          <a:lnTo>
                                            <a:pt x="197" y="0"/>
                                          </a:lnTo>
                                          <a:lnTo>
                                            <a:pt x="196" y="0"/>
                                          </a:lnTo>
                                          <a:lnTo>
                                            <a:pt x="195" y="0"/>
                                          </a:lnTo>
                                          <a:lnTo>
                                            <a:pt x="194" y="0"/>
                                          </a:lnTo>
                                          <a:lnTo>
                                            <a:pt x="193" y="0"/>
                                          </a:lnTo>
                                          <a:lnTo>
                                            <a:pt x="192" y="0"/>
                                          </a:lnTo>
                                          <a:lnTo>
                                            <a:pt x="191" y="0"/>
                                          </a:lnTo>
                                          <a:lnTo>
                                            <a:pt x="190" y="0"/>
                                          </a:lnTo>
                                          <a:lnTo>
                                            <a:pt x="189" y="0"/>
                                          </a:lnTo>
                                          <a:lnTo>
                                            <a:pt x="188" y="0"/>
                                          </a:lnTo>
                                          <a:lnTo>
                                            <a:pt x="187" y="0"/>
                                          </a:lnTo>
                                          <a:lnTo>
                                            <a:pt x="186" y="0"/>
                                          </a:lnTo>
                                          <a:lnTo>
                                            <a:pt x="185" y="0"/>
                                          </a:lnTo>
                                          <a:lnTo>
                                            <a:pt x="184" y="0"/>
                                          </a:lnTo>
                                          <a:lnTo>
                                            <a:pt x="183" y="0"/>
                                          </a:lnTo>
                                          <a:lnTo>
                                            <a:pt x="182" y="0"/>
                                          </a:lnTo>
                                          <a:lnTo>
                                            <a:pt x="181" y="0"/>
                                          </a:lnTo>
                                          <a:lnTo>
                                            <a:pt x="180" y="0"/>
                                          </a:lnTo>
                                          <a:lnTo>
                                            <a:pt x="179" y="0"/>
                                          </a:lnTo>
                                          <a:lnTo>
                                            <a:pt x="178" y="0"/>
                                          </a:lnTo>
                                          <a:lnTo>
                                            <a:pt x="177" y="1"/>
                                          </a:lnTo>
                                          <a:lnTo>
                                            <a:pt x="176" y="1"/>
                                          </a:lnTo>
                                          <a:lnTo>
                                            <a:pt x="175" y="1"/>
                                          </a:lnTo>
                                          <a:lnTo>
                                            <a:pt x="174" y="1"/>
                                          </a:lnTo>
                                          <a:lnTo>
                                            <a:pt x="173" y="1"/>
                                          </a:lnTo>
                                          <a:lnTo>
                                            <a:pt x="172" y="1"/>
                                          </a:lnTo>
                                          <a:lnTo>
                                            <a:pt x="171" y="1"/>
                                          </a:lnTo>
                                          <a:lnTo>
                                            <a:pt x="170" y="1"/>
                                          </a:lnTo>
                                          <a:lnTo>
                                            <a:pt x="169" y="1"/>
                                          </a:lnTo>
                                          <a:lnTo>
                                            <a:pt x="168" y="1"/>
                                          </a:lnTo>
                                          <a:lnTo>
                                            <a:pt x="167" y="2"/>
                                          </a:lnTo>
                                          <a:lnTo>
                                            <a:pt x="166" y="2"/>
                                          </a:lnTo>
                                          <a:lnTo>
                                            <a:pt x="165" y="2"/>
                                          </a:lnTo>
                                          <a:lnTo>
                                            <a:pt x="164" y="2"/>
                                          </a:lnTo>
                                          <a:lnTo>
                                            <a:pt x="163" y="2"/>
                                          </a:lnTo>
                                          <a:lnTo>
                                            <a:pt x="162" y="2"/>
                                          </a:lnTo>
                                          <a:lnTo>
                                            <a:pt x="161" y="2"/>
                                          </a:lnTo>
                                          <a:lnTo>
                                            <a:pt x="160" y="3"/>
                                          </a:lnTo>
                                          <a:lnTo>
                                            <a:pt x="159" y="3"/>
                                          </a:lnTo>
                                          <a:lnTo>
                                            <a:pt x="158" y="3"/>
                                          </a:lnTo>
                                          <a:lnTo>
                                            <a:pt x="157" y="3"/>
                                          </a:lnTo>
                                          <a:lnTo>
                                            <a:pt x="156" y="3"/>
                                          </a:lnTo>
                                          <a:lnTo>
                                            <a:pt x="155" y="3"/>
                                          </a:lnTo>
                                          <a:lnTo>
                                            <a:pt x="154" y="4"/>
                                          </a:lnTo>
                                          <a:lnTo>
                                            <a:pt x="153" y="4"/>
                                          </a:lnTo>
                                          <a:lnTo>
                                            <a:pt x="152" y="4"/>
                                          </a:lnTo>
                                          <a:lnTo>
                                            <a:pt x="151" y="4"/>
                                          </a:lnTo>
                                          <a:lnTo>
                                            <a:pt x="150" y="4"/>
                                          </a:lnTo>
                                          <a:lnTo>
                                            <a:pt x="149" y="5"/>
                                          </a:lnTo>
                                          <a:lnTo>
                                            <a:pt x="148" y="5"/>
                                          </a:lnTo>
                                          <a:lnTo>
                                            <a:pt x="147" y="5"/>
                                          </a:lnTo>
                                          <a:lnTo>
                                            <a:pt x="146" y="5"/>
                                          </a:lnTo>
                                          <a:lnTo>
                                            <a:pt x="145" y="6"/>
                                          </a:lnTo>
                                          <a:lnTo>
                                            <a:pt x="144" y="6"/>
                                          </a:lnTo>
                                          <a:lnTo>
                                            <a:pt x="143" y="6"/>
                                          </a:lnTo>
                                          <a:lnTo>
                                            <a:pt x="142" y="6"/>
                                          </a:lnTo>
                                          <a:lnTo>
                                            <a:pt x="141" y="7"/>
                                          </a:lnTo>
                                          <a:lnTo>
                                            <a:pt x="140" y="7"/>
                                          </a:lnTo>
                                          <a:lnTo>
                                            <a:pt x="139" y="7"/>
                                          </a:lnTo>
                                          <a:lnTo>
                                            <a:pt x="138" y="8"/>
                                          </a:lnTo>
                                          <a:lnTo>
                                            <a:pt x="137" y="8"/>
                                          </a:lnTo>
                                          <a:lnTo>
                                            <a:pt x="136" y="8"/>
                                          </a:lnTo>
                                          <a:lnTo>
                                            <a:pt x="135" y="8"/>
                                          </a:lnTo>
                                          <a:lnTo>
                                            <a:pt x="134" y="9"/>
                                          </a:lnTo>
                                          <a:lnTo>
                                            <a:pt x="133" y="9"/>
                                          </a:lnTo>
                                          <a:lnTo>
                                            <a:pt x="132" y="9"/>
                                          </a:lnTo>
                                          <a:lnTo>
                                            <a:pt x="131" y="10"/>
                                          </a:lnTo>
                                          <a:lnTo>
                                            <a:pt x="130" y="10"/>
                                          </a:lnTo>
                                          <a:lnTo>
                                            <a:pt x="129" y="10"/>
                                          </a:lnTo>
                                          <a:lnTo>
                                            <a:pt x="128" y="11"/>
                                          </a:lnTo>
                                          <a:lnTo>
                                            <a:pt x="127" y="11"/>
                                          </a:lnTo>
                                          <a:lnTo>
                                            <a:pt x="126" y="11"/>
                                          </a:lnTo>
                                          <a:lnTo>
                                            <a:pt x="125" y="12"/>
                                          </a:lnTo>
                                          <a:lnTo>
                                            <a:pt x="124" y="12"/>
                                          </a:lnTo>
                                          <a:lnTo>
                                            <a:pt x="123" y="13"/>
                                          </a:lnTo>
                                          <a:lnTo>
                                            <a:pt x="122" y="13"/>
                                          </a:lnTo>
                                          <a:lnTo>
                                            <a:pt x="121" y="13"/>
                                          </a:lnTo>
                                          <a:lnTo>
                                            <a:pt x="120" y="14"/>
                                          </a:lnTo>
                                          <a:lnTo>
                                            <a:pt x="119" y="14"/>
                                          </a:lnTo>
                                          <a:lnTo>
                                            <a:pt x="118" y="15"/>
                                          </a:lnTo>
                                          <a:lnTo>
                                            <a:pt x="117" y="15"/>
                                          </a:lnTo>
                                          <a:lnTo>
                                            <a:pt x="116" y="15"/>
                                          </a:lnTo>
                                          <a:lnTo>
                                            <a:pt x="115" y="16"/>
                                          </a:lnTo>
                                          <a:lnTo>
                                            <a:pt x="114" y="16"/>
                                          </a:lnTo>
                                          <a:lnTo>
                                            <a:pt x="113" y="17"/>
                                          </a:lnTo>
                                          <a:lnTo>
                                            <a:pt x="112" y="17"/>
                                          </a:lnTo>
                                          <a:lnTo>
                                            <a:pt x="111" y="18"/>
                                          </a:lnTo>
                                          <a:lnTo>
                                            <a:pt x="110" y="18"/>
                                          </a:lnTo>
                                          <a:lnTo>
                                            <a:pt x="109" y="19"/>
                                          </a:lnTo>
                                          <a:lnTo>
                                            <a:pt x="108" y="19"/>
                                          </a:lnTo>
                                          <a:lnTo>
                                            <a:pt x="107" y="20"/>
                                          </a:lnTo>
                                          <a:lnTo>
                                            <a:pt x="106" y="20"/>
                                          </a:lnTo>
                                          <a:lnTo>
                                            <a:pt x="105" y="21"/>
                                          </a:lnTo>
                                          <a:lnTo>
                                            <a:pt x="104" y="21"/>
                                          </a:lnTo>
                                          <a:lnTo>
                                            <a:pt x="103" y="22"/>
                                          </a:lnTo>
                                          <a:lnTo>
                                            <a:pt x="102" y="22"/>
                                          </a:lnTo>
                                          <a:lnTo>
                                            <a:pt x="101" y="23"/>
                                          </a:lnTo>
                                          <a:lnTo>
                                            <a:pt x="100" y="23"/>
                                          </a:lnTo>
                                          <a:lnTo>
                                            <a:pt x="99" y="24"/>
                                          </a:lnTo>
                                          <a:lnTo>
                                            <a:pt x="98" y="24"/>
                                          </a:lnTo>
                                          <a:lnTo>
                                            <a:pt x="97" y="25"/>
                                          </a:lnTo>
                                          <a:lnTo>
                                            <a:pt x="96" y="25"/>
                                          </a:lnTo>
                                          <a:lnTo>
                                            <a:pt x="95" y="26"/>
                                          </a:lnTo>
                                          <a:lnTo>
                                            <a:pt x="94" y="27"/>
                                          </a:lnTo>
                                          <a:lnTo>
                                            <a:pt x="93" y="27"/>
                                          </a:lnTo>
                                          <a:lnTo>
                                            <a:pt x="92" y="28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0" y="29"/>
                                          </a:lnTo>
                                          <a:lnTo>
                                            <a:pt x="89" y="30"/>
                                          </a:lnTo>
                                          <a:lnTo>
                                            <a:pt x="88" y="30"/>
                                          </a:lnTo>
                                          <a:lnTo>
                                            <a:pt x="87" y="31"/>
                                          </a:lnTo>
                                          <a:lnTo>
                                            <a:pt x="86" y="32"/>
                                          </a:lnTo>
                                          <a:lnTo>
                                            <a:pt x="85" y="32"/>
                                          </a:lnTo>
                                          <a:lnTo>
                                            <a:pt x="84" y="33"/>
                                          </a:lnTo>
                                          <a:lnTo>
                                            <a:pt x="83" y="34"/>
                                          </a:lnTo>
                                          <a:lnTo>
                                            <a:pt x="82" y="34"/>
                                          </a:lnTo>
                                          <a:lnTo>
                                            <a:pt x="81" y="35"/>
                                          </a:lnTo>
                                          <a:lnTo>
                                            <a:pt x="80" y="36"/>
                                          </a:lnTo>
                                          <a:lnTo>
                                            <a:pt x="79" y="36"/>
                                          </a:lnTo>
                                          <a:lnTo>
                                            <a:pt x="78" y="37"/>
                                          </a:lnTo>
                                          <a:lnTo>
                                            <a:pt x="77" y="38"/>
                                          </a:lnTo>
                                          <a:lnTo>
                                            <a:pt x="76" y="39"/>
                                          </a:lnTo>
                                          <a:lnTo>
                                            <a:pt x="75" y="39"/>
                                          </a:lnTo>
                                          <a:lnTo>
                                            <a:pt x="74" y="40"/>
                                          </a:lnTo>
                                          <a:lnTo>
                                            <a:pt x="73" y="41"/>
                                          </a:lnTo>
                                          <a:lnTo>
                                            <a:pt x="72" y="42"/>
                                          </a:lnTo>
                                          <a:lnTo>
                                            <a:pt x="71" y="43"/>
                                          </a:lnTo>
                                          <a:lnTo>
                                            <a:pt x="70" y="43"/>
                                          </a:lnTo>
                                          <a:lnTo>
                                            <a:pt x="69" y="44"/>
                                          </a:lnTo>
                                          <a:lnTo>
                                            <a:pt x="68" y="45"/>
                                          </a:lnTo>
                                          <a:lnTo>
                                            <a:pt x="67" y="46"/>
                                          </a:lnTo>
                                          <a:lnTo>
                                            <a:pt x="66" y="47"/>
                                          </a:lnTo>
                                          <a:lnTo>
                                            <a:pt x="65" y="48"/>
                                          </a:lnTo>
                                          <a:lnTo>
                                            <a:pt x="64" y="48"/>
                                          </a:lnTo>
                                          <a:lnTo>
                                            <a:pt x="63" y="49"/>
                                          </a:lnTo>
                                          <a:lnTo>
                                            <a:pt x="62" y="50"/>
                                          </a:lnTo>
                                          <a:lnTo>
                                            <a:pt x="61" y="51"/>
                                          </a:lnTo>
                                          <a:lnTo>
                                            <a:pt x="60" y="52"/>
                                          </a:lnTo>
                                          <a:lnTo>
                                            <a:pt x="59" y="53"/>
                                          </a:lnTo>
                                          <a:lnTo>
                                            <a:pt x="58" y="54"/>
                                          </a:lnTo>
                                          <a:lnTo>
                                            <a:pt x="57" y="55"/>
                                          </a:lnTo>
                                          <a:lnTo>
                                            <a:pt x="56" y="56"/>
                                          </a:lnTo>
                                          <a:lnTo>
                                            <a:pt x="55" y="57"/>
                                          </a:lnTo>
                                          <a:lnTo>
                                            <a:pt x="54" y="58"/>
                                          </a:lnTo>
                                          <a:lnTo>
                                            <a:pt x="53" y="59"/>
                                          </a:lnTo>
                                          <a:lnTo>
                                            <a:pt x="52" y="60"/>
                                          </a:lnTo>
                                          <a:lnTo>
                                            <a:pt x="51" y="61"/>
                                          </a:lnTo>
                                          <a:lnTo>
                                            <a:pt x="50" y="62"/>
                                          </a:lnTo>
                                          <a:lnTo>
                                            <a:pt x="49" y="63"/>
                                          </a:lnTo>
                                          <a:lnTo>
                                            <a:pt x="48" y="64"/>
                                          </a:lnTo>
                                          <a:lnTo>
                                            <a:pt x="48" y="65"/>
                                          </a:lnTo>
                                          <a:lnTo>
                                            <a:pt x="47" y="66"/>
                                          </a:lnTo>
                                          <a:lnTo>
                                            <a:pt x="46" y="67"/>
                                          </a:lnTo>
                                          <a:lnTo>
                                            <a:pt x="45" y="68"/>
                                          </a:lnTo>
                                          <a:lnTo>
                                            <a:pt x="44" y="69"/>
                                          </a:lnTo>
                                          <a:lnTo>
                                            <a:pt x="43" y="70"/>
                                          </a:lnTo>
                                          <a:lnTo>
                                            <a:pt x="43" y="71"/>
                                          </a:lnTo>
                                          <a:lnTo>
                                            <a:pt x="42" y="72"/>
                                          </a:lnTo>
                                          <a:lnTo>
                                            <a:pt x="41" y="73"/>
                                          </a:lnTo>
                                          <a:lnTo>
                                            <a:pt x="40" y="74"/>
                                          </a:lnTo>
                                          <a:lnTo>
                                            <a:pt x="39" y="75"/>
                                          </a:lnTo>
                                          <a:lnTo>
                                            <a:pt x="39" y="76"/>
                                          </a:lnTo>
                                          <a:lnTo>
                                            <a:pt x="38" y="77"/>
                                          </a:lnTo>
                                          <a:lnTo>
                                            <a:pt x="37" y="78"/>
                                          </a:lnTo>
                                          <a:lnTo>
                                            <a:pt x="36" y="79"/>
                                          </a:lnTo>
                                          <a:lnTo>
                                            <a:pt x="36" y="80"/>
                                          </a:lnTo>
                                          <a:lnTo>
                                            <a:pt x="35" y="81"/>
                                          </a:lnTo>
                                          <a:lnTo>
                                            <a:pt x="34" y="82"/>
                                          </a:lnTo>
                                          <a:lnTo>
                                            <a:pt x="34" y="83"/>
                                          </a:lnTo>
                                          <a:lnTo>
                                            <a:pt x="33" y="84"/>
                                          </a:lnTo>
                                          <a:lnTo>
                                            <a:pt x="32" y="85"/>
                                          </a:lnTo>
                                          <a:lnTo>
                                            <a:pt x="32" y="86"/>
                                          </a:lnTo>
                                          <a:lnTo>
                                            <a:pt x="31" y="87"/>
                                          </a:lnTo>
                                          <a:lnTo>
                                            <a:pt x="30" y="88"/>
                                          </a:lnTo>
                                          <a:lnTo>
                                            <a:pt x="30" y="89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28" y="92"/>
                                          </a:lnTo>
                                          <a:lnTo>
                                            <a:pt x="27" y="93"/>
                                          </a:lnTo>
                                          <a:lnTo>
                                            <a:pt x="27" y="94"/>
                                          </a:lnTo>
                                          <a:lnTo>
                                            <a:pt x="26" y="95"/>
                                          </a:lnTo>
                                          <a:lnTo>
                                            <a:pt x="25" y="96"/>
                                          </a:lnTo>
                                          <a:lnTo>
                                            <a:pt x="25" y="97"/>
                                          </a:lnTo>
                                          <a:lnTo>
                                            <a:pt x="24" y="98"/>
                                          </a:lnTo>
                                          <a:lnTo>
                                            <a:pt x="24" y="99"/>
                                          </a:lnTo>
                                          <a:lnTo>
                                            <a:pt x="23" y="100"/>
                                          </a:lnTo>
                                          <a:lnTo>
                                            <a:pt x="23" y="101"/>
                                          </a:lnTo>
                                          <a:lnTo>
                                            <a:pt x="22" y="102"/>
                                          </a:lnTo>
                                          <a:lnTo>
                                            <a:pt x="22" y="103"/>
                                          </a:lnTo>
                                          <a:lnTo>
                                            <a:pt x="21" y="104"/>
                                          </a:lnTo>
                                          <a:lnTo>
                                            <a:pt x="21" y="105"/>
                                          </a:lnTo>
                                          <a:lnTo>
                                            <a:pt x="20" y="106"/>
                                          </a:lnTo>
                                          <a:lnTo>
                                            <a:pt x="20" y="107"/>
                                          </a:lnTo>
                                          <a:lnTo>
                                            <a:pt x="19" y="108"/>
                                          </a:lnTo>
                                          <a:lnTo>
                                            <a:pt x="19" y="109"/>
                                          </a:lnTo>
                                          <a:lnTo>
                                            <a:pt x="18" y="110"/>
                                          </a:lnTo>
                                          <a:lnTo>
                                            <a:pt x="18" y="111"/>
                                          </a:lnTo>
                                          <a:lnTo>
                                            <a:pt x="17" y="112"/>
                                          </a:lnTo>
                                          <a:lnTo>
                                            <a:pt x="17" y="113"/>
                                          </a:lnTo>
                                          <a:lnTo>
                                            <a:pt x="16" y="114"/>
                                          </a:lnTo>
                                          <a:lnTo>
                                            <a:pt x="16" y="115"/>
                                          </a:lnTo>
                                          <a:lnTo>
                                            <a:pt x="15" y="116"/>
                                          </a:lnTo>
                                          <a:lnTo>
                                            <a:pt x="15" y="117"/>
                                          </a:lnTo>
                                          <a:lnTo>
                                            <a:pt x="15" y="118"/>
                                          </a:lnTo>
                                          <a:lnTo>
                                            <a:pt x="14" y="119"/>
                                          </a:lnTo>
                                          <a:lnTo>
                                            <a:pt x="14" y="120"/>
                                          </a:lnTo>
                                          <a:lnTo>
                                            <a:pt x="13" y="121"/>
                                          </a:lnTo>
                                          <a:lnTo>
                                            <a:pt x="13" y="122"/>
                                          </a:lnTo>
                                          <a:lnTo>
                                            <a:pt x="13" y="123"/>
                                          </a:lnTo>
                                          <a:lnTo>
                                            <a:pt x="12" y="124"/>
                                          </a:lnTo>
                                          <a:lnTo>
                                            <a:pt x="12" y="125"/>
                                          </a:lnTo>
                                          <a:lnTo>
                                            <a:pt x="12" y="126"/>
                                          </a:lnTo>
                                          <a:lnTo>
                                            <a:pt x="11" y="127"/>
                                          </a:lnTo>
                                          <a:lnTo>
                                            <a:pt x="11" y="128"/>
                                          </a:lnTo>
                                          <a:lnTo>
                                            <a:pt x="10" y="129"/>
                                          </a:lnTo>
                                          <a:lnTo>
                                            <a:pt x="10" y="130"/>
                                          </a:lnTo>
                                          <a:lnTo>
                                            <a:pt x="10" y="131"/>
                                          </a:lnTo>
                                          <a:lnTo>
                                            <a:pt x="9" y="132"/>
                                          </a:lnTo>
                                          <a:lnTo>
                                            <a:pt x="9" y="133"/>
                                          </a:lnTo>
                                          <a:lnTo>
                                            <a:pt x="9" y="134"/>
                                          </a:lnTo>
                                          <a:lnTo>
                                            <a:pt x="9" y="135"/>
                                          </a:lnTo>
                                          <a:lnTo>
                                            <a:pt x="8" y="136"/>
                                          </a:lnTo>
                                          <a:lnTo>
                                            <a:pt x="8" y="137"/>
                                          </a:lnTo>
                                          <a:lnTo>
                                            <a:pt x="8" y="138"/>
                                          </a:lnTo>
                                          <a:lnTo>
                                            <a:pt x="7" y="139"/>
                                          </a:lnTo>
                                          <a:lnTo>
                                            <a:pt x="7" y="140"/>
                                          </a:lnTo>
                                          <a:lnTo>
                                            <a:pt x="7" y="141"/>
                                          </a:lnTo>
                                          <a:lnTo>
                                            <a:pt x="6" y="142"/>
                                          </a:lnTo>
                                          <a:lnTo>
                                            <a:pt x="6" y="143"/>
                                          </a:lnTo>
                                          <a:lnTo>
                                            <a:pt x="6" y="144"/>
                                          </a:lnTo>
                                          <a:lnTo>
                                            <a:pt x="6" y="145"/>
                                          </a:lnTo>
                                          <a:lnTo>
                                            <a:pt x="5" y="146"/>
                                          </a:lnTo>
                                          <a:lnTo>
                                            <a:pt x="5" y="147"/>
                                          </a:lnTo>
                                          <a:lnTo>
                                            <a:pt x="5" y="148"/>
                                          </a:lnTo>
                                          <a:lnTo>
                                            <a:pt x="5" y="149"/>
                                          </a:lnTo>
                                          <a:lnTo>
                                            <a:pt x="5" y="150"/>
                                          </a:lnTo>
                                          <a:lnTo>
                                            <a:pt x="4" y="151"/>
                                          </a:lnTo>
                                          <a:lnTo>
                                            <a:pt x="4" y="152"/>
                                          </a:lnTo>
                                          <a:lnTo>
                                            <a:pt x="4" y="153"/>
                                          </a:lnTo>
                                          <a:lnTo>
                                            <a:pt x="4" y="154"/>
                                          </a:lnTo>
                                          <a:lnTo>
                                            <a:pt x="4" y="155"/>
                                          </a:lnTo>
                                          <a:lnTo>
                                            <a:pt x="3" y="156"/>
                                          </a:lnTo>
                                          <a:lnTo>
                                            <a:pt x="3" y="157"/>
                                          </a:lnTo>
                                          <a:lnTo>
                                            <a:pt x="3" y="158"/>
                                          </a:lnTo>
                                          <a:lnTo>
                                            <a:pt x="3" y="159"/>
                                          </a:lnTo>
                                          <a:lnTo>
                                            <a:pt x="3" y="160"/>
                                          </a:lnTo>
                                          <a:lnTo>
                                            <a:pt x="2" y="161"/>
                                          </a:lnTo>
                                          <a:lnTo>
                                            <a:pt x="2" y="162"/>
                                          </a:lnTo>
                                          <a:lnTo>
                                            <a:pt x="2" y="163"/>
                                          </a:lnTo>
                                          <a:lnTo>
                                            <a:pt x="2" y="164"/>
                                          </a:lnTo>
                                          <a:lnTo>
                                            <a:pt x="2" y="165"/>
                                          </a:lnTo>
                                          <a:lnTo>
                                            <a:pt x="2" y="166"/>
                                          </a:lnTo>
                                          <a:lnTo>
                                            <a:pt x="2" y="167"/>
                                          </a:lnTo>
                                          <a:lnTo>
                                            <a:pt x="1" y="168"/>
                                          </a:lnTo>
                                          <a:lnTo>
                                            <a:pt x="1" y="169"/>
                                          </a:lnTo>
                                          <a:lnTo>
                                            <a:pt x="1" y="170"/>
                                          </a:lnTo>
                                          <a:lnTo>
                                            <a:pt x="1" y="171"/>
                                          </a:lnTo>
                                          <a:lnTo>
                                            <a:pt x="1" y="172"/>
                                          </a:lnTo>
                                          <a:lnTo>
                                            <a:pt x="1" y="173"/>
                                          </a:lnTo>
                                          <a:lnTo>
                                            <a:pt x="1" y="174"/>
                                          </a:lnTo>
                                          <a:lnTo>
                                            <a:pt x="1" y="175"/>
                                          </a:lnTo>
                                          <a:lnTo>
                                            <a:pt x="1" y="176"/>
                                          </a:lnTo>
                                          <a:lnTo>
                                            <a:pt x="1" y="177"/>
                                          </a:lnTo>
                                          <a:lnTo>
                                            <a:pt x="0" y="178"/>
                                          </a:lnTo>
                                          <a:lnTo>
                                            <a:pt x="0" y="179"/>
                                          </a:lnTo>
                                          <a:lnTo>
                                            <a:pt x="0" y="180"/>
                                          </a:lnTo>
                                          <a:lnTo>
                                            <a:pt x="0" y="181"/>
                                          </a:lnTo>
                                          <a:lnTo>
                                            <a:pt x="0" y="182"/>
                                          </a:lnTo>
                                          <a:lnTo>
                                            <a:pt x="0" y="183"/>
                                          </a:lnTo>
                                          <a:lnTo>
                                            <a:pt x="0" y="184"/>
                                          </a:lnTo>
                                          <a:lnTo>
                                            <a:pt x="0" y="185"/>
                                          </a:lnTo>
                                          <a:lnTo>
                                            <a:pt x="0" y="186"/>
                                          </a:lnTo>
                                          <a:lnTo>
                                            <a:pt x="0" y="187"/>
                                          </a:lnTo>
                                          <a:lnTo>
                                            <a:pt x="0" y="188"/>
                                          </a:lnTo>
                                          <a:lnTo>
                                            <a:pt x="0" y="189"/>
                                          </a:lnTo>
                                          <a:lnTo>
                                            <a:pt x="0" y="190"/>
                                          </a:lnTo>
                                          <a:lnTo>
                                            <a:pt x="0" y="191"/>
                                          </a:lnTo>
                                          <a:lnTo>
                                            <a:pt x="0" y="192"/>
                                          </a:lnTo>
                                          <a:lnTo>
                                            <a:pt x="0" y="193"/>
                                          </a:lnTo>
                                          <a:lnTo>
                                            <a:pt x="0" y="194"/>
                                          </a:lnTo>
                                          <a:lnTo>
                                            <a:pt x="0" y="195"/>
                                          </a:lnTo>
                                          <a:lnTo>
                                            <a:pt x="0" y="196"/>
                                          </a:lnTo>
                                          <a:lnTo>
                                            <a:pt x="0" y="197"/>
                                          </a:lnTo>
                                          <a:lnTo>
                                            <a:pt x="0" y="198"/>
                                          </a:lnTo>
                                          <a:lnTo>
                                            <a:pt x="0" y="199"/>
                                          </a:lnTo>
                                          <a:lnTo>
                                            <a:pt x="0" y="200"/>
                                          </a:lnTo>
                                          <a:lnTo>
                                            <a:pt x="0" y="201"/>
                                          </a:lnTo>
                                          <a:lnTo>
                                            <a:pt x="0" y="202"/>
                                          </a:lnTo>
                                          <a:lnTo>
                                            <a:pt x="0" y="203"/>
                                          </a:lnTo>
                                          <a:lnTo>
                                            <a:pt x="0" y="204"/>
                                          </a:lnTo>
                                          <a:lnTo>
                                            <a:pt x="0" y="205"/>
                                          </a:lnTo>
                                          <a:lnTo>
                                            <a:pt x="1" y="206"/>
                                          </a:lnTo>
                                          <a:lnTo>
                                            <a:pt x="1" y="207"/>
                                          </a:lnTo>
                                          <a:lnTo>
                                            <a:pt x="1" y="208"/>
                                          </a:lnTo>
                                          <a:lnTo>
                                            <a:pt x="1" y="209"/>
                                          </a:lnTo>
                                          <a:lnTo>
                                            <a:pt x="1" y="210"/>
                                          </a:lnTo>
                                          <a:lnTo>
                                            <a:pt x="1" y="211"/>
                                          </a:lnTo>
                                          <a:lnTo>
                                            <a:pt x="1" y="212"/>
                                          </a:lnTo>
                                          <a:lnTo>
                                            <a:pt x="1" y="213"/>
                                          </a:lnTo>
                                          <a:lnTo>
                                            <a:pt x="1" y="214"/>
                                          </a:lnTo>
                                          <a:lnTo>
                                            <a:pt x="1" y="215"/>
                                          </a:lnTo>
                                          <a:lnTo>
                                            <a:pt x="2" y="216"/>
                                          </a:lnTo>
                                          <a:lnTo>
                                            <a:pt x="2" y="217"/>
                                          </a:lnTo>
                                          <a:lnTo>
                                            <a:pt x="2" y="218"/>
                                          </a:lnTo>
                                          <a:lnTo>
                                            <a:pt x="2" y="219"/>
                                          </a:lnTo>
                                          <a:lnTo>
                                            <a:pt x="2" y="220"/>
                                          </a:lnTo>
                                          <a:lnTo>
                                            <a:pt x="2" y="221"/>
                                          </a:lnTo>
                                          <a:lnTo>
                                            <a:pt x="2" y="222"/>
                                          </a:lnTo>
                                          <a:lnTo>
                                            <a:pt x="3" y="223"/>
                                          </a:lnTo>
                                          <a:lnTo>
                                            <a:pt x="3" y="224"/>
                                          </a:lnTo>
                                          <a:lnTo>
                                            <a:pt x="3" y="225"/>
                                          </a:lnTo>
                                          <a:lnTo>
                                            <a:pt x="3" y="226"/>
                                          </a:lnTo>
                                          <a:lnTo>
                                            <a:pt x="3" y="227"/>
                                          </a:lnTo>
                                          <a:lnTo>
                                            <a:pt x="4" y="228"/>
                                          </a:lnTo>
                                          <a:lnTo>
                                            <a:pt x="4" y="229"/>
                                          </a:lnTo>
                                          <a:lnTo>
                                            <a:pt x="4" y="230"/>
                                          </a:lnTo>
                                          <a:lnTo>
                                            <a:pt x="4" y="231"/>
                                          </a:lnTo>
                                          <a:lnTo>
                                            <a:pt x="4" y="232"/>
                                          </a:lnTo>
                                          <a:lnTo>
                                            <a:pt x="5" y="233"/>
                                          </a:lnTo>
                                          <a:lnTo>
                                            <a:pt x="5" y="234"/>
                                          </a:lnTo>
                                          <a:lnTo>
                                            <a:pt x="5" y="235"/>
                                          </a:lnTo>
                                          <a:lnTo>
                                            <a:pt x="5" y="236"/>
                                          </a:lnTo>
                                          <a:lnTo>
                                            <a:pt x="5" y="237"/>
                                          </a:lnTo>
                                          <a:lnTo>
                                            <a:pt x="6" y="238"/>
                                          </a:lnTo>
                                          <a:lnTo>
                                            <a:pt x="6" y="239"/>
                                          </a:lnTo>
                                          <a:lnTo>
                                            <a:pt x="6" y="240"/>
                                          </a:lnTo>
                                          <a:lnTo>
                                            <a:pt x="6" y="241"/>
                                          </a:lnTo>
                                          <a:lnTo>
                                            <a:pt x="7" y="242"/>
                                          </a:lnTo>
                                          <a:lnTo>
                                            <a:pt x="7" y="243"/>
                                          </a:lnTo>
                                          <a:lnTo>
                                            <a:pt x="7" y="244"/>
                                          </a:lnTo>
                                          <a:lnTo>
                                            <a:pt x="8" y="245"/>
                                          </a:lnTo>
                                          <a:lnTo>
                                            <a:pt x="8" y="246"/>
                                          </a:lnTo>
                                          <a:lnTo>
                                            <a:pt x="8" y="247"/>
                                          </a:lnTo>
                                          <a:lnTo>
                                            <a:pt x="9" y="248"/>
                                          </a:lnTo>
                                          <a:lnTo>
                                            <a:pt x="9" y="249"/>
                                          </a:lnTo>
                                          <a:lnTo>
                                            <a:pt x="9" y="250"/>
                                          </a:lnTo>
                                          <a:lnTo>
                                            <a:pt x="9" y="251"/>
                                          </a:lnTo>
                                          <a:lnTo>
                                            <a:pt x="10" y="252"/>
                                          </a:lnTo>
                                          <a:lnTo>
                                            <a:pt x="10" y="253"/>
                                          </a:lnTo>
                                          <a:lnTo>
                                            <a:pt x="10" y="254"/>
                                          </a:lnTo>
                                          <a:lnTo>
                                            <a:pt x="11" y="255"/>
                                          </a:lnTo>
                                          <a:lnTo>
                                            <a:pt x="11" y="256"/>
                                          </a:lnTo>
                                          <a:lnTo>
                                            <a:pt x="12" y="257"/>
                                          </a:lnTo>
                                          <a:lnTo>
                                            <a:pt x="12" y="258"/>
                                          </a:lnTo>
                                          <a:lnTo>
                                            <a:pt x="12" y="259"/>
                                          </a:lnTo>
                                          <a:lnTo>
                                            <a:pt x="13" y="260"/>
                                          </a:lnTo>
                                          <a:lnTo>
                                            <a:pt x="13" y="261"/>
                                          </a:lnTo>
                                          <a:lnTo>
                                            <a:pt x="13" y="262"/>
                                          </a:lnTo>
                                          <a:lnTo>
                                            <a:pt x="14" y="263"/>
                                          </a:lnTo>
                                          <a:lnTo>
                                            <a:pt x="14" y="264"/>
                                          </a:lnTo>
                                          <a:lnTo>
                                            <a:pt x="15" y="265"/>
                                          </a:lnTo>
                                          <a:lnTo>
                                            <a:pt x="15" y="266"/>
                                          </a:lnTo>
                                          <a:lnTo>
                                            <a:pt x="15" y="267"/>
                                          </a:lnTo>
                                          <a:lnTo>
                                            <a:pt x="16" y="268"/>
                                          </a:lnTo>
                                          <a:lnTo>
                                            <a:pt x="16" y="269"/>
                                          </a:lnTo>
                                          <a:lnTo>
                                            <a:pt x="17" y="270"/>
                                          </a:lnTo>
                                          <a:lnTo>
                                            <a:pt x="17" y="271"/>
                                          </a:lnTo>
                                          <a:lnTo>
                                            <a:pt x="18" y="272"/>
                                          </a:lnTo>
                                          <a:lnTo>
                                            <a:pt x="18" y="273"/>
                                          </a:lnTo>
                                          <a:lnTo>
                                            <a:pt x="19" y="274"/>
                                          </a:lnTo>
                                          <a:lnTo>
                                            <a:pt x="19" y="275"/>
                                          </a:lnTo>
                                          <a:lnTo>
                                            <a:pt x="20" y="276"/>
                                          </a:lnTo>
                                          <a:lnTo>
                                            <a:pt x="20" y="277"/>
                                          </a:lnTo>
                                          <a:lnTo>
                                            <a:pt x="21" y="278"/>
                                          </a:lnTo>
                                          <a:lnTo>
                                            <a:pt x="21" y="279"/>
                                          </a:lnTo>
                                          <a:lnTo>
                                            <a:pt x="22" y="280"/>
                                          </a:lnTo>
                                          <a:lnTo>
                                            <a:pt x="22" y="281"/>
                                          </a:lnTo>
                                          <a:lnTo>
                                            <a:pt x="23" y="282"/>
                                          </a:lnTo>
                                          <a:lnTo>
                                            <a:pt x="23" y="283"/>
                                          </a:lnTo>
                                          <a:lnTo>
                                            <a:pt x="24" y="284"/>
                                          </a:lnTo>
                                          <a:lnTo>
                                            <a:pt x="24" y="285"/>
                                          </a:lnTo>
                                          <a:lnTo>
                                            <a:pt x="25" y="286"/>
                                          </a:lnTo>
                                          <a:lnTo>
                                            <a:pt x="25" y="287"/>
                                          </a:lnTo>
                                          <a:lnTo>
                                            <a:pt x="26" y="288"/>
                                          </a:lnTo>
                                          <a:lnTo>
                                            <a:pt x="27" y="289"/>
                                          </a:lnTo>
                                          <a:lnTo>
                                            <a:pt x="27" y="290"/>
                                          </a:lnTo>
                                          <a:lnTo>
                                            <a:pt x="28" y="291"/>
                                          </a:lnTo>
                                          <a:lnTo>
                                            <a:pt x="28" y="292"/>
                                          </a:lnTo>
                                          <a:lnTo>
                                            <a:pt x="29" y="293"/>
                                          </a:lnTo>
                                          <a:lnTo>
                                            <a:pt x="30" y="294"/>
                                          </a:lnTo>
                                          <a:lnTo>
                                            <a:pt x="30" y="295"/>
                                          </a:lnTo>
                                          <a:lnTo>
                                            <a:pt x="31" y="296"/>
                                          </a:lnTo>
                                          <a:lnTo>
                                            <a:pt x="32" y="297"/>
                                          </a:lnTo>
                                          <a:lnTo>
                                            <a:pt x="32" y="298"/>
                                          </a:lnTo>
                                          <a:lnTo>
                                            <a:pt x="33" y="299"/>
                                          </a:lnTo>
                                          <a:lnTo>
                                            <a:pt x="34" y="300"/>
                                          </a:lnTo>
                                          <a:lnTo>
                                            <a:pt x="34" y="301"/>
                                          </a:lnTo>
                                          <a:lnTo>
                                            <a:pt x="35" y="302"/>
                                          </a:lnTo>
                                          <a:lnTo>
                                            <a:pt x="36" y="303"/>
                                          </a:lnTo>
                                          <a:lnTo>
                                            <a:pt x="36" y="304"/>
                                          </a:lnTo>
                                          <a:lnTo>
                                            <a:pt x="37" y="305"/>
                                          </a:lnTo>
                                          <a:lnTo>
                                            <a:pt x="38" y="306"/>
                                          </a:lnTo>
                                          <a:lnTo>
                                            <a:pt x="39" y="307"/>
                                          </a:lnTo>
                                          <a:lnTo>
                                            <a:pt x="39" y="308"/>
                                          </a:lnTo>
                                          <a:lnTo>
                                            <a:pt x="40" y="309"/>
                                          </a:lnTo>
                                          <a:lnTo>
                                            <a:pt x="41" y="310"/>
                                          </a:lnTo>
                                          <a:lnTo>
                                            <a:pt x="42" y="311"/>
                                          </a:lnTo>
                                          <a:lnTo>
                                            <a:pt x="43" y="312"/>
                                          </a:lnTo>
                                          <a:lnTo>
                                            <a:pt x="43" y="313"/>
                                          </a:lnTo>
                                          <a:lnTo>
                                            <a:pt x="44" y="314"/>
                                          </a:lnTo>
                                          <a:lnTo>
                                            <a:pt x="45" y="315"/>
                                          </a:lnTo>
                                          <a:lnTo>
                                            <a:pt x="46" y="316"/>
                                          </a:lnTo>
                                          <a:lnTo>
                                            <a:pt x="47" y="317"/>
                                          </a:lnTo>
                                          <a:lnTo>
                                            <a:pt x="48" y="318"/>
                                          </a:lnTo>
                                          <a:lnTo>
                                            <a:pt x="48" y="319"/>
                                          </a:lnTo>
                                          <a:lnTo>
                                            <a:pt x="49" y="320"/>
                                          </a:lnTo>
                                          <a:lnTo>
                                            <a:pt x="50" y="321"/>
                                          </a:lnTo>
                                          <a:lnTo>
                                            <a:pt x="51" y="322"/>
                                          </a:lnTo>
                                          <a:lnTo>
                                            <a:pt x="52" y="323"/>
                                          </a:lnTo>
                                          <a:lnTo>
                                            <a:pt x="53" y="324"/>
                                          </a:lnTo>
                                          <a:lnTo>
                                            <a:pt x="54" y="325"/>
                                          </a:lnTo>
                                          <a:lnTo>
                                            <a:pt x="55" y="326"/>
                                          </a:lnTo>
                                          <a:lnTo>
                                            <a:pt x="56" y="327"/>
                                          </a:lnTo>
                                          <a:lnTo>
                                            <a:pt x="57" y="328"/>
                                          </a:lnTo>
                                          <a:lnTo>
                                            <a:pt x="58" y="329"/>
                                          </a:lnTo>
                                          <a:lnTo>
                                            <a:pt x="59" y="330"/>
                                          </a:lnTo>
                                          <a:lnTo>
                                            <a:pt x="60" y="331"/>
                                          </a:lnTo>
                                          <a:lnTo>
                                            <a:pt x="61" y="332"/>
                                          </a:lnTo>
                                          <a:lnTo>
                                            <a:pt x="62" y="333"/>
                                          </a:lnTo>
                                          <a:lnTo>
                                            <a:pt x="63" y="334"/>
                                          </a:lnTo>
                                          <a:lnTo>
                                            <a:pt x="64" y="335"/>
                                          </a:lnTo>
                                          <a:lnTo>
                                            <a:pt x="65" y="335"/>
                                          </a:lnTo>
                                          <a:lnTo>
                                            <a:pt x="66" y="336"/>
                                          </a:lnTo>
                                          <a:lnTo>
                                            <a:pt x="67" y="337"/>
                                          </a:lnTo>
                                          <a:lnTo>
                                            <a:pt x="68" y="338"/>
                                          </a:lnTo>
                                          <a:lnTo>
                                            <a:pt x="69" y="339"/>
                                          </a:lnTo>
                                          <a:lnTo>
                                            <a:pt x="70" y="340"/>
                                          </a:lnTo>
                                          <a:lnTo>
                                            <a:pt x="71" y="340"/>
                                          </a:lnTo>
                                          <a:lnTo>
                                            <a:pt x="72" y="341"/>
                                          </a:lnTo>
                                          <a:lnTo>
                                            <a:pt x="73" y="342"/>
                                          </a:lnTo>
                                          <a:lnTo>
                                            <a:pt x="74" y="343"/>
                                          </a:lnTo>
                                          <a:lnTo>
                                            <a:pt x="75" y="344"/>
                                          </a:lnTo>
                                          <a:lnTo>
                                            <a:pt x="76" y="344"/>
                                          </a:lnTo>
                                          <a:lnTo>
                                            <a:pt x="77" y="345"/>
                                          </a:lnTo>
                                          <a:lnTo>
                                            <a:pt x="78" y="346"/>
                                          </a:lnTo>
                                          <a:lnTo>
                                            <a:pt x="79" y="347"/>
                                          </a:lnTo>
                                          <a:lnTo>
                                            <a:pt x="80" y="347"/>
                                          </a:lnTo>
                                          <a:lnTo>
                                            <a:pt x="81" y="348"/>
                                          </a:lnTo>
                                          <a:lnTo>
                                            <a:pt x="82" y="349"/>
                                          </a:lnTo>
                                          <a:lnTo>
                                            <a:pt x="83" y="349"/>
                                          </a:lnTo>
                                          <a:lnTo>
                                            <a:pt x="84" y="350"/>
                                          </a:lnTo>
                                          <a:lnTo>
                                            <a:pt x="85" y="351"/>
                                          </a:lnTo>
                                          <a:lnTo>
                                            <a:pt x="86" y="351"/>
                                          </a:lnTo>
                                          <a:lnTo>
                                            <a:pt x="87" y="352"/>
                                          </a:lnTo>
                                          <a:lnTo>
                                            <a:pt x="88" y="353"/>
                                          </a:lnTo>
                                          <a:lnTo>
                                            <a:pt x="89" y="353"/>
                                          </a:lnTo>
                                          <a:lnTo>
                                            <a:pt x="90" y="354"/>
                                          </a:lnTo>
                                          <a:lnTo>
                                            <a:pt x="91" y="355"/>
                                          </a:lnTo>
                                          <a:lnTo>
                                            <a:pt x="92" y="355"/>
                                          </a:lnTo>
                                          <a:lnTo>
                                            <a:pt x="93" y="356"/>
                                          </a:lnTo>
                                          <a:lnTo>
                                            <a:pt x="94" y="356"/>
                                          </a:lnTo>
                                          <a:lnTo>
                                            <a:pt x="95" y="357"/>
                                          </a:lnTo>
                                          <a:lnTo>
                                            <a:pt x="96" y="358"/>
                                          </a:lnTo>
                                          <a:lnTo>
                                            <a:pt x="97" y="358"/>
                                          </a:lnTo>
                                          <a:lnTo>
                                            <a:pt x="98" y="359"/>
                                          </a:lnTo>
                                          <a:lnTo>
                                            <a:pt x="99" y="359"/>
                                          </a:lnTo>
                                          <a:lnTo>
                                            <a:pt x="100" y="360"/>
                                          </a:lnTo>
                                          <a:lnTo>
                                            <a:pt x="101" y="360"/>
                                          </a:lnTo>
                                          <a:lnTo>
                                            <a:pt x="102" y="361"/>
                                          </a:lnTo>
                                          <a:lnTo>
                                            <a:pt x="103" y="361"/>
                                          </a:lnTo>
                                          <a:lnTo>
                                            <a:pt x="104" y="362"/>
                                          </a:lnTo>
                                          <a:lnTo>
                                            <a:pt x="105" y="362"/>
                                          </a:lnTo>
                                          <a:lnTo>
                                            <a:pt x="106" y="363"/>
                                          </a:lnTo>
                                          <a:lnTo>
                                            <a:pt x="107" y="363"/>
                                          </a:lnTo>
                                          <a:lnTo>
                                            <a:pt x="108" y="364"/>
                                          </a:lnTo>
                                          <a:lnTo>
                                            <a:pt x="109" y="364"/>
                                          </a:lnTo>
                                          <a:lnTo>
                                            <a:pt x="110" y="365"/>
                                          </a:lnTo>
                                          <a:lnTo>
                                            <a:pt x="111" y="365"/>
                                          </a:lnTo>
                                          <a:lnTo>
                                            <a:pt x="112" y="366"/>
                                          </a:lnTo>
                                          <a:lnTo>
                                            <a:pt x="113" y="366"/>
                                          </a:lnTo>
                                          <a:lnTo>
                                            <a:pt x="114" y="367"/>
                                          </a:lnTo>
                                          <a:lnTo>
                                            <a:pt x="115" y="367"/>
                                          </a:lnTo>
                                          <a:lnTo>
                                            <a:pt x="116" y="368"/>
                                          </a:lnTo>
                                          <a:lnTo>
                                            <a:pt x="117" y="368"/>
                                          </a:lnTo>
                                          <a:lnTo>
                                            <a:pt x="118" y="368"/>
                                          </a:lnTo>
                                          <a:lnTo>
                                            <a:pt x="119" y="369"/>
                                          </a:lnTo>
                                          <a:lnTo>
                                            <a:pt x="120" y="369"/>
                                          </a:lnTo>
                                          <a:lnTo>
                                            <a:pt x="121" y="370"/>
                                          </a:lnTo>
                                          <a:lnTo>
                                            <a:pt x="122" y="370"/>
                                          </a:lnTo>
                                          <a:lnTo>
                                            <a:pt x="123" y="370"/>
                                          </a:lnTo>
                                          <a:lnTo>
                                            <a:pt x="124" y="371"/>
                                          </a:lnTo>
                                          <a:lnTo>
                                            <a:pt x="125" y="371"/>
                                          </a:lnTo>
                                          <a:lnTo>
                                            <a:pt x="126" y="372"/>
                                          </a:lnTo>
                                          <a:lnTo>
                                            <a:pt x="127" y="372"/>
                                          </a:lnTo>
                                          <a:lnTo>
                                            <a:pt x="128" y="372"/>
                                          </a:lnTo>
                                          <a:lnTo>
                                            <a:pt x="129" y="373"/>
                                          </a:lnTo>
                                          <a:lnTo>
                                            <a:pt x="130" y="373"/>
                                          </a:lnTo>
                                          <a:lnTo>
                                            <a:pt x="131" y="373"/>
                                          </a:lnTo>
                                          <a:lnTo>
                                            <a:pt x="132" y="374"/>
                                          </a:lnTo>
                                          <a:lnTo>
                                            <a:pt x="133" y="374"/>
                                          </a:lnTo>
                                          <a:lnTo>
                                            <a:pt x="134" y="374"/>
                                          </a:lnTo>
                                          <a:lnTo>
                                            <a:pt x="135" y="375"/>
                                          </a:lnTo>
                                          <a:lnTo>
                                            <a:pt x="136" y="375"/>
                                          </a:lnTo>
                                          <a:lnTo>
                                            <a:pt x="137" y="375"/>
                                          </a:lnTo>
                                          <a:lnTo>
                                            <a:pt x="138" y="375"/>
                                          </a:lnTo>
                                          <a:lnTo>
                                            <a:pt x="139" y="376"/>
                                          </a:lnTo>
                                          <a:lnTo>
                                            <a:pt x="140" y="376"/>
                                          </a:lnTo>
                                          <a:lnTo>
                                            <a:pt x="141" y="376"/>
                                          </a:lnTo>
                                          <a:lnTo>
                                            <a:pt x="142" y="377"/>
                                          </a:lnTo>
                                          <a:lnTo>
                                            <a:pt x="143" y="377"/>
                                          </a:lnTo>
                                          <a:lnTo>
                                            <a:pt x="144" y="377"/>
                                          </a:lnTo>
                                          <a:lnTo>
                                            <a:pt x="145" y="377"/>
                                          </a:lnTo>
                                          <a:lnTo>
                                            <a:pt x="146" y="378"/>
                                          </a:lnTo>
                                          <a:lnTo>
                                            <a:pt x="147" y="378"/>
                                          </a:lnTo>
                                          <a:lnTo>
                                            <a:pt x="148" y="378"/>
                                          </a:lnTo>
                                          <a:lnTo>
                                            <a:pt x="149" y="378"/>
                                          </a:lnTo>
                                          <a:lnTo>
                                            <a:pt x="150" y="379"/>
                                          </a:lnTo>
                                          <a:lnTo>
                                            <a:pt x="151" y="379"/>
                                          </a:lnTo>
                                          <a:lnTo>
                                            <a:pt x="152" y="379"/>
                                          </a:lnTo>
                                          <a:lnTo>
                                            <a:pt x="153" y="379"/>
                                          </a:lnTo>
                                          <a:lnTo>
                                            <a:pt x="154" y="379"/>
                                          </a:lnTo>
                                          <a:lnTo>
                                            <a:pt x="155" y="380"/>
                                          </a:lnTo>
                                          <a:lnTo>
                                            <a:pt x="156" y="380"/>
                                          </a:lnTo>
                                          <a:lnTo>
                                            <a:pt x="157" y="380"/>
                                          </a:lnTo>
                                          <a:lnTo>
                                            <a:pt x="158" y="380"/>
                                          </a:lnTo>
                                          <a:lnTo>
                                            <a:pt x="159" y="380"/>
                                          </a:lnTo>
                                          <a:lnTo>
                                            <a:pt x="160" y="380"/>
                                          </a:lnTo>
                                          <a:lnTo>
                                            <a:pt x="161" y="381"/>
                                          </a:lnTo>
                                          <a:lnTo>
                                            <a:pt x="162" y="381"/>
                                          </a:lnTo>
                                          <a:lnTo>
                                            <a:pt x="163" y="381"/>
                                          </a:lnTo>
                                          <a:lnTo>
                                            <a:pt x="164" y="381"/>
                                          </a:lnTo>
                                          <a:lnTo>
                                            <a:pt x="165" y="381"/>
                                          </a:lnTo>
                                          <a:lnTo>
                                            <a:pt x="166" y="381"/>
                                          </a:lnTo>
                                          <a:lnTo>
                                            <a:pt x="167" y="381"/>
                                          </a:lnTo>
                                          <a:lnTo>
                                            <a:pt x="168" y="382"/>
                                          </a:lnTo>
                                          <a:lnTo>
                                            <a:pt x="169" y="382"/>
                                          </a:lnTo>
                                          <a:lnTo>
                                            <a:pt x="170" y="382"/>
                                          </a:lnTo>
                                          <a:lnTo>
                                            <a:pt x="171" y="382"/>
                                          </a:lnTo>
                                          <a:lnTo>
                                            <a:pt x="172" y="382"/>
                                          </a:lnTo>
                                          <a:lnTo>
                                            <a:pt x="173" y="382"/>
                                          </a:lnTo>
                                          <a:lnTo>
                                            <a:pt x="174" y="382"/>
                                          </a:lnTo>
                                          <a:lnTo>
                                            <a:pt x="175" y="382"/>
                                          </a:lnTo>
                                          <a:lnTo>
                                            <a:pt x="176" y="382"/>
                                          </a:lnTo>
                                          <a:lnTo>
                                            <a:pt x="177" y="382"/>
                                          </a:lnTo>
                                          <a:lnTo>
                                            <a:pt x="178" y="383"/>
                                          </a:lnTo>
                                          <a:lnTo>
                                            <a:pt x="179" y="383"/>
                                          </a:lnTo>
                                          <a:lnTo>
                                            <a:pt x="180" y="383"/>
                                          </a:lnTo>
                                          <a:lnTo>
                                            <a:pt x="181" y="383"/>
                                          </a:lnTo>
                                          <a:lnTo>
                                            <a:pt x="182" y="383"/>
                                          </a:lnTo>
                                          <a:lnTo>
                                            <a:pt x="183" y="383"/>
                                          </a:lnTo>
                                          <a:lnTo>
                                            <a:pt x="184" y="383"/>
                                          </a:lnTo>
                                          <a:lnTo>
                                            <a:pt x="185" y="383"/>
                                          </a:lnTo>
                                          <a:lnTo>
                                            <a:pt x="186" y="383"/>
                                          </a:lnTo>
                                          <a:lnTo>
                                            <a:pt x="187" y="383"/>
                                          </a:lnTo>
                                          <a:lnTo>
                                            <a:pt x="188" y="383"/>
                                          </a:lnTo>
                                          <a:lnTo>
                                            <a:pt x="189" y="383"/>
                                          </a:lnTo>
                                          <a:lnTo>
                                            <a:pt x="190" y="383"/>
                                          </a:lnTo>
                                          <a:lnTo>
                                            <a:pt x="191" y="383"/>
                                          </a:lnTo>
                                          <a:lnTo>
                                            <a:pt x="192" y="383"/>
                                          </a:lnTo>
                                          <a:lnTo>
                                            <a:pt x="193" y="383"/>
                                          </a:lnTo>
                                          <a:lnTo>
                                            <a:pt x="194" y="383"/>
                                          </a:lnTo>
                                          <a:lnTo>
                                            <a:pt x="195" y="383"/>
                                          </a:lnTo>
                                          <a:lnTo>
                                            <a:pt x="196" y="383"/>
                                          </a:lnTo>
                                          <a:lnTo>
                                            <a:pt x="197" y="383"/>
                                          </a:lnTo>
                                          <a:lnTo>
                                            <a:pt x="198" y="383"/>
                                          </a:lnTo>
                                          <a:lnTo>
                                            <a:pt x="199" y="383"/>
                                          </a:lnTo>
                                          <a:lnTo>
                                            <a:pt x="200" y="383"/>
                                          </a:lnTo>
                                          <a:lnTo>
                                            <a:pt x="201" y="383"/>
                                          </a:lnTo>
                                          <a:lnTo>
                                            <a:pt x="202" y="383"/>
                                          </a:lnTo>
                                          <a:lnTo>
                                            <a:pt x="203" y="383"/>
                                          </a:lnTo>
                                          <a:lnTo>
                                            <a:pt x="204" y="383"/>
                                          </a:lnTo>
                                          <a:lnTo>
                                            <a:pt x="205" y="382"/>
                                          </a:lnTo>
                                          <a:lnTo>
                                            <a:pt x="206" y="382"/>
                                          </a:lnTo>
                                          <a:lnTo>
                                            <a:pt x="207" y="382"/>
                                          </a:lnTo>
                                          <a:lnTo>
                                            <a:pt x="208" y="382"/>
                                          </a:lnTo>
                                          <a:lnTo>
                                            <a:pt x="209" y="382"/>
                                          </a:lnTo>
                                          <a:lnTo>
                                            <a:pt x="210" y="382"/>
                                          </a:lnTo>
                                          <a:lnTo>
                                            <a:pt x="211" y="382"/>
                                          </a:lnTo>
                                          <a:lnTo>
                                            <a:pt x="212" y="382"/>
                                          </a:lnTo>
                                          <a:lnTo>
                                            <a:pt x="213" y="382"/>
                                          </a:lnTo>
                                          <a:lnTo>
                                            <a:pt x="214" y="382"/>
                                          </a:lnTo>
                                          <a:lnTo>
                                            <a:pt x="215" y="381"/>
                                          </a:lnTo>
                                          <a:lnTo>
                                            <a:pt x="216" y="381"/>
                                          </a:lnTo>
                                          <a:lnTo>
                                            <a:pt x="217" y="381"/>
                                          </a:lnTo>
                                          <a:lnTo>
                                            <a:pt x="218" y="381"/>
                                          </a:lnTo>
                                          <a:lnTo>
                                            <a:pt x="219" y="381"/>
                                          </a:lnTo>
                                          <a:lnTo>
                                            <a:pt x="220" y="381"/>
                                          </a:lnTo>
                                          <a:lnTo>
                                            <a:pt x="221" y="381"/>
                                          </a:lnTo>
                                          <a:lnTo>
                                            <a:pt x="222" y="380"/>
                                          </a:lnTo>
                                          <a:lnTo>
                                            <a:pt x="223" y="380"/>
                                          </a:lnTo>
                                          <a:lnTo>
                                            <a:pt x="224" y="380"/>
                                          </a:lnTo>
                                          <a:lnTo>
                                            <a:pt x="225" y="380"/>
                                          </a:lnTo>
                                          <a:lnTo>
                                            <a:pt x="226" y="380"/>
                                          </a:lnTo>
                                          <a:lnTo>
                                            <a:pt x="227" y="380"/>
                                          </a:lnTo>
                                          <a:lnTo>
                                            <a:pt x="228" y="379"/>
                                          </a:lnTo>
                                          <a:lnTo>
                                            <a:pt x="229" y="379"/>
                                          </a:lnTo>
                                          <a:lnTo>
                                            <a:pt x="230" y="379"/>
                                          </a:lnTo>
                                          <a:lnTo>
                                            <a:pt x="231" y="379"/>
                                          </a:lnTo>
                                          <a:lnTo>
                                            <a:pt x="232" y="379"/>
                                          </a:lnTo>
                                          <a:lnTo>
                                            <a:pt x="233" y="378"/>
                                          </a:lnTo>
                                          <a:lnTo>
                                            <a:pt x="234" y="378"/>
                                          </a:lnTo>
                                          <a:lnTo>
                                            <a:pt x="235" y="378"/>
                                          </a:lnTo>
                                          <a:lnTo>
                                            <a:pt x="236" y="378"/>
                                          </a:lnTo>
                                          <a:lnTo>
                                            <a:pt x="237" y="377"/>
                                          </a:lnTo>
                                          <a:lnTo>
                                            <a:pt x="238" y="377"/>
                                          </a:lnTo>
                                          <a:lnTo>
                                            <a:pt x="239" y="377"/>
                                          </a:lnTo>
                                          <a:lnTo>
                                            <a:pt x="240" y="377"/>
                                          </a:lnTo>
                                          <a:lnTo>
                                            <a:pt x="241" y="376"/>
                                          </a:lnTo>
                                          <a:lnTo>
                                            <a:pt x="242" y="376"/>
                                          </a:lnTo>
                                          <a:lnTo>
                                            <a:pt x="243" y="376"/>
                                          </a:lnTo>
                                          <a:lnTo>
                                            <a:pt x="244" y="375"/>
                                          </a:lnTo>
                                          <a:lnTo>
                                            <a:pt x="245" y="375"/>
                                          </a:lnTo>
                                          <a:lnTo>
                                            <a:pt x="246" y="375"/>
                                          </a:lnTo>
                                          <a:lnTo>
                                            <a:pt x="247" y="375"/>
                                          </a:lnTo>
                                          <a:lnTo>
                                            <a:pt x="248" y="374"/>
                                          </a:lnTo>
                                          <a:lnTo>
                                            <a:pt x="249" y="374"/>
                                          </a:lnTo>
                                          <a:lnTo>
                                            <a:pt x="250" y="374"/>
                                          </a:lnTo>
                                          <a:lnTo>
                                            <a:pt x="251" y="373"/>
                                          </a:lnTo>
                                          <a:lnTo>
                                            <a:pt x="252" y="373"/>
                                          </a:lnTo>
                                          <a:lnTo>
                                            <a:pt x="253" y="373"/>
                                          </a:lnTo>
                                          <a:lnTo>
                                            <a:pt x="254" y="372"/>
                                          </a:lnTo>
                                          <a:lnTo>
                                            <a:pt x="255" y="372"/>
                                          </a:lnTo>
                                          <a:lnTo>
                                            <a:pt x="256" y="372"/>
                                          </a:lnTo>
                                          <a:lnTo>
                                            <a:pt x="257" y="371"/>
                                          </a:lnTo>
                                          <a:lnTo>
                                            <a:pt x="258" y="371"/>
                                          </a:lnTo>
                                          <a:lnTo>
                                            <a:pt x="259" y="370"/>
                                          </a:lnTo>
                                          <a:lnTo>
                                            <a:pt x="260" y="370"/>
                                          </a:lnTo>
                                          <a:lnTo>
                                            <a:pt x="261" y="370"/>
                                          </a:lnTo>
                                          <a:lnTo>
                                            <a:pt x="262" y="369"/>
                                          </a:lnTo>
                                          <a:lnTo>
                                            <a:pt x="263" y="369"/>
                                          </a:lnTo>
                                          <a:lnTo>
                                            <a:pt x="264" y="368"/>
                                          </a:lnTo>
                                          <a:lnTo>
                                            <a:pt x="265" y="368"/>
                                          </a:lnTo>
                                          <a:lnTo>
                                            <a:pt x="266" y="368"/>
                                          </a:lnTo>
                                          <a:lnTo>
                                            <a:pt x="267" y="367"/>
                                          </a:lnTo>
                                          <a:lnTo>
                                            <a:pt x="268" y="367"/>
                                          </a:lnTo>
                                          <a:lnTo>
                                            <a:pt x="269" y="366"/>
                                          </a:lnTo>
                                          <a:lnTo>
                                            <a:pt x="270" y="366"/>
                                          </a:lnTo>
                                          <a:lnTo>
                                            <a:pt x="271" y="365"/>
                                          </a:lnTo>
                                          <a:lnTo>
                                            <a:pt x="272" y="365"/>
                                          </a:lnTo>
                                          <a:lnTo>
                                            <a:pt x="273" y="364"/>
                                          </a:lnTo>
                                          <a:lnTo>
                                            <a:pt x="274" y="364"/>
                                          </a:lnTo>
                                          <a:lnTo>
                                            <a:pt x="275" y="363"/>
                                          </a:lnTo>
                                          <a:lnTo>
                                            <a:pt x="276" y="363"/>
                                          </a:lnTo>
                                          <a:lnTo>
                                            <a:pt x="277" y="362"/>
                                          </a:lnTo>
                                          <a:lnTo>
                                            <a:pt x="278" y="362"/>
                                          </a:lnTo>
                                          <a:lnTo>
                                            <a:pt x="279" y="361"/>
                                          </a:lnTo>
                                          <a:lnTo>
                                            <a:pt x="280" y="361"/>
                                          </a:lnTo>
                                          <a:lnTo>
                                            <a:pt x="281" y="360"/>
                                          </a:lnTo>
                                          <a:lnTo>
                                            <a:pt x="282" y="360"/>
                                          </a:lnTo>
                                          <a:lnTo>
                                            <a:pt x="283" y="359"/>
                                          </a:lnTo>
                                          <a:lnTo>
                                            <a:pt x="284" y="359"/>
                                          </a:lnTo>
                                          <a:lnTo>
                                            <a:pt x="285" y="358"/>
                                          </a:lnTo>
                                          <a:lnTo>
                                            <a:pt x="286" y="358"/>
                                          </a:lnTo>
                                          <a:lnTo>
                                            <a:pt x="287" y="357"/>
                                          </a:lnTo>
                                          <a:lnTo>
                                            <a:pt x="288" y="356"/>
                                          </a:lnTo>
                                          <a:lnTo>
                                            <a:pt x="289" y="356"/>
                                          </a:lnTo>
                                          <a:lnTo>
                                            <a:pt x="290" y="355"/>
                                          </a:lnTo>
                                          <a:lnTo>
                                            <a:pt x="291" y="355"/>
                                          </a:lnTo>
                                          <a:lnTo>
                                            <a:pt x="292" y="354"/>
                                          </a:lnTo>
                                          <a:lnTo>
                                            <a:pt x="293" y="353"/>
                                          </a:lnTo>
                                          <a:lnTo>
                                            <a:pt x="294" y="353"/>
                                          </a:lnTo>
                                          <a:lnTo>
                                            <a:pt x="295" y="352"/>
                                          </a:lnTo>
                                          <a:lnTo>
                                            <a:pt x="296" y="351"/>
                                          </a:lnTo>
                                          <a:lnTo>
                                            <a:pt x="297" y="351"/>
                                          </a:lnTo>
                                          <a:lnTo>
                                            <a:pt x="298" y="350"/>
                                          </a:lnTo>
                                          <a:lnTo>
                                            <a:pt x="299" y="349"/>
                                          </a:lnTo>
                                          <a:lnTo>
                                            <a:pt x="300" y="349"/>
                                          </a:lnTo>
                                          <a:lnTo>
                                            <a:pt x="301" y="348"/>
                                          </a:lnTo>
                                          <a:lnTo>
                                            <a:pt x="302" y="347"/>
                                          </a:lnTo>
                                          <a:lnTo>
                                            <a:pt x="303" y="347"/>
                                          </a:lnTo>
                                          <a:lnTo>
                                            <a:pt x="304" y="346"/>
                                          </a:lnTo>
                                          <a:lnTo>
                                            <a:pt x="305" y="345"/>
                                          </a:lnTo>
                                          <a:lnTo>
                                            <a:pt x="306" y="344"/>
                                          </a:lnTo>
                                          <a:lnTo>
                                            <a:pt x="307" y="344"/>
                                          </a:lnTo>
                                          <a:lnTo>
                                            <a:pt x="308" y="343"/>
                                          </a:lnTo>
                                          <a:lnTo>
                                            <a:pt x="309" y="342"/>
                                          </a:lnTo>
                                          <a:lnTo>
                                            <a:pt x="310" y="341"/>
                                          </a:lnTo>
                                          <a:lnTo>
                                            <a:pt x="311" y="340"/>
                                          </a:lnTo>
                                          <a:lnTo>
                                            <a:pt x="312" y="340"/>
                                          </a:lnTo>
                                          <a:lnTo>
                                            <a:pt x="313" y="339"/>
                                          </a:lnTo>
                                          <a:lnTo>
                                            <a:pt x="314" y="338"/>
                                          </a:lnTo>
                                          <a:lnTo>
                                            <a:pt x="315" y="337"/>
                                          </a:lnTo>
                                          <a:lnTo>
                                            <a:pt x="316" y="336"/>
                                          </a:lnTo>
                                          <a:lnTo>
                                            <a:pt x="317" y="335"/>
                                          </a:lnTo>
                                          <a:lnTo>
                                            <a:pt x="318" y="335"/>
                                          </a:lnTo>
                                          <a:lnTo>
                                            <a:pt x="319" y="334"/>
                                          </a:lnTo>
                                          <a:lnTo>
                                            <a:pt x="320" y="333"/>
                                          </a:lnTo>
                                          <a:lnTo>
                                            <a:pt x="321" y="332"/>
                                          </a:lnTo>
                                          <a:lnTo>
                                            <a:pt x="322" y="331"/>
                                          </a:lnTo>
                                          <a:lnTo>
                                            <a:pt x="323" y="330"/>
                                          </a:lnTo>
                                          <a:lnTo>
                                            <a:pt x="324" y="329"/>
                                          </a:lnTo>
                                          <a:lnTo>
                                            <a:pt x="325" y="328"/>
                                          </a:lnTo>
                                          <a:lnTo>
                                            <a:pt x="326" y="327"/>
                                          </a:lnTo>
                                          <a:lnTo>
                                            <a:pt x="327" y="326"/>
                                          </a:lnTo>
                                          <a:lnTo>
                                            <a:pt x="328" y="325"/>
                                          </a:lnTo>
                                          <a:lnTo>
                                            <a:pt x="329" y="324"/>
                                          </a:lnTo>
                                          <a:lnTo>
                                            <a:pt x="330" y="323"/>
                                          </a:lnTo>
                                          <a:lnTo>
                                            <a:pt x="331" y="322"/>
                                          </a:lnTo>
                                          <a:lnTo>
                                            <a:pt x="332" y="321"/>
                                          </a:lnTo>
                                          <a:lnTo>
                                            <a:pt x="333" y="320"/>
                                          </a:lnTo>
                                          <a:lnTo>
                                            <a:pt x="334" y="319"/>
                                          </a:lnTo>
                                          <a:lnTo>
                                            <a:pt x="334" y="318"/>
                                          </a:lnTo>
                                          <a:lnTo>
                                            <a:pt x="335" y="317"/>
                                          </a:lnTo>
                                          <a:lnTo>
                                            <a:pt x="336" y="316"/>
                                          </a:lnTo>
                                          <a:lnTo>
                                            <a:pt x="337" y="315"/>
                                          </a:lnTo>
                                          <a:lnTo>
                                            <a:pt x="338" y="314"/>
                                          </a:lnTo>
                                          <a:lnTo>
                                            <a:pt x="339" y="313"/>
                                          </a:lnTo>
                                          <a:lnTo>
                                            <a:pt x="339" y="312"/>
                                          </a:lnTo>
                                          <a:lnTo>
                                            <a:pt x="340" y="311"/>
                                          </a:lnTo>
                                          <a:lnTo>
                                            <a:pt x="341" y="310"/>
                                          </a:lnTo>
                                          <a:lnTo>
                                            <a:pt x="342" y="309"/>
                                          </a:lnTo>
                                          <a:lnTo>
                                            <a:pt x="343" y="308"/>
                                          </a:lnTo>
                                          <a:lnTo>
                                            <a:pt x="343" y="307"/>
                                          </a:lnTo>
                                          <a:lnTo>
                                            <a:pt x="344" y="306"/>
                                          </a:lnTo>
                                          <a:lnTo>
                                            <a:pt x="345" y="305"/>
                                          </a:lnTo>
                                          <a:lnTo>
                                            <a:pt x="346" y="304"/>
                                          </a:lnTo>
                                          <a:lnTo>
                                            <a:pt x="346" y="303"/>
                                          </a:lnTo>
                                          <a:lnTo>
                                            <a:pt x="347" y="302"/>
                                          </a:lnTo>
                                          <a:lnTo>
                                            <a:pt x="348" y="301"/>
                                          </a:lnTo>
                                          <a:lnTo>
                                            <a:pt x="348" y="300"/>
                                          </a:lnTo>
                                          <a:lnTo>
                                            <a:pt x="349" y="299"/>
                                          </a:lnTo>
                                          <a:lnTo>
                                            <a:pt x="350" y="298"/>
                                          </a:lnTo>
                                          <a:lnTo>
                                            <a:pt x="350" y="297"/>
                                          </a:lnTo>
                                          <a:lnTo>
                                            <a:pt x="351" y="296"/>
                                          </a:lnTo>
                                          <a:lnTo>
                                            <a:pt x="352" y="295"/>
                                          </a:lnTo>
                                          <a:lnTo>
                                            <a:pt x="352" y="294"/>
                                          </a:lnTo>
                                          <a:lnTo>
                                            <a:pt x="353" y="293"/>
                                          </a:lnTo>
                                          <a:lnTo>
                                            <a:pt x="354" y="292"/>
                                          </a:lnTo>
                                          <a:lnTo>
                                            <a:pt x="354" y="291"/>
                                          </a:lnTo>
                                          <a:lnTo>
                                            <a:pt x="355" y="290"/>
                                          </a:lnTo>
                                          <a:lnTo>
                                            <a:pt x="355" y="289"/>
                                          </a:lnTo>
                                          <a:lnTo>
                                            <a:pt x="356" y="288"/>
                                          </a:lnTo>
                                          <a:lnTo>
                                            <a:pt x="357" y="287"/>
                                          </a:lnTo>
                                          <a:lnTo>
                                            <a:pt x="357" y="286"/>
                                          </a:lnTo>
                                          <a:lnTo>
                                            <a:pt x="358" y="285"/>
                                          </a:lnTo>
                                          <a:lnTo>
                                            <a:pt x="358" y="284"/>
                                          </a:lnTo>
                                          <a:lnTo>
                                            <a:pt x="359" y="283"/>
                                          </a:lnTo>
                                          <a:lnTo>
                                            <a:pt x="359" y="282"/>
                                          </a:lnTo>
                                          <a:lnTo>
                                            <a:pt x="360" y="281"/>
                                          </a:lnTo>
                                          <a:lnTo>
                                            <a:pt x="360" y="280"/>
                                          </a:lnTo>
                                          <a:lnTo>
                                            <a:pt x="361" y="279"/>
                                          </a:lnTo>
                                          <a:lnTo>
                                            <a:pt x="361" y="278"/>
                                          </a:lnTo>
                                          <a:lnTo>
                                            <a:pt x="362" y="277"/>
                                          </a:lnTo>
                                          <a:lnTo>
                                            <a:pt x="362" y="276"/>
                                          </a:lnTo>
                                          <a:lnTo>
                                            <a:pt x="363" y="275"/>
                                          </a:lnTo>
                                          <a:lnTo>
                                            <a:pt x="363" y="274"/>
                                          </a:lnTo>
                                          <a:lnTo>
                                            <a:pt x="364" y="273"/>
                                          </a:lnTo>
                                          <a:lnTo>
                                            <a:pt x="364" y="272"/>
                                          </a:lnTo>
                                          <a:lnTo>
                                            <a:pt x="365" y="271"/>
                                          </a:lnTo>
                                          <a:lnTo>
                                            <a:pt x="365" y="270"/>
                                          </a:lnTo>
                                          <a:lnTo>
                                            <a:pt x="366" y="269"/>
                                          </a:lnTo>
                                          <a:lnTo>
                                            <a:pt x="366" y="268"/>
                                          </a:lnTo>
                                          <a:lnTo>
                                            <a:pt x="367" y="267"/>
                                          </a:lnTo>
                                          <a:lnTo>
                                            <a:pt x="367" y="266"/>
                                          </a:lnTo>
                                          <a:lnTo>
                                            <a:pt x="367" y="265"/>
                                          </a:lnTo>
                                          <a:lnTo>
                                            <a:pt x="368" y="264"/>
                                          </a:lnTo>
                                          <a:lnTo>
                                            <a:pt x="368" y="263"/>
                                          </a:lnTo>
                                          <a:lnTo>
                                            <a:pt x="369" y="262"/>
                                          </a:lnTo>
                                          <a:lnTo>
                                            <a:pt x="369" y="261"/>
                                          </a:lnTo>
                                          <a:lnTo>
                                            <a:pt x="369" y="260"/>
                                          </a:lnTo>
                                          <a:lnTo>
                                            <a:pt x="370" y="259"/>
                                          </a:lnTo>
                                          <a:lnTo>
                                            <a:pt x="370" y="258"/>
                                          </a:lnTo>
                                          <a:lnTo>
                                            <a:pt x="370" y="257"/>
                                          </a:lnTo>
                                          <a:lnTo>
                                            <a:pt x="371" y="256"/>
                                          </a:lnTo>
                                          <a:lnTo>
                                            <a:pt x="371" y="255"/>
                                          </a:lnTo>
                                          <a:lnTo>
                                            <a:pt x="372" y="254"/>
                                          </a:lnTo>
                                          <a:lnTo>
                                            <a:pt x="372" y="253"/>
                                          </a:lnTo>
                                          <a:lnTo>
                                            <a:pt x="372" y="252"/>
                                          </a:lnTo>
                                          <a:lnTo>
                                            <a:pt x="373" y="251"/>
                                          </a:lnTo>
                                          <a:lnTo>
                                            <a:pt x="373" y="250"/>
                                          </a:lnTo>
                                          <a:lnTo>
                                            <a:pt x="373" y="249"/>
                                          </a:lnTo>
                                          <a:lnTo>
                                            <a:pt x="373" y="248"/>
                                          </a:lnTo>
                                          <a:lnTo>
                                            <a:pt x="374" y="247"/>
                                          </a:lnTo>
                                          <a:lnTo>
                                            <a:pt x="374" y="246"/>
                                          </a:lnTo>
                                          <a:lnTo>
                                            <a:pt x="374" y="245"/>
                                          </a:lnTo>
                                          <a:lnTo>
                                            <a:pt x="375" y="244"/>
                                          </a:lnTo>
                                          <a:lnTo>
                                            <a:pt x="375" y="243"/>
                                          </a:lnTo>
                                          <a:lnTo>
                                            <a:pt x="375" y="242"/>
                                          </a:lnTo>
                                          <a:lnTo>
                                            <a:pt x="376" y="241"/>
                                          </a:lnTo>
                                          <a:lnTo>
                                            <a:pt x="376" y="240"/>
                                          </a:lnTo>
                                          <a:lnTo>
                                            <a:pt x="376" y="239"/>
                                          </a:lnTo>
                                          <a:lnTo>
                                            <a:pt x="376" y="238"/>
                                          </a:lnTo>
                                          <a:lnTo>
                                            <a:pt x="377" y="237"/>
                                          </a:lnTo>
                                          <a:lnTo>
                                            <a:pt x="377" y="236"/>
                                          </a:lnTo>
                                          <a:lnTo>
                                            <a:pt x="377" y="235"/>
                                          </a:lnTo>
                                          <a:lnTo>
                                            <a:pt x="377" y="234"/>
                                          </a:lnTo>
                                          <a:lnTo>
                                            <a:pt x="377" y="233"/>
                                          </a:lnTo>
                                          <a:lnTo>
                                            <a:pt x="378" y="232"/>
                                          </a:lnTo>
                                          <a:lnTo>
                                            <a:pt x="378" y="231"/>
                                          </a:lnTo>
                                          <a:lnTo>
                                            <a:pt x="378" y="230"/>
                                          </a:lnTo>
                                          <a:lnTo>
                                            <a:pt x="378" y="229"/>
                                          </a:lnTo>
                                          <a:lnTo>
                                            <a:pt x="378" y="228"/>
                                          </a:lnTo>
                                          <a:lnTo>
                                            <a:pt x="379" y="227"/>
                                          </a:lnTo>
                                          <a:lnTo>
                                            <a:pt x="379" y="226"/>
                                          </a:lnTo>
                                          <a:lnTo>
                                            <a:pt x="379" y="225"/>
                                          </a:lnTo>
                                          <a:lnTo>
                                            <a:pt x="379" y="224"/>
                                          </a:lnTo>
                                          <a:lnTo>
                                            <a:pt x="379" y="223"/>
                                          </a:lnTo>
                                          <a:lnTo>
                                            <a:pt x="380" y="222"/>
                                          </a:lnTo>
                                          <a:lnTo>
                                            <a:pt x="380" y="221"/>
                                          </a:lnTo>
                                          <a:lnTo>
                                            <a:pt x="380" y="220"/>
                                          </a:lnTo>
                                          <a:lnTo>
                                            <a:pt x="380" y="219"/>
                                          </a:lnTo>
                                          <a:lnTo>
                                            <a:pt x="380" y="218"/>
                                          </a:lnTo>
                                          <a:lnTo>
                                            <a:pt x="380" y="217"/>
                                          </a:lnTo>
                                          <a:lnTo>
                                            <a:pt x="380" y="216"/>
                                          </a:lnTo>
                                          <a:lnTo>
                                            <a:pt x="381" y="215"/>
                                          </a:lnTo>
                                          <a:lnTo>
                                            <a:pt x="381" y="214"/>
                                          </a:lnTo>
                                          <a:lnTo>
                                            <a:pt x="381" y="213"/>
                                          </a:lnTo>
                                          <a:lnTo>
                                            <a:pt x="381" y="212"/>
                                          </a:lnTo>
                                          <a:lnTo>
                                            <a:pt x="381" y="211"/>
                                          </a:lnTo>
                                          <a:lnTo>
                                            <a:pt x="381" y="210"/>
                                          </a:lnTo>
                                          <a:lnTo>
                                            <a:pt x="381" y="209"/>
                                          </a:lnTo>
                                          <a:lnTo>
                                            <a:pt x="381" y="208"/>
                                          </a:lnTo>
                                          <a:lnTo>
                                            <a:pt x="381" y="207"/>
                                          </a:lnTo>
                                          <a:lnTo>
                                            <a:pt x="381" y="206"/>
                                          </a:lnTo>
                                          <a:lnTo>
                                            <a:pt x="382" y="205"/>
                                          </a:lnTo>
                                          <a:lnTo>
                                            <a:pt x="382" y="204"/>
                                          </a:lnTo>
                                          <a:lnTo>
                                            <a:pt x="382" y="203"/>
                                          </a:lnTo>
                                          <a:lnTo>
                                            <a:pt x="382" y="202"/>
                                          </a:lnTo>
                                          <a:lnTo>
                                            <a:pt x="382" y="201"/>
                                          </a:lnTo>
                                          <a:lnTo>
                                            <a:pt x="382" y="200"/>
                                          </a:lnTo>
                                          <a:lnTo>
                                            <a:pt x="382" y="199"/>
                                          </a:lnTo>
                                          <a:lnTo>
                                            <a:pt x="382" y="198"/>
                                          </a:lnTo>
                                          <a:lnTo>
                                            <a:pt x="382" y="197"/>
                                          </a:lnTo>
                                          <a:lnTo>
                                            <a:pt x="382" y="196"/>
                                          </a:lnTo>
                                          <a:lnTo>
                                            <a:pt x="382" y="195"/>
                                          </a:lnTo>
                                          <a:lnTo>
                                            <a:pt x="382" y="194"/>
                                          </a:lnTo>
                                          <a:lnTo>
                                            <a:pt x="382" y="193"/>
                                          </a:lnTo>
                                          <a:lnTo>
                                            <a:pt x="382" y="19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28575">
                                      <a:solidFill>
                                        <a:schemeClr val="bg1">
                                          <a:lumMod val="5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9" name="Freeform 64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2412" y="9611"/>
                                      <a:ext cx="774" cy="777"/>
                                    </a:xfrm>
                                    <a:custGeom>
                                      <a:avLst/>
                                      <a:gdLst>
                                        <a:gd name="T0" fmla="*/ 217 w 217"/>
                                        <a:gd name="T1" fmla="*/ 100 h 217"/>
                                        <a:gd name="T2" fmla="*/ 215 w 217"/>
                                        <a:gd name="T3" fmla="*/ 90 h 217"/>
                                        <a:gd name="T4" fmla="*/ 213 w 217"/>
                                        <a:gd name="T5" fmla="*/ 80 h 217"/>
                                        <a:gd name="T6" fmla="*/ 210 w 217"/>
                                        <a:gd name="T7" fmla="*/ 70 h 217"/>
                                        <a:gd name="T8" fmla="*/ 206 w 217"/>
                                        <a:gd name="T9" fmla="*/ 60 h 217"/>
                                        <a:gd name="T10" fmla="*/ 200 w 217"/>
                                        <a:gd name="T11" fmla="*/ 50 h 217"/>
                                        <a:gd name="T12" fmla="*/ 193 w 217"/>
                                        <a:gd name="T13" fmla="*/ 40 h 217"/>
                                        <a:gd name="T14" fmla="*/ 183 w 217"/>
                                        <a:gd name="T15" fmla="*/ 30 h 217"/>
                                        <a:gd name="T16" fmla="*/ 173 w 217"/>
                                        <a:gd name="T17" fmla="*/ 21 h 217"/>
                                        <a:gd name="T18" fmla="*/ 163 w 217"/>
                                        <a:gd name="T19" fmla="*/ 15 h 217"/>
                                        <a:gd name="T20" fmla="*/ 153 w 217"/>
                                        <a:gd name="T21" fmla="*/ 10 h 217"/>
                                        <a:gd name="T22" fmla="*/ 143 w 217"/>
                                        <a:gd name="T23" fmla="*/ 6 h 217"/>
                                        <a:gd name="T24" fmla="*/ 133 w 217"/>
                                        <a:gd name="T25" fmla="*/ 3 h 217"/>
                                        <a:gd name="T26" fmla="*/ 123 w 217"/>
                                        <a:gd name="T27" fmla="*/ 1 h 217"/>
                                        <a:gd name="T28" fmla="*/ 113 w 217"/>
                                        <a:gd name="T29" fmla="*/ 0 h 217"/>
                                        <a:gd name="T30" fmla="*/ 103 w 217"/>
                                        <a:gd name="T31" fmla="*/ 0 h 217"/>
                                        <a:gd name="T32" fmla="*/ 93 w 217"/>
                                        <a:gd name="T33" fmla="*/ 1 h 217"/>
                                        <a:gd name="T34" fmla="*/ 83 w 217"/>
                                        <a:gd name="T35" fmla="*/ 3 h 217"/>
                                        <a:gd name="T36" fmla="*/ 73 w 217"/>
                                        <a:gd name="T37" fmla="*/ 6 h 217"/>
                                        <a:gd name="T38" fmla="*/ 63 w 217"/>
                                        <a:gd name="T39" fmla="*/ 10 h 217"/>
                                        <a:gd name="T40" fmla="*/ 53 w 217"/>
                                        <a:gd name="T41" fmla="*/ 15 h 217"/>
                                        <a:gd name="T42" fmla="*/ 43 w 217"/>
                                        <a:gd name="T43" fmla="*/ 22 h 217"/>
                                        <a:gd name="T44" fmla="*/ 33 w 217"/>
                                        <a:gd name="T45" fmla="*/ 31 h 217"/>
                                        <a:gd name="T46" fmla="*/ 24 w 217"/>
                                        <a:gd name="T47" fmla="*/ 41 h 217"/>
                                        <a:gd name="T48" fmla="*/ 16 w 217"/>
                                        <a:gd name="T49" fmla="*/ 51 h 217"/>
                                        <a:gd name="T50" fmla="*/ 11 w 217"/>
                                        <a:gd name="T51" fmla="*/ 61 h 217"/>
                                        <a:gd name="T52" fmla="*/ 7 w 217"/>
                                        <a:gd name="T53" fmla="*/ 71 h 217"/>
                                        <a:gd name="T54" fmla="*/ 4 w 217"/>
                                        <a:gd name="T55" fmla="*/ 81 h 217"/>
                                        <a:gd name="T56" fmla="*/ 1 w 217"/>
                                        <a:gd name="T57" fmla="*/ 91 h 217"/>
                                        <a:gd name="T58" fmla="*/ 0 w 217"/>
                                        <a:gd name="T59" fmla="*/ 101 h 217"/>
                                        <a:gd name="T60" fmla="*/ 0 w 217"/>
                                        <a:gd name="T61" fmla="*/ 111 h 217"/>
                                        <a:gd name="T62" fmla="*/ 1 w 217"/>
                                        <a:gd name="T63" fmla="*/ 121 h 217"/>
                                        <a:gd name="T64" fmla="*/ 2 w 217"/>
                                        <a:gd name="T65" fmla="*/ 131 h 217"/>
                                        <a:gd name="T66" fmla="*/ 5 w 217"/>
                                        <a:gd name="T67" fmla="*/ 141 h 217"/>
                                        <a:gd name="T68" fmla="*/ 9 w 217"/>
                                        <a:gd name="T69" fmla="*/ 151 h 217"/>
                                        <a:gd name="T70" fmla="*/ 14 w 217"/>
                                        <a:gd name="T71" fmla="*/ 161 h 217"/>
                                        <a:gd name="T72" fmla="*/ 20 w 217"/>
                                        <a:gd name="T73" fmla="*/ 171 h 217"/>
                                        <a:gd name="T74" fmla="*/ 28 w 217"/>
                                        <a:gd name="T75" fmla="*/ 181 h 217"/>
                                        <a:gd name="T76" fmla="*/ 38 w 217"/>
                                        <a:gd name="T77" fmla="*/ 191 h 217"/>
                                        <a:gd name="T78" fmla="*/ 48 w 217"/>
                                        <a:gd name="T79" fmla="*/ 199 h 217"/>
                                        <a:gd name="T80" fmla="*/ 58 w 217"/>
                                        <a:gd name="T81" fmla="*/ 205 h 217"/>
                                        <a:gd name="T82" fmla="*/ 68 w 217"/>
                                        <a:gd name="T83" fmla="*/ 209 h 217"/>
                                        <a:gd name="T84" fmla="*/ 78 w 217"/>
                                        <a:gd name="T85" fmla="*/ 213 h 217"/>
                                        <a:gd name="T86" fmla="*/ 88 w 217"/>
                                        <a:gd name="T87" fmla="*/ 215 h 217"/>
                                        <a:gd name="T88" fmla="*/ 98 w 217"/>
                                        <a:gd name="T89" fmla="*/ 216 h 217"/>
                                        <a:gd name="T90" fmla="*/ 108 w 217"/>
                                        <a:gd name="T91" fmla="*/ 217 h 217"/>
                                        <a:gd name="T92" fmla="*/ 118 w 217"/>
                                        <a:gd name="T93" fmla="*/ 217 h 217"/>
                                        <a:gd name="T94" fmla="*/ 128 w 217"/>
                                        <a:gd name="T95" fmla="*/ 215 h 217"/>
                                        <a:gd name="T96" fmla="*/ 138 w 217"/>
                                        <a:gd name="T97" fmla="*/ 213 h 217"/>
                                        <a:gd name="T98" fmla="*/ 148 w 217"/>
                                        <a:gd name="T99" fmla="*/ 210 h 217"/>
                                        <a:gd name="T100" fmla="*/ 158 w 217"/>
                                        <a:gd name="T101" fmla="*/ 205 h 217"/>
                                        <a:gd name="T102" fmla="*/ 168 w 217"/>
                                        <a:gd name="T103" fmla="*/ 199 h 217"/>
                                        <a:gd name="T104" fmla="*/ 178 w 217"/>
                                        <a:gd name="T105" fmla="*/ 192 h 217"/>
                                        <a:gd name="T106" fmla="*/ 188 w 217"/>
                                        <a:gd name="T107" fmla="*/ 182 h 217"/>
                                        <a:gd name="T108" fmla="*/ 196 w 217"/>
                                        <a:gd name="T109" fmla="*/ 172 h 217"/>
                                        <a:gd name="T110" fmla="*/ 203 w 217"/>
                                        <a:gd name="T111" fmla="*/ 162 h 217"/>
                                        <a:gd name="T112" fmla="*/ 208 w 217"/>
                                        <a:gd name="T113" fmla="*/ 152 h 217"/>
                                        <a:gd name="T114" fmla="*/ 212 w 217"/>
                                        <a:gd name="T115" fmla="*/ 142 h 217"/>
                                        <a:gd name="T116" fmla="*/ 214 w 217"/>
                                        <a:gd name="T117" fmla="*/ 132 h 217"/>
                                        <a:gd name="T118" fmla="*/ 216 w 217"/>
                                        <a:gd name="T119" fmla="*/ 122 h 217"/>
                                        <a:gd name="T120" fmla="*/ 217 w 217"/>
                                        <a:gd name="T121" fmla="*/ 112 h 21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</a:cxnLst>
                                      <a:rect l="0" t="0" r="r" b="b"/>
                                      <a:pathLst>
                                        <a:path w="217" h="217">
                                          <a:moveTo>
                                            <a:pt x="217" y="109"/>
                                          </a:moveTo>
                                          <a:lnTo>
                                            <a:pt x="217" y="108"/>
                                          </a:lnTo>
                                          <a:lnTo>
                                            <a:pt x="217" y="107"/>
                                          </a:lnTo>
                                          <a:lnTo>
                                            <a:pt x="217" y="106"/>
                                          </a:lnTo>
                                          <a:lnTo>
                                            <a:pt x="217" y="105"/>
                                          </a:lnTo>
                                          <a:lnTo>
                                            <a:pt x="217" y="104"/>
                                          </a:lnTo>
                                          <a:lnTo>
                                            <a:pt x="217" y="103"/>
                                          </a:lnTo>
                                          <a:lnTo>
                                            <a:pt x="217" y="102"/>
                                          </a:lnTo>
                                          <a:lnTo>
                                            <a:pt x="217" y="101"/>
                                          </a:lnTo>
                                          <a:lnTo>
                                            <a:pt x="217" y="100"/>
                                          </a:lnTo>
                                          <a:lnTo>
                                            <a:pt x="217" y="99"/>
                                          </a:lnTo>
                                          <a:lnTo>
                                            <a:pt x="216" y="98"/>
                                          </a:lnTo>
                                          <a:lnTo>
                                            <a:pt x="216" y="97"/>
                                          </a:lnTo>
                                          <a:lnTo>
                                            <a:pt x="216" y="96"/>
                                          </a:lnTo>
                                          <a:lnTo>
                                            <a:pt x="216" y="95"/>
                                          </a:lnTo>
                                          <a:lnTo>
                                            <a:pt x="216" y="94"/>
                                          </a:lnTo>
                                          <a:lnTo>
                                            <a:pt x="216" y="93"/>
                                          </a:lnTo>
                                          <a:lnTo>
                                            <a:pt x="216" y="92"/>
                                          </a:lnTo>
                                          <a:lnTo>
                                            <a:pt x="216" y="91"/>
                                          </a:lnTo>
                                          <a:lnTo>
                                            <a:pt x="215" y="90"/>
                                          </a:lnTo>
                                          <a:lnTo>
                                            <a:pt x="215" y="89"/>
                                          </a:lnTo>
                                          <a:lnTo>
                                            <a:pt x="215" y="88"/>
                                          </a:lnTo>
                                          <a:lnTo>
                                            <a:pt x="215" y="87"/>
                                          </a:lnTo>
                                          <a:lnTo>
                                            <a:pt x="215" y="86"/>
                                          </a:lnTo>
                                          <a:lnTo>
                                            <a:pt x="214" y="85"/>
                                          </a:lnTo>
                                          <a:lnTo>
                                            <a:pt x="214" y="84"/>
                                          </a:lnTo>
                                          <a:lnTo>
                                            <a:pt x="214" y="83"/>
                                          </a:lnTo>
                                          <a:lnTo>
                                            <a:pt x="214" y="82"/>
                                          </a:lnTo>
                                          <a:lnTo>
                                            <a:pt x="213" y="81"/>
                                          </a:lnTo>
                                          <a:lnTo>
                                            <a:pt x="213" y="80"/>
                                          </a:lnTo>
                                          <a:lnTo>
                                            <a:pt x="213" y="79"/>
                                          </a:lnTo>
                                          <a:lnTo>
                                            <a:pt x="213" y="78"/>
                                          </a:lnTo>
                                          <a:lnTo>
                                            <a:pt x="212" y="77"/>
                                          </a:lnTo>
                                          <a:lnTo>
                                            <a:pt x="212" y="76"/>
                                          </a:lnTo>
                                          <a:lnTo>
                                            <a:pt x="212" y="75"/>
                                          </a:lnTo>
                                          <a:lnTo>
                                            <a:pt x="211" y="74"/>
                                          </a:lnTo>
                                          <a:lnTo>
                                            <a:pt x="211" y="73"/>
                                          </a:lnTo>
                                          <a:lnTo>
                                            <a:pt x="211" y="72"/>
                                          </a:lnTo>
                                          <a:lnTo>
                                            <a:pt x="210" y="71"/>
                                          </a:lnTo>
                                          <a:lnTo>
                                            <a:pt x="210" y="70"/>
                                          </a:lnTo>
                                          <a:lnTo>
                                            <a:pt x="210" y="69"/>
                                          </a:lnTo>
                                          <a:lnTo>
                                            <a:pt x="209" y="68"/>
                                          </a:lnTo>
                                          <a:lnTo>
                                            <a:pt x="209" y="67"/>
                                          </a:lnTo>
                                          <a:lnTo>
                                            <a:pt x="208" y="66"/>
                                          </a:lnTo>
                                          <a:lnTo>
                                            <a:pt x="208" y="65"/>
                                          </a:lnTo>
                                          <a:lnTo>
                                            <a:pt x="207" y="64"/>
                                          </a:lnTo>
                                          <a:lnTo>
                                            <a:pt x="207" y="63"/>
                                          </a:lnTo>
                                          <a:lnTo>
                                            <a:pt x="207" y="62"/>
                                          </a:lnTo>
                                          <a:lnTo>
                                            <a:pt x="206" y="61"/>
                                          </a:lnTo>
                                          <a:lnTo>
                                            <a:pt x="206" y="60"/>
                                          </a:lnTo>
                                          <a:lnTo>
                                            <a:pt x="205" y="59"/>
                                          </a:lnTo>
                                          <a:lnTo>
                                            <a:pt x="205" y="58"/>
                                          </a:lnTo>
                                          <a:lnTo>
                                            <a:pt x="204" y="57"/>
                                          </a:lnTo>
                                          <a:lnTo>
                                            <a:pt x="203" y="56"/>
                                          </a:lnTo>
                                          <a:lnTo>
                                            <a:pt x="203" y="55"/>
                                          </a:lnTo>
                                          <a:lnTo>
                                            <a:pt x="202" y="54"/>
                                          </a:lnTo>
                                          <a:lnTo>
                                            <a:pt x="202" y="53"/>
                                          </a:lnTo>
                                          <a:lnTo>
                                            <a:pt x="201" y="52"/>
                                          </a:lnTo>
                                          <a:lnTo>
                                            <a:pt x="201" y="51"/>
                                          </a:lnTo>
                                          <a:lnTo>
                                            <a:pt x="200" y="50"/>
                                          </a:lnTo>
                                          <a:lnTo>
                                            <a:pt x="199" y="49"/>
                                          </a:lnTo>
                                          <a:lnTo>
                                            <a:pt x="199" y="48"/>
                                          </a:lnTo>
                                          <a:lnTo>
                                            <a:pt x="198" y="47"/>
                                          </a:lnTo>
                                          <a:lnTo>
                                            <a:pt x="197" y="46"/>
                                          </a:lnTo>
                                          <a:lnTo>
                                            <a:pt x="196" y="45"/>
                                          </a:lnTo>
                                          <a:lnTo>
                                            <a:pt x="196" y="44"/>
                                          </a:lnTo>
                                          <a:lnTo>
                                            <a:pt x="195" y="43"/>
                                          </a:lnTo>
                                          <a:lnTo>
                                            <a:pt x="194" y="42"/>
                                          </a:lnTo>
                                          <a:lnTo>
                                            <a:pt x="193" y="41"/>
                                          </a:lnTo>
                                          <a:lnTo>
                                            <a:pt x="193" y="40"/>
                                          </a:lnTo>
                                          <a:lnTo>
                                            <a:pt x="192" y="39"/>
                                          </a:lnTo>
                                          <a:lnTo>
                                            <a:pt x="191" y="38"/>
                                          </a:lnTo>
                                          <a:lnTo>
                                            <a:pt x="190" y="37"/>
                                          </a:lnTo>
                                          <a:lnTo>
                                            <a:pt x="189" y="36"/>
                                          </a:lnTo>
                                          <a:lnTo>
                                            <a:pt x="188" y="35"/>
                                          </a:lnTo>
                                          <a:lnTo>
                                            <a:pt x="187" y="34"/>
                                          </a:lnTo>
                                          <a:lnTo>
                                            <a:pt x="186" y="33"/>
                                          </a:lnTo>
                                          <a:lnTo>
                                            <a:pt x="185" y="32"/>
                                          </a:lnTo>
                                          <a:lnTo>
                                            <a:pt x="184" y="31"/>
                                          </a:lnTo>
                                          <a:lnTo>
                                            <a:pt x="183" y="30"/>
                                          </a:lnTo>
                                          <a:lnTo>
                                            <a:pt x="182" y="29"/>
                                          </a:lnTo>
                                          <a:lnTo>
                                            <a:pt x="181" y="28"/>
                                          </a:lnTo>
                                          <a:lnTo>
                                            <a:pt x="180" y="27"/>
                                          </a:lnTo>
                                          <a:lnTo>
                                            <a:pt x="179" y="26"/>
                                          </a:lnTo>
                                          <a:lnTo>
                                            <a:pt x="178" y="25"/>
                                          </a:lnTo>
                                          <a:lnTo>
                                            <a:pt x="177" y="24"/>
                                          </a:lnTo>
                                          <a:lnTo>
                                            <a:pt x="176" y="24"/>
                                          </a:lnTo>
                                          <a:lnTo>
                                            <a:pt x="175" y="23"/>
                                          </a:lnTo>
                                          <a:lnTo>
                                            <a:pt x="174" y="22"/>
                                          </a:lnTo>
                                          <a:lnTo>
                                            <a:pt x="173" y="21"/>
                                          </a:lnTo>
                                          <a:lnTo>
                                            <a:pt x="172" y="21"/>
                                          </a:lnTo>
                                          <a:lnTo>
                                            <a:pt x="171" y="20"/>
                                          </a:lnTo>
                                          <a:lnTo>
                                            <a:pt x="170" y="19"/>
                                          </a:lnTo>
                                          <a:lnTo>
                                            <a:pt x="169" y="18"/>
                                          </a:lnTo>
                                          <a:lnTo>
                                            <a:pt x="168" y="18"/>
                                          </a:lnTo>
                                          <a:lnTo>
                                            <a:pt x="167" y="17"/>
                                          </a:lnTo>
                                          <a:lnTo>
                                            <a:pt x="166" y="16"/>
                                          </a:lnTo>
                                          <a:lnTo>
                                            <a:pt x="165" y="16"/>
                                          </a:lnTo>
                                          <a:lnTo>
                                            <a:pt x="164" y="15"/>
                                          </a:lnTo>
                                          <a:lnTo>
                                            <a:pt x="163" y="15"/>
                                          </a:lnTo>
                                          <a:lnTo>
                                            <a:pt x="162" y="14"/>
                                          </a:lnTo>
                                          <a:lnTo>
                                            <a:pt x="161" y="14"/>
                                          </a:lnTo>
                                          <a:lnTo>
                                            <a:pt x="160" y="13"/>
                                          </a:lnTo>
                                          <a:lnTo>
                                            <a:pt x="159" y="12"/>
                                          </a:lnTo>
                                          <a:lnTo>
                                            <a:pt x="158" y="12"/>
                                          </a:lnTo>
                                          <a:lnTo>
                                            <a:pt x="157" y="11"/>
                                          </a:lnTo>
                                          <a:lnTo>
                                            <a:pt x="156" y="11"/>
                                          </a:lnTo>
                                          <a:lnTo>
                                            <a:pt x="155" y="10"/>
                                          </a:lnTo>
                                          <a:lnTo>
                                            <a:pt x="154" y="10"/>
                                          </a:lnTo>
                                          <a:lnTo>
                                            <a:pt x="153" y="10"/>
                                          </a:lnTo>
                                          <a:lnTo>
                                            <a:pt x="152" y="9"/>
                                          </a:lnTo>
                                          <a:lnTo>
                                            <a:pt x="151" y="9"/>
                                          </a:lnTo>
                                          <a:lnTo>
                                            <a:pt x="150" y="8"/>
                                          </a:lnTo>
                                          <a:lnTo>
                                            <a:pt x="149" y="8"/>
                                          </a:lnTo>
                                          <a:lnTo>
                                            <a:pt x="148" y="7"/>
                                          </a:lnTo>
                                          <a:lnTo>
                                            <a:pt x="147" y="7"/>
                                          </a:lnTo>
                                          <a:lnTo>
                                            <a:pt x="146" y="7"/>
                                          </a:lnTo>
                                          <a:lnTo>
                                            <a:pt x="145" y="6"/>
                                          </a:lnTo>
                                          <a:lnTo>
                                            <a:pt x="144" y="6"/>
                                          </a:lnTo>
                                          <a:lnTo>
                                            <a:pt x="143" y="6"/>
                                          </a:lnTo>
                                          <a:lnTo>
                                            <a:pt x="142" y="5"/>
                                          </a:lnTo>
                                          <a:lnTo>
                                            <a:pt x="141" y="5"/>
                                          </a:lnTo>
                                          <a:lnTo>
                                            <a:pt x="140" y="5"/>
                                          </a:lnTo>
                                          <a:lnTo>
                                            <a:pt x="139" y="4"/>
                                          </a:lnTo>
                                          <a:lnTo>
                                            <a:pt x="138" y="4"/>
                                          </a:lnTo>
                                          <a:lnTo>
                                            <a:pt x="137" y="4"/>
                                          </a:lnTo>
                                          <a:lnTo>
                                            <a:pt x="136" y="4"/>
                                          </a:lnTo>
                                          <a:lnTo>
                                            <a:pt x="135" y="3"/>
                                          </a:lnTo>
                                          <a:lnTo>
                                            <a:pt x="134" y="3"/>
                                          </a:lnTo>
                                          <a:lnTo>
                                            <a:pt x="133" y="3"/>
                                          </a:lnTo>
                                          <a:lnTo>
                                            <a:pt x="132" y="3"/>
                                          </a:lnTo>
                                          <a:lnTo>
                                            <a:pt x="131" y="2"/>
                                          </a:lnTo>
                                          <a:lnTo>
                                            <a:pt x="130" y="2"/>
                                          </a:lnTo>
                                          <a:lnTo>
                                            <a:pt x="129" y="2"/>
                                          </a:lnTo>
                                          <a:lnTo>
                                            <a:pt x="128" y="2"/>
                                          </a:lnTo>
                                          <a:lnTo>
                                            <a:pt x="127" y="2"/>
                                          </a:lnTo>
                                          <a:lnTo>
                                            <a:pt x="126" y="1"/>
                                          </a:lnTo>
                                          <a:lnTo>
                                            <a:pt x="125" y="1"/>
                                          </a:lnTo>
                                          <a:lnTo>
                                            <a:pt x="124" y="1"/>
                                          </a:lnTo>
                                          <a:lnTo>
                                            <a:pt x="123" y="1"/>
                                          </a:lnTo>
                                          <a:lnTo>
                                            <a:pt x="122" y="1"/>
                                          </a:lnTo>
                                          <a:lnTo>
                                            <a:pt x="121" y="1"/>
                                          </a:lnTo>
                                          <a:lnTo>
                                            <a:pt x="120" y="1"/>
                                          </a:lnTo>
                                          <a:lnTo>
                                            <a:pt x="119" y="1"/>
                                          </a:lnTo>
                                          <a:lnTo>
                                            <a:pt x="118" y="0"/>
                                          </a:lnTo>
                                          <a:lnTo>
                                            <a:pt x="117" y="0"/>
                                          </a:lnTo>
                                          <a:lnTo>
                                            <a:pt x="116" y="0"/>
                                          </a:lnTo>
                                          <a:lnTo>
                                            <a:pt x="115" y="0"/>
                                          </a:lnTo>
                                          <a:lnTo>
                                            <a:pt x="114" y="0"/>
                                          </a:lnTo>
                                          <a:lnTo>
                                            <a:pt x="113" y="0"/>
                                          </a:lnTo>
                                          <a:lnTo>
                                            <a:pt x="112" y="0"/>
                                          </a:lnTo>
                                          <a:lnTo>
                                            <a:pt x="111" y="0"/>
                                          </a:lnTo>
                                          <a:lnTo>
                                            <a:pt x="110" y="0"/>
                                          </a:lnTo>
                                          <a:lnTo>
                                            <a:pt x="109" y="0"/>
                                          </a:lnTo>
                                          <a:lnTo>
                                            <a:pt x="108" y="0"/>
                                          </a:lnTo>
                                          <a:lnTo>
                                            <a:pt x="107" y="0"/>
                                          </a:lnTo>
                                          <a:lnTo>
                                            <a:pt x="106" y="0"/>
                                          </a:lnTo>
                                          <a:lnTo>
                                            <a:pt x="105" y="0"/>
                                          </a:lnTo>
                                          <a:lnTo>
                                            <a:pt x="104" y="0"/>
                                          </a:lnTo>
                                          <a:lnTo>
                                            <a:pt x="103" y="0"/>
                                          </a:lnTo>
                                          <a:lnTo>
                                            <a:pt x="102" y="0"/>
                                          </a:lnTo>
                                          <a:lnTo>
                                            <a:pt x="101" y="0"/>
                                          </a:lnTo>
                                          <a:lnTo>
                                            <a:pt x="100" y="0"/>
                                          </a:lnTo>
                                          <a:lnTo>
                                            <a:pt x="99" y="0"/>
                                          </a:lnTo>
                                          <a:lnTo>
                                            <a:pt x="98" y="1"/>
                                          </a:lnTo>
                                          <a:lnTo>
                                            <a:pt x="97" y="1"/>
                                          </a:lnTo>
                                          <a:lnTo>
                                            <a:pt x="96" y="1"/>
                                          </a:lnTo>
                                          <a:lnTo>
                                            <a:pt x="95" y="1"/>
                                          </a:lnTo>
                                          <a:lnTo>
                                            <a:pt x="94" y="1"/>
                                          </a:lnTo>
                                          <a:lnTo>
                                            <a:pt x="93" y="1"/>
                                          </a:lnTo>
                                          <a:lnTo>
                                            <a:pt x="92" y="1"/>
                                          </a:lnTo>
                                          <a:lnTo>
                                            <a:pt x="91" y="1"/>
                                          </a:lnTo>
                                          <a:lnTo>
                                            <a:pt x="90" y="2"/>
                                          </a:lnTo>
                                          <a:lnTo>
                                            <a:pt x="89" y="2"/>
                                          </a:lnTo>
                                          <a:lnTo>
                                            <a:pt x="88" y="2"/>
                                          </a:lnTo>
                                          <a:lnTo>
                                            <a:pt x="87" y="2"/>
                                          </a:lnTo>
                                          <a:lnTo>
                                            <a:pt x="86" y="2"/>
                                          </a:lnTo>
                                          <a:lnTo>
                                            <a:pt x="85" y="3"/>
                                          </a:lnTo>
                                          <a:lnTo>
                                            <a:pt x="84" y="3"/>
                                          </a:lnTo>
                                          <a:lnTo>
                                            <a:pt x="83" y="3"/>
                                          </a:lnTo>
                                          <a:lnTo>
                                            <a:pt x="82" y="3"/>
                                          </a:lnTo>
                                          <a:lnTo>
                                            <a:pt x="81" y="4"/>
                                          </a:lnTo>
                                          <a:lnTo>
                                            <a:pt x="80" y="4"/>
                                          </a:lnTo>
                                          <a:lnTo>
                                            <a:pt x="79" y="4"/>
                                          </a:lnTo>
                                          <a:lnTo>
                                            <a:pt x="78" y="4"/>
                                          </a:lnTo>
                                          <a:lnTo>
                                            <a:pt x="77" y="5"/>
                                          </a:lnTo>
                                          <a:lnTo>
                                            <a:pt x="76" y="5"/>
                                          </a:lnTo>
                                          <a:lnTo>
                                            <a:pt x="75" y="5"/>
                                          </a:lnTo>
                                          <a:lnTo>
                                            <a:pt x="74" y="6"/>
                                          </a:lnTo>
                                          <a:lnTo>
                                            <a:pt x="73" y="6"/>
                                          </a:lnTo>
                                          <a:lnTo>
                                            <a:pt x="72" y="6"/>
                                          </a:lnTo>
                                          <a:lnTo>
                                            <a:pt x="71" y="7"/>
                                          </a:lnTo>
                                          <a:lnTo>
                                            <a:pt x="70" y="7"/>
                                          </a:lnTo>
                                          <a:lnTo>
                                            <a:pt x="69" y="7"/>
                                          </a:lnTo>
                                          <a:lnTo>
                                            <a:pt x="68" y="8"/>
                                          </a:lnTo>
                                          <a:lnTo>
                                            <a:pt x="67" y="8"/>
                                          </a:lnTo>
                                          <a:lnTo>
                                            <a:pt x="66" y="9"/>
                                          </a:lnTo>
                                          <a:lnTo>
                                            <a:pt x="65" y="9"/>
                                          </a:lnTo>
                                          <a:lnTo>
                                            <a:pt x="64" y="10"/>
                                          </a:lnTo>
                                          <a:lnTo>
                                            <a:pt x="63" y="10"/>
                                          </a:lnTo>
                                          <a:lnTo>
                                            <a:pt x="62" y="10"/>
                                          </a:lnTo>
                                          <a:lnTo>
                                            <a:pt x="61" y="11"/>
                                          </a:lnTo>
                                          <a:lnTo>
                                            <a:pt x="60" y="11"/>
                                          </a:lnTo>
                                          <a:lnTo>
                                            <a:pt x="59" y="12"/>
                                          </a:lnTo>
                                          <a:lnTo>
                                            <a:pt x="58" y="12"/>
                                          </a:lnTo>
                                          <a:lnTo>
                                            <a:pt x="57" y="13"/>
                                          </a:lnTo>
                                          <a:lnTo>
                                            <a:pt x="56" y="14"/>
                                          </a:lnTo>
                                          <a:lnTo>
                                            <a:pt x="55" y="14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53" y="15"/>
                                          </a:lnTo>
                                          <a:lnTo>
                                            <a:pt x="52" y="16"/>
                                          </a:lnTo>
                                          <a:lnTo>
                                            <a:pt x="51" y="16"/>
                                          </a:lnTo>
                                          <a:lnTo>
                                            <a:pt x="50" y="17"/>
                                          </a:lnTo>
                                          <a:lnTo>
                                            <a:pt x="49" y="18"/>
                                          </a:lnTo>
                                          <a:lnTo>
                                            <a:pt x="48" y="18"/>
                                          </a:lnTo>
                                          <a:lnTo>
                                            <a:pt x="47" y="19"/>
                                          </a:lnTo>
                                          <a:lnTo>
                                            <a:pt x="46" y="20"/>
                                          </a:lnTo>
                                          <a:lnTo>
                                            <a:pt x="45" y="21"/>
                                          </a:lnTo>
                                          <a:lnTo>
                                            <a:pt x="44" y="21"/>
                                          </a:lnTo>
                                          <a:lnTo>
                                            <a:pt x="43" y="22"/>
                                          </a:lnTo>
                                          <a:lnTo>
                                            <a:pt x="42" y="23"/>
                                          </a:lnTo>
                                          <a:lnTo>
                                            <a:pt x="41" y="24"/>
                                          </a:lnTo>
                                          <a:lnTo>
                                            <a:pt x="40" y="24"/>
                                          </a:lnTo>
                                          <a:lnTo>
                                            <a:pt x="39" y="25"/>
                                          </a:lnTo>
                                          <a:lnTo>
                                            <a:pt x="38" y="26"/>
                                          </a:lnTo>
                                          <a:lnTo>
                                            <a:pt x="37" y="27"/>
                                          </a:lnTo>
                                          <a:lnTo>
                                            <a:pt x="36" y="28"/>
                                          </a:lnTo>
                                          <a:lnTo>
                                            <a:pt x="35" y="29"/>
                                          </a:lnTo>
                                          <a:lnTo>
                                            <a:pt x="34" y="30"/>
                                          </a:lnTo>
                                          <a:lnTo>
                                            <a:pt x="33" y="31"/>
                                          </a:lnTo>
                                          <a:lnTo>
                                            <a:pt x="32" y="32"/>
                                          </a:lnTo>
                                          <a:lnTo>
                                            <a:pt x="31" y="33"/>
                                          </a:lnTo>
                                          <a:lnTo>
                                            <a:pt x="30" y="34"/>
                                          </a:lnTo>
                                          <a:lnTo>
                                            <a:pt x="29" y="35"/>
                                          </a:lnTo>
                                          <a:lnTo>
                                            <a:pt x="28" y="36"/>
                                          </a:lnTo>
                                          <a:lnTo>
                                            <a:pt x="27" y="37"/>
                                          </a:lnTo>
                                          <a:lnTo>
                                            <a:pt x="26" y="38"/>
                                          </a:lnTo>
                                          <a:lnTo>
                                            <a:pt x="25" y="39"/>
                                          </a:lnTo>
                                          <a:lnTo>
                                            <a:pt x="24" y="40"/>
                                          </a:lnTo>
                                          <a:lnTo>
                                            <a:pt x="24" y="41"/>
                                          </a:lnTo>
                                          <a:lnTo>
                                            <a:pt x="23" y="42"/>
                                          </a:lnTo>
                                          <a:lnTo>
                                            <a:pt x="22" y="43"/>
                                          </a:lnTo>
                                          <a:lnTo>
                                            <a:pt x="21" y="44"/>
                                          </a:lnTo>
                                          <a:lnTo>
                                            <a:pt x="21" y="45"/>
                                          </a:lnTo>
                                          <a:lnTo>
                                            <a:pt x="20" y="46"/>
                                          </a:lnTo>
                                          <a:lnTo>
                                            <a:pt x="19" y="47"/>
                                          </a:lnTo>
                                          <a:lnTo>
                                            <a:pt x="18" y="48"/>
                                          </a:lnTo>
                                          <a:lnTo>
                                            <a:pt x="18" y="49"/>
                                          </a:lnTo>
                                          <a:lnTo>
                                            <a:pt x="17" y="50"/>
                                          </a:lnTo>
                                          <a:lnTo>
                                            <a:pt x="16" y="51"/>
                                          </a:lnTo>
                                          <a:lnTo>
                                            <a:pt x="16" y="52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15" y="54"/>
                                          </a:lnTo>
                                          <a:lnTo>
                                            <a:pt x="14" y="55"/>
                                          </a:lnTo>
                                          <a:lnTo>
                                            <a:pt x="14" y="56"/>
                                          </a:lnTo>
                                          <a:lnTo>
                                            <a:pt x="13" y="57"/>
                                          </a:lnTo>
                                          <a:lnTo>
                                            <a:pt x="12" y="58"/>
                                          </a:lnTo>
                                          <a:lnTo>
                                            <a:pt x="12" y="59"/>
                                          </a:lnTo>
                                          <a:lnTo>
                                            <a:pt x="11" y="60"/>
                                          </a:lnTo>
                                          <a:lnTo>
                                            <a:pt x="11" y="61"/>
                                          </a:lnTo>
                                          <a:lnTo>
                                            <a:pt x="10" y="62"/>
                                          </a:lnTo>
                                          <a:lnTo>
                                            <a:pt x="10" y="63"/>
                                          </a:lnTo>
                                          <a:lnTo>
                                            <a:pt x="10" y="64"/>
                                          </a:lnTo>
                                          <a:lnTo>
                                            <a:pt x="9" y="65"/>
                                          </a:lnTo>
                                          <a:lnTo>
                                            <a:pt x="9" y="66"/>
                                          </a:lnTo>
                                          <a:lnTo>
                                            <a:pt x="8" y="67"/>
                                          </a:lnTo>
                                          <a:lnTo>
                                            <a:pt x="8" y="68"/>
                                          </a:lnTo>
                                          <a:lnTo>
                                            <a:pt x="7" y="69"/>
                                          </a:lnTo>
                                          <a:lnTo>
                                            <a:pt x="7" y="70"/>
                                          </a:lnTo>
                                          <a:lnTo>
                                            <a:pt x="7" y="71"/>
                                          </a:lnTo>
                                          <a:lnTo>
                                            <a:pt x="6" y="72"/>
                                          </a:lnTo>
                                          <a:lnTo>
                                            <a:pt x="6" y="73"/>
                                          </a:lnTo>
                                          <a:lnTo>
                                            <a:pt x="6" y="74"/>
                                          </a:lnTo>
                                          <a:lnTo>
                                            <a:pt x="5" y="75"/>
                                          </a:lnTo>
                                          <a:lnTo>
                                            <a:pt x="5" y="76"/>
                                          </a:lnTo>
                                          <a:lnTo>
                                            <a:pt x="5" y="7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4" y="79"/>
                                          </a:lnTo>
                                          <a:lnTo>
                                            <a:pt x="4" y="80"/>
                                          </a:lnTo>
                                          <a:lnTo>
                                            <a:pt x="4" y="81"/>
                                          </a:lnTo>
                                          <a:lnTo>
                                            <a:pt x="3" y="82"/>
                                          </a:lnTo>
                                          <a:lnTo>
                                            <a:pt x="3" y="83"/>
                                          </a:lnTo>
                                          <a:lnTo>
                                            <a:pt x="3" y="84"/>
                                          </a:lnTo>
                                          <a:lnTo>
                                            <a:pt x="3" y="85"/>
                                          </a:lnTo>
                                          <a:lnTo>
                                            <a:pt x="2" y="86"/>
                                          </a:lnTo>
                                          <a:lnTo>
                                            <a:pt x="2" y="87"/>
                                          </a:lnTo>
                                          <a:lnTo>
                                            <a:pt x="2" y="88"/>
                                          </a:lnTo>
                                          <a:lnTo>
                                            <a:pt x="2" y="89"/>
                                          </a:lnTo>
                                          <a:lnTo>
                                            <a:pt x="2" y="90"/>
                                          </a:lnTo>
                                          <a:lnTo>
                                            <a:pt x="1" y="91"/>
                                          </a:lnTo>
                                          <a:lnTo>
                                            <a:pt x="1" y="92"/>
                                          </a:lnTo>
                                          <a:lnTo>
                                            <a:pt x="1" y="93"/>
                                          </a:lnTo>
                                          <a:lnTo>
                                            <a:pt x="1" y="94"/>
                                          </a:lnTo>
                                          <a:lnTo>
                                            <a:pt x="1" y="95"/>
                                          </a:lnTo>
                                          <a:lnTo>
                                            <a:pt x="1" y="96"/>
                                          </a:lnTo>
                                          <a:lnTo>
                                            <a:pt x="1" y="97"/>
                                          </a:lnTo>
                                          <a:lnTo>
                                            <a:pt x="1" y="98"/>
                                          </a:lnTo>
                                          <a:lnTo>
                                            <a:pt x="0" y="99"/>
                                          </a:lnTo>
                                          <a:lnTo>
                                            <a:pt x="0" y="100"/>
                                          </a:lnTo>
                                          <a:lnTo>
                                            <a:pt x="0" y="101"/>
                                          </a:lnTo>
                                          <a:lnTo>
                                            <a:pt x="0" y="102"/>
                                          </a:lnTo>
                                          <a:lnTo>
                                            <a:pt x="0" y="103"/>
                                          </a:lnTo>
                                          <a:lnTo>
                                            <a:pt x="0" y="104"/>
                                          </a:lnTo>
                                          <a:lnTo>
                                            <a:pt x="0" y="105"/>
                                          </a:lnTo>
                                          <a:lnTo>
                                            <a:pt x="0" y="106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0" y="108"/>
                                          </a:lnTo>
                                          <a:lnTo>
                                            <a:pt x="0" y="109"/>
                                          </a:lnTo>
                                          <a:lnTo>
                                            <a:pt x="0" y="110"/>
                                          </a:lnTo>
                                          <a:lnTo>
                                            <a:pt x="0" y="111"/>
                                          </a:lnTo>
                                          <a:lnTo>
                                            <a:pt x="0" y="112"/>
                                          </a:lnTo>
                                          <a:lnTo>
                                            <a:pt x="0" y="113"/>
                                          </a:lnTo>
                                          <a:lnTo>
                                            <a:pt x="0" y="114"/>
                                          </a:lnTo>
                                          <a:lnTo>
                                            <a:pt x="0" y="115"/>
                                          </a:lnTo>
                                          <a:lnTo>
                                            <a:pt x="0" y="116"/>
                                          </a:lnTo>
                                          <a:lnTo>
                                            <a:pt x="0" y="117"/>
                                          </a:lnTo>
                                          <a:lnTo>
                                            <a:pt x="0" y="118"/>
                                          </a:lnTo>
                                          <a:lnTo>
                                            <a:pt x="1" y="119"/>
                                          </a:lnTo>
                                          <a:lnTo>
                                            <a:pt x="1" y="120"/>
                                          </a:lnTo>
                                          <a:lnTo>
                                            <a:pt x="1" y="121"/>
                                          </a:lnTo>
                                          <a:lnTo>
                                            <a:pt x="1" y="122"/>
                                          </a:lnTo>
                                          <a:lnTo>
                                            <a:pt x="1" y="123"/>
                                          </a:lnTo>
                                          <a:lnTo>
                                            <a:pt x="1" y="124"/>
                                          </a:lnTo>
                                          <a:lnTo>
                                            <a:pt x="1" y="125"/>
                                          </a:lnTo>
                                          <a:lnTo>
                                            <a:pt x="1" y="126"/>
                                          </a:lnTo>
                                          <a:lnTo>
                                            <a:pt x="2" y="127"/>
                                          </a:lnTo>
                                          <a:lnTo>
                                            <a:pt x="2" y="128"/>
                                          </a:lnTo>
                                          <a:lnTo>
                                            <a:pt x="2" y="129"/>
                                          </a:lnTo>
                                          <a:lnTo>
                                            <a:pt x="2" y="130"/>
                                          </a:lnTo>
                                          <a:lnTo>
                                            <a:pt x="2" y="131"/>
                                          </a:lnTo>
                                          <a:lnTo>
                                            <a:pt x="3" y="132"/>
                                          </a:lnTo>
                                          <a:lnTo>
                                            <a:pt x="3" y="133"/>
                                          </a:lnTo>
                                          <a:lnTo>
                                            <a:pt x="3" y="134"/>
                                          </a:lnTo>
                                          <a:lnTo>
                                            <a:pt x="3" y="135"/>
                                          </a:lnTo>
                                          <a:lnTo>
                                            <a:pt x="4" y="136"/>
                                          </a:lnTo>
                                          <a:lnTo>
                                            <a:pt x="4" y="137"/>
                                          </a:lnTo>
                                          <a:lnTo>
                                            <a:pt x="4" y="138"/>
                                          </a:lnTo>
                                          <a:lnTo>
                                            <a:pt x="4" y="139"/>
                                          </a:lnTo>
                                          <a:lnTo>
                                            <a:pt x="5" y="140"/>
                                          </a:lnTo>
                                          <a:lnTo>
                                            <a:pt x="5" y="141"/>
                                          </a:lnTo>
                                          <a:lnTo>
                                            <a:pt x="5" y="142"/>
                                          </a:lnTo>
                                          <a:lnTo>
                                            <a:pt x="6" y="143"/>
                                          </a:lnTo>
                                          <a:lnTo>
                                            <a:pt x="6" y="144"/>
                                          </a:lnTo>
                                          <a:lnTo>
                                            <a:pt x="6" y="145"/>
                                          </a:lnTo>
                                          <a:lnTo>
                                            <a:pt x="7" y="146"/>
                                          </a:lnTo>
                                          <a:lnTo>
                                            <a:pt x="7" y="147"/>
                                          </a:lnTo>
                                          <a:lnTo>
                                            <a:pt x="7" y="148"/>
                                          </a:lnTo>
                                          <a:lnTo>
                                            <a:pt x="8" y="149"/>
                                          </a:lnTo>
                                          <a:lnTo>
                                            <a:pt x="8" y="150"/>
                                          </a:lnTo>
                                          <a:lnTo>
                                            <a:pt x="9" y="151"/>
                                          </a:lnTo>
                                          <a:lnTo>
                                            <a:pt x="9" y="152"/>
                                          </a:lnTo>
                                          <a:lnTo>
                                            <a:pt x="10" y="153"/>
                                          </a:lnTo>
                                          <a:lnTo>
                                            <a:pt x="10" y="154"/>
                                          </a:lnTo>
                                          <a:lnTo>
                                            <a:pt x="10" y="155"/>
                                          </a:lnTo>
                                          <a:lnTo>
                                            <a:pt x="11" y="156"/>
                                          </a:lnTo>
                                          <a:lnTo>
                                            <a:pt x="11" y="157"/>
                                          </a:lnTo>
                                          <a:lnTo>
                                            <a:pt x="12" y="158"/>
                                          </a:lnTo>
                                          <a:lnTo>
                                            <a:pt x="12" y="159"/>
                                          </a:lnTo>
                                          <a:lnTo>
                                            <a:pt x="13" y="160"/>
                                          </a:lnTo>
                                          <a:lnTo>
                                            <a:pt x="14" y="161"/>
                                          </a:lnTo>
                                          <a:lnTo>
                                            <a:pt x="14" y="162"/>
                                          </a:lnTo>
                                          <a:lnTo>
                                            <a:pt x="15" y="163"/>
                                          </a:lnTo>
                                          <a:lnTo>
                                            <a:pt x="15" y="164"/>
                                          </a:lnTo>
                                          <a:lnTo>
                                            <a:pt x="16" y="165"/>
                                          </a:lnTo>
                                          <a:lnTo>
                                            <a:pt x="16" y="166"/>
                                          </a:lnTo>
                                          <a:lnTo>
                                            <a:pt x="17" y="167"/>
                                          </a:lnTo>
                                          <a:lnTo>
                                            <a:pt x="18" y="168"/>
                                          </a:lnTo>
                                          <a:lnTo>
                                            <a:pt x="18" y="169"/>
                                          </a:lnTo>
                                          <a:lnTo>
                                            <a:pt x="19" y="170"/>
                                          </a:lnTo>
                                          <a:lnTo>
                                            <a:pt x="20" y="171"/>
                                          </a:lnTo>
                                          <a:lnTo>
                                            <a:pt x="21" y="172"/>
                                          </a:lnTo>
                                          <a:lnTo>
                                            <a:pt x="21" y="173"/>
                                          </a:lnTo>
                                          <a:lnTo>
                                            <a:pt x="22" y="174"/>
                                          </a:lnTo>
                                          <a:lnTo>
                                            <a:pt x="23" y="175"/>
                                          </a:lnTo>
                                          <a:lnTo>
                                            <a:pt x="24" y="176"/>
                                          </a:lnTo>
                                          <a:lnTo>
                                            <a:pt x="24" y="177"/>
                                          </a:lnTo>
                                          <a:lnTo>
                                            <a:pt x="25" y="178"/>
                                          </a:lnTo>
                                          <a:lnTo>
                                            <a:pt x="26" y="179"/>
                                          </a:lnTo>
                                          <a:lnTo>
                                            <a:pt x="27" y="180"/>
                                          </a:lnTo>
                                          <a:lnTo>
                                            <a:pt x="28" y="181"/>
                                          </a:lnTo>
                                          <a:lnTo>
                                            <a:pt x="29" y="182"/>
                                          </a:lnTo>
                                          <a:lnTo>
                                            <a:pt x="30" y="183"/>
                                          </a:lnTo>
                                          <a:lnTo>
                                            <a:pt x="31" y="184"/>
                                          </a:lnTo>
                                          <a:lnTo>
                                            <a:pt x="32" y="185"/>
                                          </a:lnTo>
                                          <a:lnTo>
                                            <a:pt x="33" y="186"/>
                                          </a:lnTo>
                                          <a:lnTo>
                                            <a:pt x="34" y="187"/>
                                          </a:lnTo>
                                          <a:lnTo>
                                            <a:pt x="35" y="188"/>
                                          </a:lnTo>
                                          <a:lnTo>
                                            <a:pt x="36" y="189"/>
                                          </a:lnTo>
                                          <a:lnTo>
                                            <a:pt x="37" y="190"/>
                                          </a:lnTo>
                                          <a:lnTo>
                                            <a:pt x="38" y="191"/>
                                          </a:lnTo>
                                          <a:lnTo>
                                            <a:pt x="39" y="192"/>
                                          </a:lnTo>
                                          <a:lnTo>
                                            <a:pt x="40" y="193"/>
                                          </a:lnTo>
                                          <a:lnTo>
                                            <a:pt x="41" y="193"/>
                                          </a:lnTo>
                                          <a:lnTo>
                                            <a:pt x="42" y="194"/>
                                          </a:lnTo>
                                          <a:lnTo>
                                            <a:pt x="43" y="195"/>
                                          </a:lnTo>
                                          <a:lnTo>
                                            <a:pt x="44" y="196"/>
                                          </a:lnTo>
                                          <a:lnTo>
                                            <a:pt x="45" y="196"/>
                                          </a:lnTo>
                                          <a:lnTo>
                                            <a:pt x="46" y="197"/>
                                          </a:lnTo>
                                          <a:lnTo>
                                            <a:pt x="47" y="198"/>
                                          </a:lnTo>
                                          <a:lnTo>
                                            <a:pt x="48" y="199"/>
                                          </a:lnTo>
                                          <a:lnTo>
                                            <a:pt x="49" y="199"/>
                                          </a:lnTo>
                                          <a:lnTo>
                                            <a:pt x="50" y="200"/>
                                          </a:lnTo>
                                          <a:lnTo>
                                            <a:pt x="51" y="201"/>
                                          </a:lnTo>
                                          <a:lnTo>
                                            <a:pt x="52" y="201"/>
                                          </a:lnTo>
                                          <a:lnTo>
                                            <a:pt x="53" y="202"/>
                                          </a:lnTo>
                                          <a:lnTo>
                                            <a:pt x="54" y="202"/>
                                          </a:lnTo>
                                          <a:lnTo>
                                            <a:pt x="55" y="203"/>
                                          </a:lnTo>
                                          <a:lnTo>
                                            <a:pt x="56" y="203"/>
                                          </a:lnTo>
                                          <a:lnTo>
                                            <a:pt x="57" y="204"/>
                                          </a:lnTo>
                                          <a:lnTo>
                                            <a:pt x="58" y="205"/>
                                          </a:lnTo>
                                          <a:lnTo>
                                            <a:pt x="59" y="205"/>
                                          </a:lnTo>
                                          <a:lnTo>
                                            <a:pt x="60" y="206"/>
                                          </a:lnTo>
                                          <a:lnTo>
                                            <a:pt x="61" y="206"/>
                                          </a:lnTo>
                                          <a:lnTo>
                                            <a:pt x="62" y="207"/>
                                          </a:lnTo>
                                          <a:lnTo>
                                            <a:pt x="63" y="207"/>
                                          </a:lnTo>
                                          <a:lnTo>
                                            <a:pt x="64" y="207"/>
                                          </a:lnTo>
                                          <a:lnTo>
                                            <a:pt x="65" y="208"/>
                                          </a:lnTo>
                                          <a:lnTo>
                                            <a:pt x="66" y="208"/>
                                          </a:lnTo>
                                          <a:lnTo>
                                            <a:pt x="67" y="209"/>
                                          </a:lnTo>
                                          <a:lnTo>
                                            <a:pt x="68" y="209"/>
                                          </a:lnTo>
                                          <a:lnTo>
                                            <a:pt x="69" y="210"/>
                                          </a:lnTo>
                                          <a:lnTo>
                                            <a:pt x="70" y="210"/>
                                          </a:lnTo>
                                          <a:lnTo>
                                            <a:pt x="71" y="210"/>
                                          </a:lnTo>
                                          <a:lnTo>
                                            <a:pt x="72" y="211"/>
                                          </a:lnTo>
                                          <a:lnTo>
                                            <a:pt x="73" y="211"/>
                                          </a:lnTo>
                                          <a:lnTo>
                                            <a:pt x="74" y="211"/>
                                          </a:lnTo>
                                          <a:lnTo>
                                            <a:pt x="75" y="212"/>
                                          </a:lnTo>
                                          <a:lnTo>
                                            <a:pt x="76" y="212"/>
                                          </a:lnTo>
                                          <a:lnTo>
                                            <a:pt x="77" y="212"/>
                                          </a:lnTo>
                                          <a:lnTo>
                                            <a:pt x="78" y="213"/>
                                          </a:lnTo>
                                          <a:lnTo>
                                            <a:pt x="79" y="213"/>
                                          </a:lnTo>
                                          <a:lnTo>
                                            <a:pt x="80" y="213"/>
                                          </a:lnTo>
                                          <a:lnTo>
                                            <a:pt x="81" y="213"/>
                                          </a:lnTo>
                                          <a:lnTo>
                                            <a:pt x="82" y="214"/>
                                          </a:lnTo>
                                          <a:lnTo>
                                            <a:pt x="83" y="214"/>
                                          </a:lnTo>
                                          <a:lnTo>
                                            <a:pt x="84" y="214"/>
                                          </a:lnTo>
                                          <a:lnTo>
                                            <a:pt x="85" y="214"/>
                                          </a:lnTo>
                                          <a:lnTo>
                                            <a:pt x="86" y="215"/>
                                          </a:lnTo>
                                          <a:lnTo>
                                            <a:pt x="87" y="215"/>
                                          </a:lnTo>
                                          <a:lnTo>
                                            <a:pt x="88" y="215"/>
                                          </a:lnTo>
                                          <a:lnTo>
                                            <a:pt x="89" y="215"/>
                                          </a:lnTo>
                                          <a:lnTo>
                                            <a:pt x="90" y="215"/>
                                          </a:lnTo>
                                          <a:lnTo>
                                            <a:pt x="91" y="216"/>
                                          </a:lnTo>
                                          <a:lnTo>
                                            <a:pt x="92" y="216"/>
                                          </a:lnTo>
                                          <a:lnTo>
                                            <a:pt x="93" y="216"/>
                                          </a:lnTo>
                                          <a:lnTo>
                                            <a:pt x="94" y="216"/>
                                          </a:lnTo>
                                          <a:lnTo>
                                            <a:pt x="95" y="216"/>
                                          </a:lnTo>
                                          <a:lnTo>
                                            <a:pt x="96" y="216"/>
                                          </a:lnTo>
                                          <a:lnTo>
                                            <a:pt x="97" y="216"/>
                                          </a:lnTo>
                                          <a:lnTo>
                                            <a:pt x="98" y="216"/>
                                          </a:lnTo>
                                          <a:lnTo>
                                            <a:pt x="99" y="217"/>
                                          </a:lnTo>
                                          <a:lnTo>
                                            <a:pt x="100" y="217"/>
                                          </a:lnTo>
                                          <a:lnTo>
                                            <a:pt x="101" y="217"/>
                                          </a:lnTo>
                                          <a:lnTo>
                                            <a:pt x="102" y="217"/>
                                          </a:lnTo>
                                          <a:lnTo>
                                            <a:pt x="103" y="217"/>
                                          </a:lnTo>
                                          <a:lnTo>
                                            <a:pt x="104" y="217"/>
                                          </a:lnTo>
                                          <a:lnTo>
                                            <a:pt x="105" y="217"/>
                                          </a:lnTo>
                                          <a:lnTo>
                                            <a:pt x="106" y="217"/>
                                          </a:lnTo>
                                          <a:lnTo>
                                            <a:pt x="107" y="217"/>
                                          </a:lnTo>
                                          <a:lnTo>
                                            <a:pt x="108" y="217"/>
                                          </a:lnTo>
                                          <a:lnTo>
                                            <a:pt x="109" y="217"/>
                                          </a:lnTo>
                                          <a:lnTo>
                                            <a:pt x="110" y="217"/>
                                          </a:lnTo>
                                          <a:lnTo>
                                            <a:pt x="111" y="217"/>
                                          </a:lnTo>
                                          <a:lnTo>
                                            <a:pt x="112" y="217"/>
                                          </a:lnTo>
                                          <a:lnTo>
                                            <a:pt x="113" y="217"/>
                                          </a:lnTo>
                                          <a:lnTo>
                                            <a:pt x="114" y="217"/>
                                          </a:lnTo>
                                          <a:lnTo>
                                            <a:pt x="115" y="217"/>
                                          </a:lnTo>
                                          <a:lnTo>
                                            <a:pt x="116" y="217"/>
                                          </a:lnTo>
                                          <a:lnTo>
                                            <a:pt x="117" y="217"/>
                                          </a:lnTo>
                                          <a:lnTo>
                                            <a:pt x="118" y="217"/>
                                          </a:lnTo>
                                          <a:lnTo>
                                            <a:pt x="119" y="216"/>
                                          </a:lnTo>
                                          <a:lnTo>
                                            <a:pt x="120" y="216"/>
                                          </a:lnTo>
                                          <a:lnTo>
                                            <a:pt x="121" y="216"/>
                                          </a:lnTo>
                                          <a:lnTo>
                                            <a:pt x="122" y="216"/>
                                          </a:lnTo>
                                          <a:lnTo>
                                            <a:pt x="123" y="216"/>
                                          </a:lnTo>
                                          <a:lnTo>
                                            <a:pt x="124" y="216"/>
                                          </a:lnTo>
                                          <a:lnTo>
                                            <a:pt x="125" y="216"/>
                                          </a:lnTo>
                                          <a:lnTo>
                                            <a:pt x="126" y="216"/>
                                          </a:lnTo>
                                          <a:lnTo>
                                            <a:pt x="127" y="215"/>
                                          </a:lnTo>
                                          <a:lnTo>
                                            <a:pt x="128" y="215"/>
                                          </a:lnTo>
                                          <a:lnTo>
                                            <a:pt x="129" y="215"/>
                                          </a:lnTo>
                                          <a:lnTo>
                                            <a:pt x="130" y="215"/>
                                          </a:lnTo>
                                          <a:lnTo>
                                            <a:pt x="131" y="215"/>
                                          </a:lnTo>
                                          <a:lnTo>
                                            <a:pt x="132" y="214"/>
                                          </a:lnTo>
                                          <a:lnTo>
                                            <a:pt x="133" y="214"/>
                                          </a:lnTo>
                                          <a:lnTo>
                                            <a:pt x="134" y="214"/>
                                          </a:lnTo>
                                          <a:lnTo>
                                            <a:pt x="135" y="214"/>
                                          </a:lnTo>
                                          <a:lnTo>
                                            <a:pt x="136" y="213"/>
                                          </a:lnTo>
                                          <a:lnTo>
                                            <a:pt x="137" y="213"/>
                                          </a:lnTo>
                                          <a:lnTo>
                                            <a:pt x="138" y="213"/>
                                          </a:lnTo>
                                          <a:lnTo>
                                            <a:pt x="139" y="213"/>
                                          </a:lnTo>
                                          <a:lnTo>
                                            <a:pt x="140" y="212"/>
                                          </a:lnTo>
                                          <a:lnTo>
                                            <a:pt x="141" y="212"/>
                                          </a:lnTo>
                                          <a:lnTo>
                                            <a:pt x="142" y="212"/>
                                          </a:lnTo>
                                          <a:lnTo>
                                            <a:pt x="143" y="211"/>
                                          </a:lnTo>
                                          <a:lnTo>
                                            <a:pt x="144" y="211"/>
                                          </a:lnTo>
                                          <a:lnTo>
                                            <a:pt x="145" y="211"/>
                                          </a:lnTo>
                                          <a:lnTo>
                                            <a:pt x="146" y="210"/>
                                          </a:lnTo>
                                          <a:lnTo>
                                            <a:pt x="147" y="210"/>
                                          </a:lnTo>
                                          <a:lnTo>
                                            <a:pt x="148" y="210"/>
                                          </a:lnTo>
                                          <a:lnTo>
                                            <a:pt x="149" y="209"/>
                                          </a:lnTo>
                                          <a:lnTo>
                                            <a:pt x="150" y="209"/>
                                          </a:lnTo>
                                          <a:lnTo>
                                            <a:pt x="151" y="208"/>
                                          </a:lnTo>
                                          <a:lnTo>
                                            <a:pt x="152" y="208"/>
                                          </a:lnTo>
                                          <a:lnTo>
                                            <a:pt x="153" y="207"/>
                                          </a:lnTo>
                                          <a:lnTo>
                                            <a:pt x="154" y="207"/>
                                          </a:lnTo>
                                          <a:lnTo>
                                            <a:pt x="155" y="207"/>
                                          </a:lnTo>
                                          <a:lnTo>
                                            <a:pt x="156" y="206"/>
                                          </a:lnTo>
                                          <a:lnTo>
                                            <a:pt x="157" y="206"/>
                                          </a:lnTo>
                                          <a:lnTo>
                                            <a:pt x="158" y="205"/>
                                          </a:lnTo>
                                          <a:lnTo>
                                            <a:pt x="159" y="205"/>
                                          </a:lnTo>
                                          <a:lnTo>
                                            <a:pt x="160" y="204"/>
                                          </a:lnTo>
                                          <a:lnTo>
                                            <a:pt x="161" y="203"/>
                                          </a:lnTo>
                                          <a:lnTo>
                                            <a:pt x="162" y="203"/>
                                          </a:lnTo>
                                          <a:lnTo>
                                            <a:pt x="163" y="202"/>
                                          </a:lnTo>
                                          <a:lnTo>
                                            <a:pt x="164" y="202"/>
                                          </a:lnTo>
                                          <a:lnTo>
                                            <a:pt x="165" y="201"/>
                                          </a:lnTo>
                                          <a:lnTo>
                                            <a:pt x="166" y="201"/>
                                          </a:lnTo>
                                          <a:lnTo>
                                            <a:pt x="167" y="200"/>
                                          </a:lnTo>
                                          <a:lnTo>
                                            <a:pt x="168" y="199"/>
                                          </a:lnTo>
                                          <a:lnTo>
                                            <a:pt x="169" y="199"/>
                                          </a:lnTo>
                                          <a:lnTo>
                                            <a:pt x="170" y="198"/>
                                          </a:lnTo>
                                          <a:lnTo>
                                            <a:pt x="171" y="197"/>
                                          </a:lnTo>
                                          <a:lnTo>
                                            <a:pt x="172" y="196"/>
                                          </a:lnTo>
                                          <a:lnTo>
                                            <a:pt x="173" y="196"/>
                                          </a:lnTo>
                                          <a:lnTo>
                                            <a:pt x="174" y="195"/>
                                          </a:lnTo>
                                          <a:lnTo>
                                            <a:pt x="175" y="194"/>
                                          </a:lnTo>
                                          <a:lnTo>
                                            <a:pt x="176" y="193"/>
                                          </a:lnTo>
                                          <a:lnTo>
                                            <a:pt x="177" y="193"/>
                                          </a:lnTo>
                                          <a:lnTo>
                                            <a:pt x="178" y="192"/>
                                          </a:lnTo>
                                          <a:lnTo>
                                            <a:pt x="179" y="191"/>
                                          </a:lnTo>
                                          <a:lnTo>
                                            <a:pt x="180" y="190"/>
                                          </a:lnTo>
                                          <a:lnTo>
                                            <a:pt x="181" y="189"/>
                                          </a:lnTo>
                                          <a:lnTo>
                                            <a:pt x="182" y="188"/>
                                          </a:lnTo>
                                          <a:lnTo>
                                            <a:pt x="183" y="187"/>
                                          </a:lnTo>
                                          <a:lnTo>
                                            <a:pt x="184" y="186"/>
                                          </a:lnTo>
                                          <a:lnTo>
                                            <a:pt x="185" y="185"/>
                                          </a:lnTo>
                                          <a:lnTo>
                                            <a:pt x="186" y="184"/>
                                          </a:lnTo>
                                          <a:lnTo>
                                            <a:pt x="187" y="183"/>
                                          </a:lnTo>
                                          <a:lnTo>
                                            <a:pt x="188" y="182"/>
                                          </a:lnTo>
                                          <a:lnTo>
                                            <a:pt x="189" y="181"/>
                                          </a:lnTo>
                                          <a:lnTo>
                                            <a:pt x="190" y="180"/>
                                          </a:lnTo>
                                          <a:lnTo>
                                            <a:pt x="191" y="179"/>
                                          </a:lnTo>
                                          <a:lnTo>
                                            <a:pt x="192" y="178"/>
                                          </a:lnTo>
                                          <a:lnTo>
                                            <a:pt x="193" y="177"/>
                                          </a:lnTo>
                                          <a:lnTo>
                                            <a:pt x="193" y="176"/>
                                          </a:lnTo>
                                          <a:lnTo>
                                            <a:pt x="194" y="175"/>
                                          </a:lnTo>
                                          <a:lnTo>
                                            <a:pt x="195" y="174"/>
                                          </a:lnTo>
                                          <a:lnTo>
                                            <a:pt x="196" y="173"/>
                                          </a:lnTo>
                                          <a:lnTo>
                                            <a:pt x="196" y="172"/>
                                          </a:lnTo>
                                          <a:lnTo>
                                            <a:pt x="197" y="171"/>
                                          </a:lnTo>
                                          <a:lnTo>
                                            <a:pt x="198" y="170"/>
                                          </a:lnTo>
                                          <a:lnTo>
                                            <a:pt x="199" y="169"/>
                                          </a:lnTo>
                                          <a:lnTo>
                                            <a:pt x="199" y="168"/>
                                          </a:lnTo>
                                          <a:lnTo>
                                            <a:pt x="200" y="167"/>
                                          </a:lnTo>
                                          <a:lnTo>
                                            <a:pt x="201" y="166"/>
                                          </a:lnTo>
                                          <a:lnTo>
                                            <a:pt x="201" y="165"/>
                                          </a:lnTo>
                                          <a:lnTo>
                                            <a:pt x="202" y="164"/>
                                          </a:lnTo>
                                          <a:lnTo>
                                            <a:pt x="202" y="163"/>
                                          </a:lnTo>
                                          <a:lnTo>
                                            <a:pt x="203" y="162"/>
                                          </a:lnTo>
                                          <a:lnTo>
                                            <a:pt x="203" y="161"/>
                                          </a:lnTo>
                                          <a:lnTo>
                                            <a:pt x="204" y="160"/>
                                          </a:lnTo>
                                          <a:lnTo>
                                            <a:pt x="205" y="159"/>
                                          </a:lnTo>
                                          <a:lnTo>
                                            <a:pt x="205" y="158"/>
                                          </a:lnTo>
                                          <a:lnTo>
                                            <a:pt x="206" y="157"/>
                                          </a:lnTo>
                                          <a:lnTo>
                                            <a:pt x="206" y="156"/>
                                          </a:lnTo>
                                          <a:lnTo>
                                            <a:pt x="207" y="155"/>
                                          </a:lnTo>
                                          <a:lnTo>
                                            <a:pt x="207" y="154"/>
                                          </a:lnTo>
                                          <a:lnTo>
                                            <a:pt x="207" y="153"/>
                                          </a:lnTo>
                                          <a:lnTo>
                                            <a:pt x="208" y="152"/>
                                          </a:lnTo>
                                          <a:lnTo>
                                            <a:pt x="208" y="151"/>
                                          </a:lnTo>
                                          <a:lnTo>
                                            <a:pt x="209" y="150"/>
                                          </a:lnTo>
                                          <a:lnTo>
                                            <a:pt x="209" y="149"/>
                                          </a:lnTo>
                                          <a:lnTo>
                                            <a:pt x="210" y="148"/>
                                          </a:lnTo>
                                          <a:lnTo>
                                            <a:pt x="210" y="147"/>
                                          </a:lnTo>
                                          <a:lnTo>
                                            <a:pt x="210" y="146"/>
                                          </a:lnTo>
                                          <a:lnTo>
                                            <a:pt x="211" y="145"/>
                                          </a:lnTo>
                                          <a:lnTo>
                                            <a:pt x="211" y="144"/>
                                          </a:lnTo>
                                          <a:lnTo>
                                            <a:pt x="211" y="143"/>
                                          </a:lnTo>
                                          <a:lnTo>
                                            <a:pt x="212" y="142"/>
                                          </a:lnTo>
                                          <a:lnTo>
                                            <a:pt x="212" y="141"/>
                                          </a:lnTo>
                                          <a:lnTo>
                                            <a:pt x="212" y="140"/>
                                          </a:lnTo>
                                          <a:lnTo>
                                            <a:pt x="213" y="139"/>
                                          </a:lnTo>
                                          <a:lnTo>
                                            <a:pt x="213" y="138"/>
                                          </a:lnTo>
                                          <a:lnTo>
                                            <a:pt x="213" y="137"/>
                                          </a:lnTo>
                                          <a:lnTo>
                                            <a:pt x="213" y="136"/>
                                          </a:lnTo>
                                          <a:lnTo>
                                            <a:pt x="214" y="135"/>
                                          </a:lnTo>
                                          <a:lnTo>
                                            <a:pt x="214" y="134"/>
                                          </a:lnTo>
                                          <a:lnTo>
                                            <a:pt x="214" y="133"/>
                                          </a:lnTo>
                                          <a:lnTo>
                                            <a:pt x="214" y="132"/>
                                          </a:lnTo>
                                          <a:lnTo>
                                            <a:pt x="215" y="131"/>
                                          </a:lnTo>
                                          <a:lnTo>
                                            <a:pt x="215" y="130"/>
                                          </a:lnTo>
                                          <a:lnTo>
                                            <a:pt x="215" y="129"/>
                                          </a:lnTo>
                                          <a:lnTo>
                                            <a:pt x="215" y="128"/>
                                          </a:lnTo>
                                          <a:lnTo>
                                            <a:pt x="215" y="127"/>
                                          </a:lnTo>
                                          <a:lnTo>
                                            <a:pt x="216" y="126"/>
                                          </a:lnTo>
                                          <a:lnTo>
                                            <a:pt x="216" y="125"/>
                                          </a:lnTo>
                                          <a:lnTo>
                                            <a:pt x="216" y="124"/>
                                          </a:lnTo>
                                          <a:lnTo>
                                            <a:pt x="216" y="123"/>
                                          </a:lnTo>
                                          <a:lnTo>
                                            <a:pt x="216" y="122"/>
                                          </a:lnTo>
                                          <a:lnTo>
                                            <a:pt x="216" y="121"/>
                                          </a:lnTo>
                                          <a:lnTo>
                                            <a:pt x="216" y="120"/>
                                          </a:lnTo>
                                          <a:lnTo>
                                            <a:pt x="216" y="119"/>
                                          </a:lnTo>
                                          <a:lnTo>
                                            <a:pt x="217" y="118"/>
                                          </a:lnTo>
                                          <a:lnTo>
                                            <a:pt x="217" y="117"/>
                                          </a:lnTo>
                                          <a:lnTo>
                                            <a:pt x="217" y="116"/>
                                          </a:lnTo>
                                          <a:lnTo>
                                            <a:pt x="217" y="115"/>
                                          </a:lnTo>
                                          <a:lnTo>
                                            <a:pt x="217" y="114"/>
                                          </a:lnTo>
                                          <a:lnTo>
                                            <a:pt x="217" y="113"/>
                                          </a:lnTo>
                                          <a:lnTo>
                                            <a:pt x="217" y="112"/>
                                          </a:lnTo>
                                          <a:lnTo>
                                            <a:pt x="217" y="111"/>
                                          </a:lnTo>
                                          <a:lnTo>
                                            <a:pt x="217" y="110"/>
                                          </a:lnTo>
                                          <a:lnTo>
                                            <a:pt x="217" y="10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28575">
                                      <a:solidFill>
                                        <a:schemeClr val="bg1">
                                          <a:lumMod val="5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2" name="Freeform 65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2621" y="10039"/>
                                      <a:ext cx="348" cy="349"/>
                                    </a:xfrm>
                                    <a:custGeom>
                                      <a:avLst/>
                                      <a:gdLst>
                                        <a:gd name="T0" fmla="*/ 87 w 87"/>
                                        <a:gd name="T1" fmla="*/ 41 h 87"/>
                                        <a:gd name="T2" fmla="*/ 87 w 87"/>
                                        <a:gd name="T3" fmla="*/ 37 h 87"/>
                                        <a:gd name="T4" fmla="*/ 86 w 87"/>
                                        <a:gd name="T5" fmla="*/ 33 h 87"/>
                                        <a:gd name="T6" fmla="*/ 85 w 87"/>
                                        <a:gd name="T7" fmla="*/ 29 h 87"/>
                                        <a:gd name="T8" fmla="*/ 83 w 87"/>
                                        <a:gd name="T9" fmla="*/ 25 h 87"/>
                                        <a:gd name="T10" fmla="*/ 81 w 87"/>
                                        <a:gd name="T11" fmla="*/ 21 h 87"/>
                                        <a:gd name="T12" fmla="*/ 78 w 87"/>
                                        <a:gd name="T13" fmla="*/ 17 h 87"/>
                                        <a:gd name="T14" fmla="*/ 75 w 87"/>
                                        <a:gd name="T15" fmla="*/ 13 h 87"/>
                                        <a:gd name="T16" fmla="*/ 71 w 87"/>
                                        <a:gd name="T17" fmla="*/ 10 h 87"/>
                                        <a:gd name="T18" fmla="*/ 67 w 87"/>
                                        <a:gd name="T19" fmla="*/ 7 h 87"/>
                                        <a:gd name="T20" fmla="*/ 63 w 87"/>
                                        <a:gd name="T21" fmla="*/ 5 h 87"/>
                                        <a:gd name="T22" fmla="*/ 59 w 87"/>
                                        <a:gd name="T23" fmla="*/ 3 h 87"/>
                                        <a:gd name="T24" fmla="*/ 55 w 87"/>
                                        <a:gd name="T25" fmla="*/ 2 h 87"/>
                                        <a:gd name="T26" fmla="*/ 51 w 87"/>
                                        <a:gd name="T27" fmla="*/ 1 h 87"/>
                                        <a:gd name="T28" fmla="*/ 47 w 87"/>
                                        <a:gd name="T29" fmla="*/ 0 h 87"/>
                                        <a:gd name="T30" fmla="*/ 43 w 87"/>
                                        <a:gd name="T31" fmla="*/ 0 h 87"/>
                                        <a:gd name="T32" fmla="*/ 39 w 87"/>
                                        <a:gd name="T33" fmla="*/ 0 h 87"/>
                                        <a:gd name="T34" fmla="*/ 35 w 87"/>
                                        <a:gd name="T35" fmla="*/ 1 h 87"/>
                                        <a:gd name="T36" fmla="*/ 31 w 87"/>
                                        <a:gd name="T37" fmla="*/ 2 h 87"/>
                                        <a:gd name="T38" fmla="*/ 27 w 87"/>
                                        <a:gd name="T39" fmla="*/ 3 h 87"/>
                                        <a:gd name="T40" fmla="*/ 23 w 87"/>
                                        <a:gd name="T41" fmla="*/ 5 h 87"/>
                                        <a:gd name="T42" fmla="*/ 19 w 87"/>
                                        <a:gd name="T43" fmla="*/ 8 h 87"/>
                                        <a:gd name="T44" fmla="*/ 15 w 87"/>
                                        <a:gd name="T45" fmla="*/ 11 h 87"/>
                                        <a:gd name="T46" fmla="*/ 12 w 87"/>
                                        <a:gd name="T47" fmla="*/ 14 h 87"/>
                                        <a:gd name="T48" fmla="*/ 8 w 87"/>
                                        <a:gd name="T49" fmla="*/ 18 h 87"/>
                                        <a:gd name="T50" fmla="*/ 6 w 87"/>
                                        <a:gd name="T51" fmla="*/ 22 h 87"/>
                                        <a:gd name="T52" fmla="*/ 4 w 87"/>
                                        <a:gd name="T53" fmla="*/ 26 h 87"/>
                                        <a:gd name="T54" fmla="*/ 2 w 87"/>
                                        <a:gd name="T55" fmla="*/ 30 h 87"/>
                                        <a:gd name="T56" fmla="*/ 1 w 87"/>
                                        <a:gd name="T57" fmla="*/ 34 h 87"/>
                                        <a:gd name="T58" fmla="*/ 0 w 87"/>
                                        <a:gd name="T59" fmla="*/ 38 h 87"/>
                                        <a:gd name="T60" fmla="*/ 0 w 87"/>
                                        <a:gd name="T61" fmla="*/ 42 h 87"/>
                                        <a:gd name="T62" fmla="*/ 0 w 87"/>
                                        <a:gd name="T63" fmla="*/ 46 h 87"/>
                                        <a:gd name="T64" fmla="*/ 0 w 87"/>
                                        <a:gd name="T65" fmla="*/ 50 h 87"/>
                                        <a:gd name="T66" fmla="*/ 1 w 87"/>
                                        <a:gd name="T67" fmla="*/ 54 h 87"/>
                                        <a:gd name="T68" fmla="*/ 2 w 87"/>
                                        <a:gd name="T69" fmla="*/ 58 h 87"/>
                                        <a:gd name="T70" fmla="*/ 4 w 87"/>
                                        <a:gd name="T71" fmla="*/ 62 h 87"/>
                                        <a:gd name="T72" fmla="*/ 6 w 87"/>
                                        <a:gd name="T73" fmla="*/ 66 h 87"/>
                                        <a:gd name="T74" fmla="*/ 9 w 87"/>
                                        <a:gd name="T75" fmla="*/ 70 h 87"/>
                                        <a:gd name="T76" fmla="*/ 12 w 87"/>
                                        <a:gd name="T77" fmla="*/ 74 h 87"/>
                                        <a:gd name="T78" fmla="*/ 16 w 87"/>
                                        <a:gd name="T79" fmla="*/ 77 h 87"/>
                                        <a:gd name="T80" fmla="*/ 20 w 87"/>
                                        <a:gd name="T81" fmla="*/ 80 h 87"/>
                                        <a:gd name="T82" fmla="*/ 24 w 87"/>
                                        <a:gd name="T83" fmla="*/ 82 h 87"/>
                                        <a:gd name="T84" fmla="*/ 28 w 87"/>
                                        <a:gd name="T85" fmla="*/ 84 h 87"/>
                                        <a:gd name="T86" fmla="*/ 32 w 87"/>
                                        <a:gd name="T87" fmla="*/ 85 h 87"/>
                                        <a:gd name="T88" fmla="*/ 36 w 87"/>
                                        <a:gd name="T89" fmla="*/ 86 h 87"/>
                                        <a:gd name="T90" fmla="*/ 40 w 87"/>
                                        <a:gd name="T91" fmla="*/ 87 h 87"/>
                                        <a:gd name="T92" fmla="*/ 44 w 87"/>
                                        <a:gd name="T93" fmla="*/ 87 h 87"/>
                                        <a:gd name="T94" fmla="*/ 48 w 87"/>
                                        <a:gd name="T95" fmla="*/ 87 h 87"/>
                                        <a:gd name="T96" fmla="*/ 52 w 87"/>
                                        <a:gd name="T97" fmla="*/ 86 h 87"/>
                                        <a:gd name="T98" fmla="*/ 56 w 87"/>
                                        <a:gd name="T99" fmla="*/ 85 h 87"/>
                                        <a:gd name="T100" fmla="*/ 60 w 87"/>
                                        <a:gd name="T101" fmla="*/ 84 h 87"/>
                                        <a:gd name="T102" fmla="*/ 64 w 87"/>
                                        <a:gd name="T103" fmla="*/ 82 h 87"/>
                                        <a:gd name="T104" fmla="*/ 68 w 87"/>
                                        <a:gd name="T105" fmla="*/ 79 h 87"/>
                                        <a:gd name="T106" fmla="*/ 72 w 87"/>
                                        <a:gd name="T107" fmla="*/ 76 h 87"/>
                                        <a:gd name="T108" fmla="*/ 75 w 87"/>
                                        <a:gd name="T109" fmla="*/ 73 h 87"/>
                                        <a:gd name="T110" fmla="*/ 79 w 87"/>
                                        <a:gd name="T111" fmla="*/ 69 h 87"/>
                                        <a:gd name="T112" fmla="*/ 81 w 87"/>
                                        <a:gd name="T113" fmla="*/ 65 h 87"/>
                                        <a:gd name="T114" fmla="*/ 83 w 87"/>
                                        <a:gd name="T115" fmla="*/ 61 h 87"/>
                                        <a:gd name="T116" fmla="*/ 85 w 87"/>
                                        <a:gd name="T117" fmla="*/ 57 h 87"/>
                                        <a:gd name="T118" fmla="*/ 86 w 87"/>
                                        <a:gd name="T119" fmla="*/ 53 h 87"/>
                                        <a:gd name="T120" fmla="*/ 87 w 87"/>
                                        <a:gd name="T121" fmla="*/ 49 h 87"/>
                                        <a:gd name="T122" fmla="*/ 87 w 87"/>
                                        <a:gd name="T123" fmla="*/ 45 h 8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87" h="87">
                                          <a:moveTo>
                                            <a:pt x="87" y="44"/>
                                          </a:moveTo>
                                          <a:lnTo>
                                            <a:pt x="87" y="43"/>
                                          </a:lnTo>
                                          <a:lnTo>
                                            <a:pt x="87" y="42"/>
                                          </a:lnTo>
                                          <a:lnTo>
                                            <a:pt x="87" y="41"/>
                                          </a:lnTo>
                                          <a:lnTo>
                                            <a:pt x="87" y="40"/>
                                          </a:lnTo>
                                          <a:lnTo>
                                            <a:pt x="87" y="39"/>
                                          </a:lnTo>
                                          <a:lnTo>
                                            <a:pt x="87" y="38"/>
                                          </a:lnTo>
                                          <a:lnTo>
                                            <a:pt x="87" y="37"/>
                                          </a:lnTo>
                                          <a:lnTo>
                                            <a:pt x="86" y="36"/>
                                          </a:lnTo>
                                          <a:lnTo>
                                            <a:pt x="86" y="35"/>
                                          </a:lnTo>
                                          <a:lnTo>
                                            <a:pt x="86" y="34"/>
                                          </a:lnTo>
                                          <a:lnTo>
                                            <a:pt x="86" y="33"/>
                                          </a:lnTo>
                                          <a:lnTo>
                                            <a:pt x="85" y="32"/>
                                          </a:lnTo>
                                          <a:lnTo>
                                            <a:pt x="85" y="31"/>
                                          </a:lnTo>
                                          <a:lnTo>
                                            <a:pt x="85" y="30"/>
                                          </a:lnTo>
                                          <a:lnTo>
                                            <a:pt x="85" y="29"/>
                                          </a:lnTo>
                                          <a:lnTo>
                                            <a:pt x="84" y="28"/>
                                          </a:lnTo>
                                          <a:lnTo>
                                            <a:pt x="84" y="27"/>
                                          </a:lnTo>
                                          <a:lnTo>
                                            <a:pt x="83" y="26"/>
                                          </a:lnTo>
                                          <a:lnTo>
                                            <a:pt x="83" y="25"/>
                                          </a:lnTo>
                                          <a:lnTo>
                                            <a:pt x="82" y="24"/>
                                          </a:lnTo>
                                          <a:lnTo>
                                            <a:pt x="82" y="23"/>
                                          </a:lnTo>
                                          <a:lnTo>
                                            <a:pt x="81" y="22"/>
                                          </a:lnTo>
                                          <a:lnTo>
                                            <a:pt x="81" y="21"/>
                                          </a:lnTo>
                                          <a:lnTo>
                                            <a:pt x="80" y="20"/>
                                          </a:lnTo>
                                          <a:lnTo>
                                            <a:pt x="79" y="19"/>
                                          </a:lnTo>
                                          <a:lnTo>
                                            <a:pt x="79" y="18"/>
                                          </a:lnTo>
                                          <a:lnTo>
                                            <a:pt x="78" y="17"/>
                                          </a:lnTo>
                                          <a:lnTo>
                                            <a:pt x="77" y="16"/>
                                          </a:lnTo>
                                          <a:lnTo>
                                            <a:pt x="76" y="15"/>
                                          </a:lnTo>
                                          <a:lnTo>
                                            <a:pt x="75" y="14"/>
                                          </a:lnTo>
                                          <a:lnTo>
                                            <a:pt x="75" y="13"/>
                                          </a:lnTo>
                                          <a:lnTo>
                                            <a:pt x="74" y="12"/>
                                          </a:lnTo>
                                          <a:lnTo>
                                            <a:pt x="73" y="12"/>
                                          </a:lnTo>
                                          <a:lnTo>
                                            <a:pt x="72" y="11"/>
                                          </a:lnTo>
                                          <a:lnTo>
                                            <a:pt x="71" y="10"/>
                                          </a:lnTo>
                                          <a:lnTo>
                                            <a:pt x="70" y="9"/>
                                          </a:lnTo>
                                          <a:lnTo>
                                            <a:pt x="69" y="8"/>
                                          </a:lnTo>
                                          <a:lnTo>
                                            <a:pt x="68" y="8"/>
                                          </a:lnTo>
                                          <a:lnTo>
                                            <a:pt x="67" y="7"/>
                                          </a:lnTo>
                                          <a:lnTo>
                                            <a:pt x="66" y="6"/>
                                          </a:lnTo>
                                          <a:lnTo>
                                            <a:pt x="65" y="6"/>
                                          </a:lnTo>
                                          <a:lnTo>
                                            <a:pt x="64" y="5"/>
                                          </a:lnTo>
                                          <a:lnTo>
                                            <a:pt x="63" y="5"/>
                                          </a:lnTo>
                                          <a:lnTo>
                                            <a:pt x="62" y="4"/>
                                          </a:lnTo>
                                          <a:lnTo>
                                            <a:pt x="61" y="4"/>
                                          </a:lnTo>
                                          <a:lnTo>
                                            <a:pt x="60" y="3"/>
                                          </a:lnTo>
                                          <a:lnTo>
                                            <a:pt x="59" y="3"/>
                                          </a:lnTo>
                                          <a:lnTo>
                                            <a:pt x="58" y="2"/>
                                          </a:lnTo>
                                          <a:lnTo>
                                            <a:pt x="57" y="2"/>
                                          </a:lnTo>
                                          <a:lnTo>
                                            <a:pt x="56" y="2"/>
                                          </a:lnTo>
                                          <a:lnTo>
                                            <a:pt x="55" y="2"/>
                                          </a:lnTo>
                                          <a:lnTo>
                                            <a:pt x="54" y="1"/>
                                          </a:lnTo>
                                          <a:lnTo>
                                            <a:pt x="53" y="1"/>
                                          </a:lnTo>
                                          <a:lnTo>
                                            <a:pt x="52" y="1"/>
                                          </a:lnTo>
                                          <a:lnTo>
                                            <a:pt x="51" y="1"/>
                                          </a:lnTo>
                                          <a:lnTo>
                                            <a:pt x="50" y="0"/>
                                          </a:lnTo>
                                          <a:lnTo>
                                            <a:pt x="49" y="0"/>
                                          </a:lnTo>
                                          <a:lnTo>
                                            <a:pt x="48" y="0"/>
                                          </a:lnTo>
                                          <a:lnTo>
                                            <a:pt x="47" y="0"/>
                                          </a:lnTo>
                                          <a:lnTo>
                                            <a:pt x="46" y="0"/>
                                          </a:lnTo>
                                          <a:lnTo>
                                            <a:pt x="45" y="0"/>
                                          </a:lnTo>
                                          <a:lnTo>
                                            <a:pt x="44" y="0"/>
                                          </a:lnTo>
                                          <a:lnTo>
                                            <a:pt x="43" y="0"/>
                                          </a:lnTo>
                                          <a:lnTo>
                                            <a:pt x="42" y="0"/>
                                          </a:lnTo>
                                          <a:lnTo>
                                            <a:pt x="41" y="0"/>
                                          </a:lnTo>
                                          <a:lnTo>
                                            <a:pt x="40" y="0"/>
                                          </a:lnTo>
                                          <a:lnTo>
                                            <a:pt x="39" y="0"/>
                                          </a:lnTo>
                                          <a:lnTo>
                                            <a:pt x="38" y="0"/>
                                          </a:lnTo>
                                          <a:lnTo>
                                            <a:pt x="37" y="0"/>
                                          </a:lnTo>
                                          <a:lnTo>
                                            <a:pt x="36" y="1"/>
                                          </a:lnTo>
                                          <a:lnTo>
                                            <a:pt x="35" y="1"/>
                                          </a:lnTo>
                                          <a:lnTo>
                                            <a:pt x="34" y="1"/>
                                          </a:lnTo>
                                          <a:lnTo>
                                            <a:pt x="33" y="1"/>
                                          </a:lnTo>
                                          <a:lnTo>
                                            <a:pt x="32" y="2"/>
                                          </a:lnTo>
                                          <a:lnTo>
                                            <a:pt x="31" y="2"/>
                                          </a:lnTo>
                                          <a:lnTo>
                                            <a:pt x="30" y="2"/>
                                          </a:lnTo>
                                          <a:lnTo>
                                            <a:pt x="29" y="2"/>
                                          </a:lnTo>
                                          <a:lnTo>
                                            <a:pt x="28" y="3"/>
                                          </a:lnTo>
                                          <a:lnTo>
                                            <a:pt x="27" y="3"/>
                                          </a:lnTo>
                                          <a:lnTo>
                                            <a:pt x="26" y="4"/>
                                          </a:lnTo>
                                          <a:lnTo>
                                            <a:pt x="25" y="4"/>
                                          </a:lnTo>
                                          <a:lnTo>
                                            <a:pt x="24" y="5"/>
                                          </a:lnTo>
                                          <a:lnTo>
                                            <a:pt x="23" y="5"/>
                                          </a:lnTo>
                                          <a:lnTo>
                                            <a:pt x="22" y="6"/>
                                          </a:lnTo>
                                          <a:lnTo>
                                            <a:pt x="21" y="6"/>
                                          </a:lnTo>
                                          <a:lnTo>
                                            <a:pt x="20" y="7"/>
                                          </a:lnTo>
                                          <a:lnTo>
                                            <a:pt x="19" y="8"/>
                                          </a:lnTo>
                                          <a:lnTo>
                                            <a:pt x="18" y="8"/>
                                          </a:lnTo>
                                          <a:lnTo>
                                            <a:pt x="17" y="9"/>
                                          </a:lnTo>
                                          <a:lnTo>
                                            <a:pt x="16" y="10"/>
                                          </a:lnTo>
                                          <a:lnTo>
                                            <a:pt x="15" y="11"/>
                                          </a:lnTo>
                                          <a:lnTo>
                                            <a:pt x="14" y="12"/>
                                          </a:lnTo>
                                          <a:lnTo>
                                            <a:pt x="13" y="12"/>
                                          </a:lnTo>
                                          <a:lnTo>
                                            <a:pt x="12" y="13"/>
                                          </a:lnTo>
                                          <a:lnTo>
                                            <a:pt x="12" y="14"/>
                                          </a:lnTo>
                                          <a:lnTo>
                                            <a:pt x="11" y="15"/>
                                          </a:lnTo>
                                          <a:lnTo>
                                            <a:pt x="10" y="16"/>
                                          </a:lnTo>
                                          <a:lnTo>
                                            <a:pt x="9" y="17"/>
                                          </a:lnTo>
                                          <a:lnTo>
                                            <a:pt x="8" y="18"/>
                                          </a:lnTo>
                                          <a:lnTo>
                                            <a:pt x="8" y="19"/>
                                          </a:lnTo>
                                          <a:lnTo>
                                            <a:pt x="7" y="20"/>
                                          </a:lnTo>
                                          <a:lnTo>
                                            <a:pt x="6" y="21"/>
                                          </a:lnTo>
                                          <a:lnTo>
                                            <a:pt x="6" y="22"/>
                                          </a:lnTo>
                                          <a:lnTo>
                                            <a:pt x="5" y="23"/>
                                          </a:lnTo>
                                          <a:lnTo>
                                            <a:pt x="5" y="24"/>
                                          </a:lnTo>
                                          <a:lnTo>
                                            <a:pt x="4" y="25"/>
                                          </a:lnTo>
                                          <a:lnTo>
                                            <a:pt x="4" y="26"/>
                                          </a:lnTo>
                                          <a:lnTo>
                                            <a:pt x="3" y="27"/>
                                          </a:lnTo>
                                          <a:lnTo>
                                            <a:pt x="3" y="28"/>
                                          </a:lnTo>
                                          <a:lnTo>
                                            <a:pt x="2" y="29"/>
                                          </a:lnTo>
                                          <a:lnTo>
                                            <a:pt x="2" y="30"/>
                                          </a:lnTo>
                                          <a:lnTo>
                                            <a:pt x="2" y="31"/>
                                          </a:lnTo>
                                          <a:lnTo>
                                            <a:pt x="2" y="32"/>
                                          </a:lnTo>
                                          <a:lnTo>
                                            <a:pt x="1" y="33"/>
                                          </a:lnTo>
                                          <a:lnTo>
                                            <a:pt x="1" y="34"/>
                                          </a:lnTo>
                                          <a:lnTo>
                                            <a:pt x="1" y="35"/>
                                          </a:lnTo>
                                          <a:lnTo>
                                            <a:pt x="1" y="36"/>
                                          </a:lnTo>
                                          <a:lnTo>
                                            <a:pt x="0" y="37"/>
                                          </a:lnTo>
                                          <a:lnTo>
                                            <a:pt x="0" y="38"/>
                                          </a:lnTo>
                                          <a:lnTo>
                                            <a:pt x="0" y="39"/>
                                          </a:lnTo>
                                          <a:lnTo>
                                            <a:pt x="0" y="40"/>
                                          </a:lnTo>
                                          <a:lnTo>
                                            <a:pt x="0" y="41"/>
                                          </a:lnTo>
                                          <a:lnTo>
                                            <a:pt x="0" y="42"/>
                                          </a:lnTo>
                                          <a:lnTo>
                                            <a:pt x="0" y="43"/>
                                          </a:lnTo>
                                          <a:lnTo>
                                            <a:pt x="0" y="44"/>
                                          </a:lnTo>
                                          <a:lnTo>
                                            <a:pt x="0" y="45"/>
                                          </a:lnTo>
                                          <a:lnTo>
                                            <a:pt x="0" y="4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0" y="49"/>
                                          </a:lnTo>
                                          <a:lnTo>
                                            <a:pt x="0" y="50"/>
                                          </a:lnTo>
                                          <a:lnTo>
                                            <a:pt x="1" y="51"/>
                                          </a:lnTo>
                                          <a:lnTo>
                                            <a:pt x="1" y="52"/>
                                          </a:lnTo>
                                          <a:lnTo>
                                            <a:pt x="1" y="53"/>
                                          </a:lnTo>
                                          <a:lnTo>
                                            <a:pt x="1" y="54"/>
                                          </a:lnTo>
                                          <a:lnTo>
                                            <a:pt x="2" y="55"/>
                                          </a:lnTo>
                                          <a:lnTo>
                                            <a:pt x="2" y="56"/>
                                          </a:lnTo>
                                          <a:lnTo>
                                            <a:pt x="2" y="57"/>
                                          </a:lnTo>
                                          <a:lnTo>
                                            <a:pt x="2" y="58"/>
                                          </a:lnTo>
                                          <a:lnTo>
                                            <a:pt x="3" y="59"/>
                                          </a:lnTo>
                                          <a:lnTo>
                                            <a:pt x="3" y="60"/>
                                          </a:lnTo>
                                          <a:lnTo>
                                            <a:pt x="4" y="61"/>
                                          </a:lnTo>
                                          <a:lnTo>
                                            <a:pt x="4" y="62"/>
                                          </a:lnTo>
                                          <a:lnTo>
                                            <a:pt x="5" y="63"/>
                                          </a:lnTo>
                                          <a:lnTo>
                                            <a:pt x="5" y="64"/>
                                          </a:lnTo>
                                          <a:lnTo>
                                            <a:pt x="6" y="65"/>
                                          </a:lnTo>
                                          <a:lnTo>
                                            <a:pt x="6" y="66"/>
                                          </a:lnTo>
                                          <a:lnTo>
                                            <a:pt x="7" y="67"/>
                                          </a:lnTo>
                                          <a:lnTo>
                                            <a:pt x="8" y="68"/>
                                          </a:lnTo>
                                          <a:lnTo>
                                            <a:pt x="8" y="69"/>
                                          </a:lnTo>
                                          <a:lnTo>
                                            <a:pt x="9" y="70"/>
                                          </a:lnTo>
                                          <a:lnTo>
                                            <a:pt x="10" y="71"/>
                                          </a:lnTo>
                                          <a:lnTo>
                                            <a:pt x="11" y="72"/>
                                          </a:lnTo>
                                          <a:lnTo>
                                            <a:pt x="12" y="73"/>
                                          </a:lnTo>
                                          <a:lnTo>
                                            <a:pt x="12" y="74"/>
                                          </a:lnTo>
                                          <a:lnTo>
                                            <a:pt x="13" y="75"/>
                                          </a:lnTo>
                                          <a:lnTo>
                                            <a:pt x="14" y="75"/>
                                          </a:lnTo>
                                          <a:lnTo>
                                            <a:pt x="15" y="76"/>
                                          </a:lnTo>
                                          <a:lnTo>
                                            <a:pt x="16" y="77"/>
                                          </a:lnTo>
                                          <a:lnTo>
                                            <a:pt x="17" y="78"/>
                                          </a:lnTo>
                                          <a:lnTo>
                                            <a:pt x="18" y="79"/>
                                          </a:lnTo>
                                          <a:lnTo>
                                            <a:pt x="19" y="79"/>
                                          </a:lnTo>
                                          <a:lnTo>
                                            <a:pt x="20" y="80"/>
                                          </a:lnTo>
                                          <a:lnTo>
                                            <a:pt x="21" y="81"/>
                                          </a:lnTo>
                                          <a:lnTo>
                                            <a:pt x="22" y="81"/>
                                          </a:lnTo>
                                          <a:lnTo>
                                            <a:pt x="23" y="82"/>
                                          </a:lnTo>
                                          <a:lnTo>
                                            <a:pt x="24" y="82"/>
                                          </a:lnTo>
                                          <a:lnTo>
                                            <a:pt x="25" y="83"/>
                                          </a:lnTo>
                                          <a:lnTo>
                                            <a:pt x="26" y="83"/>
                                          </a:lnTo>
                                          <a:lnTo>
                                            <a:pt x="27" y="84"/>
                                          </a:lnTo>
                                          <a:lnTo>
                                            <a:pt x="28" y="84"/>
                                          </a:lnTo>
                                          <a:lnTo>
                                            <a:pt x="29" y="85"/>
                                          </a:lnTo>
                                          <a:lnTo>
                                            <a:pt x="30" y="85"/>
                                          </a:lnTo>
                                          <a:lnTo>
                                            <a:pt x="31" y="85"/>
                                          </a:lnTo>
                                          <a:lnTo>
                                            <a:pt x="32" y="85"/>
                                          </a:lnTo>
                                          <a:lnTo>
                                            <a:pt x="33" y="86"/>
                                          </a:lnTo>
                                          <a:lnTo>
                                            <a:pt x="34" y="86"/>
                                          </a:lnTo>
                                          <a:lnTo>
                                            <a:pt x="35" y="86"/>
                                          </a:lnTo>
                                          <a:lnTo>
                                            <a:pt x="36" y="86"/>
                                          </a:lnTo>
                                          <a:lnTo>
                                            <a:pt x="37" y="87"/>
                                          </a:lnTo>
                                          <a:lnTo>
                                            <a:pt x="38" y="87"/>
                                          </a:lnTo>
                                          <a:lnTo>
                                            <a:pt x="39" y="87"/>
                                          </a:lnTo>
                                          <a:lnTo>
                                            <a:pt x="40" y="87"/>
                                          </a:lnTo>
                                          <a:lnTo>
                                            <a:pt x="41" y="87"/>
                                          </a:lnTo>
                                          <a:lnTo>
                                            <a:pt x="42" y="87"/>
                                          </a:lnTo>
                                          <a:lnTo>
                                            <a:pt x="43" y="87"/>
                                          </a:lnTo>
                                          <a:lnTo>
                                            <a:pt x="44" y="87"/>
                                          </a:lnTo>
                                          <a:lnTo>
                                            <a:pt x="45" y="87"/>
                                          </a:lnTo>
                                          <a:lnTo>
                                            <a:pt x="46" y="87"/>
                                          </a:lnTo>
                                          <a:lnTo>
                                            <a:pt x="47" y="87"/>
                                          </a:lnTo>
                                          <a:lnTo>
                                            <a:pt x="48" y="87"/>
                                          </a:lnTo>
                                          <a:lnTo>
                                            <a:pt x="49" y="87"/>
                                          </a:lnTo>
                                          <a:lnTo>
                                            <a:pt x="50" y="87"/>
                                          </a:lnTo>
                                          <a:lnTo>
                                            <a:pt x="51" y="86"/>
                                          </a:lnTo>
                                          <a:lnTo>
                                            <a:pt x="52" y="86"/>
                                          </a:lnTo>
                                          <a:lnTo>
                                            <a:pt x="53" y="86"/>
                                          </a:lnTo>
                                          <a:lnTo>
                                            <a:pt x="54" y="86"/>
                                          </a:lnTo>
                                          <a:lnTo>
                                            <a:pt x="55" y="85"/>
                                          </a:lnTo>
                                          <a:lnTo>
                                            <a:pt x="56" y="85"/>
                                          </a:lnTo>
                                          <a:lnTo>
                                            <a:pt x="57" y="85"/>
                                          </a:lnTo>
                                          <a:lnTo>
                                            <a:pt x="58" y="85"/>
                                          </a:lnTo>
                                          <a:lnTo>
                                            <a:pt x="59" y="84"/>
                                          </a:lnTo>
                                          <a:lnTo>
                                            <a:pt x="60" y="84"/>
                                          </a:lnTo>
                                          <a:lnTo>
                                            <a:pt x="61" y="83"/>
                                          </a:lnTo>
                                          <a:lnTo>
                                            <a:pt x="62" y="83"/>
                                          </a:lnTo>
                                          <a:lnTo>
                                            <a:pt x="63" y="82"/>
                                          </a:lnTo>
                                          <a:lnTo>
                                            <a:pt x="64" y="82"/>
                                          </a:lnTo>
                                          <a:lnTo>
                                            <a:pt x="65" y="81"/>
                                          </a:lnTo>
                                          <a:lnTo>
                                            <a:pt x="66" y="81"/>
                                          </a:lnTo>
                                          <a:lnTo>
                                            <a:pt x="67" y="80"/>
                                          </a:lnTo>
                                          <a:lnTo>
                                            <a:pt x="68" y="79"/>
                                          </a:lnTo>
                                          <a:lnTo>
                                            <a:pt x="69" y="79"/>
                                          </a:lnTo>
                                          <a:lnTo>
                                            <a:pt x="70" y="78"/>
                                          </a:lnTo>
                                          <a:lnTo>
                                            <a:pt x="71" y="77"/>
                                          </a:lnTo>
                                          <a:lnTo>
                                            <a:pt x="72" y="76"/>
                                          </a:lnTo>
                                          <a:lnTo>
                                            <a:pt x="73" y="75"/>
                                          </a:lnTo>
                                          <a:lnTo>
                                            <a:pt x="74" y="75"/>
                                          </a:lnTo>
                                          <a:lnTo>
                                            <a:pt x="75" y="74"/>
                                          </a:lnTo>
                                          <a:lnTo>
                                            <a:pt x="75" y="73"/>
                                          </a:lnTo>
                                          <a:lnTo>
                                            <a:pt x="76" y="72"/>
                                          </a:lnTo>
                                          <a:lnTo>
                                            <a:pt x="77" y="71"/>
                                          </a:lnTo>
                                          <a:lnTo>
                                            <a:pt x="78" y="70"/>
                                          </a:lnTo>
                                          <a:lnTo>
                                            <a:pt x="79" y="69"/>
                                          </a:lnTo>
                                          <a:lnTo>
                                            <a:pt x="79" y="68"/>
                                          </a:lnTo>
                                          <a:lnTo>
                                            <a:pt x="80" y="67"/>
                                          </a:lnTo>
                                          <a:lnTo>
                                            <a:pt x="81" y="66"/>
                                          </a:lnTo>
                                          <a:lnTo>
                                            <a:pt x="81" y="65"/>
                                          </a:lnTo>
                                          <a:lnTo>
                                            <a:pt x="82" y="64"/>
                                          </a:lnTo>
                                          <a:lnTo>
                                            <a:pt x="82" y="63"/>
                                          </a:lnTo>
                                          <a:lnTo>
                                            <a:pt x="83" y="62"/>
                                          </a:lnTo>
                                          <a:lnTo>
                                            <a:pt x="83" y="61"/>
                                          </a:lnTo>
                                          <a:lnTo>
                                            <a:pt x="84" y="60"/>
                                          </a:lnTo>
                                          <a:lnTo>
                                            <a:pt x="84" y="59"/>
                                          </a:lnTo>
                                          <a:lnTo>
                                            <a:pt x="85" y="58"/>
                                          </a:lnTo>
                                          <a:lnTo>
                                            <a:pt x="85" y="57"/>
                                          </a:lnTo>
                                          <a:lnTo>
                                            <a:pt x="85" y="56"/>
                                          </a:lnTo>
                                          <a:lnTo>
                                            <a:pt x="85" y="55"/>
                                          </a:lnTo>
                                          <a:lnTo>
                                            <a:pt x="86" y="54"/>
                                          </a:lnTo>
                                          <a:lnTo>
                                            <a:pt x="86" y="53"/>
                                          </a:lnTo>
                                          <a:lnTo>
                                            <a:pt x="86" y="52"/>
                                          </a:lnTo>
                                          <a:lnTo>
                                            <a:pt x="86" y="51"/>
                                          </a:lnTo>
                                          <a:lnTo>
                                            <a:pt x="87" y="50"/>
                                          </a:lnTo>
                                          <a:lnTo>
                                            <a:pt x="87" y="49"/>
                                          </a:lnTo>
                                          <a:lnTo>
                                            <a:pt x="87" y="48"/>
                                          </a:lnTo>
                                          <a:lnTo>
                                            <a:pt x="87" y="47"/>
                                          </a:lnTo>
                                          <a:lnTo>
                                            <a:pt x="87" y="46"/>
                                          </a:lnTo>
                                          <a:lnTo>
                                            <a:pt x="87" y="45"/>
                                          </a:lnTo>
                                          <a:lnTo>
                                            <a:pt x="87" y="4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28575">
                                      <a:solidFill>
                                        <a:schemeClr val="bg1">
                                          <a:lumMod val="5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chemeClr val="accent1">
                                              <a:lumMod val="60000"/>
                                              <a:lumOff val="40000"/>
                                            </a:schemeClr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  <wps:wsp>
                          <wps:cNvPr id="123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6" y="9808"/>
                              <a:ext cx="2065" cy="4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670C1" w:rsidRPr="00936BBC" w:rsidRDefault="00C670C1" w:rsidP="001D60BA">
                                <w:pPr>
                                  <w:spacing w:after="0" w:line="240" w:lineRule="auto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l</w:t>
                                </w:r>
                                <w:r w:rsidRPr="00936BBC">
                                  <w:rPr>
                                    <w:sz w:val="14"/>
                                  </w:rPr>
                                  <w:t xml:space="preserve">iczba </w:t>
                                </w:r>
                                <w:r>
                                  <w:rPr>
                                    <w:sz w:val="14"/>
                                  </w:rPr>
                                  <w:t>artykułów z WoS</w:t>
                                </w:r>
                              </w:p>
                              <w:p w:rsidR="00C670C1" w:rsidRPr="00936BBC" w:rsidRDefault="00C670C1" w:rsidP="001D60BA">
                                <w:pPr>
                                  <w:spacing w:after="0" w:line="240" w:lineRule="auto"/>
                                  <w:rPr>
                                    <w:sz w:val="14"/>
                                  </w:rPr>
                                </w:pPr>
                                <w:r w:rsidRPr="00936BBC">
                                  <w:rPr>
                                    <w:sz w:val="14"/>
                                  </w:rPr>
                                  <w:t>afiliowanych w podregionie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67"/>
                        <wpg:cNvGrpSpPr>
                          <a:grpSpLocks/>
                        </wpg:cNvGrpSpPr>
                        <wpg:grpSpPr bwMode="auto">
                          <a:xfrm>
                            <a:off x="5920" y="11334"/>
                            <a:ext cx="1763" cy="623"/>
                            <a:chOff x="5920" y="11334"/>
                            <a:chExt cx="1763" cy="623"/>
                          </a:xfrm>
                        </wpg:grpSpPr>
                        <wpg:grpSp>
                          <wpg:cNvPr id="125" name="Group 68"/>
                          <wpg:cNvGrpSpPr>
                            <a:grpSpLocks/>
                          </wpg:cNvGrpSpPr>
                          <wpg:grpSpPr bwMode="auto">
                            <a:xfrm>
                              <a:off x="5920" y="11334"/>
                              <a:ext cx="1436" cy="242"/>
                              <a:chOff x="5997" y="10671"/>
                              <a:chExt cx="1436" cy="242"/>
                            </a:xfrm>
                          </wpg:grpSpPr>
                          <wps:wsp>
                            <wps:cNvPr id="126" name="Rectangle 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95" y="10671"/>
                                <a:ext cx="938" cy="2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670C1" w:rsidRPr="00936BBC" w:rsidRDefault="00C670C1" w:rsidP="001D60BA">
                                  <w:pPr>
                                    <w:spacing w:after="0" w:line="240" w:lineRule="auto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samodzielne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7" name="Rectangle 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997" y="10687"/>
                                <a:ext cx="423" cy="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8A8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">
                                    <a:solidFill>
                                      <a:srgbClr val="68686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8" name="Group 71"/>
                          <wpg:cNvGrpSpPr>
                            <a:grpSpLocks/>
                          </wpg:cNvGrpSpPr>
                          <wpg:grpSpPr bwMode="auto">
                            <a:xfrm>
                              <a:off x="5920" y="11672"/>
                              <a:ext cx="1763" cy="285"/>
                              <a:chOff x="5997" y="11009"/>
                              <a:chExt cx="1763" cy="285"/>
                            </a:xfrm>
                          </wpg:grpSpPr>
                          <wps:wsp>
                            <wps:cNvPr id="129" name="Rectangle 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95" y="11009"/>
                                <a:ext cx="1265" cy="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670C1" w:rsidRPr="00936BBC" w:rsidRDefault="00C670C1" w:rsidP="001D60BA">
                                  <w:pPr>
                                    <w:spacing w:after="0" w:line="240" w:lineRule="auto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współpraca krajowa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0" name="Rectangle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997" y="11019"/>
                                <a:ext cx="423" cy="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E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">
                                    <a:solidFill>
                                      <a:srgbClr val="68686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31" name="Group 74"/>
                        <wpg:cNvGrpSpPr>
                          <a:grpSpLocks/>
                        </wpg:cNvGrpSpPr>
                        <wpg:grpSpPr bwMode="auto">
                          <a:xfrm>
                            <a:off x="7761" y="11334"/>
                            <a:ext cx="2545" cy="623"/>
                            <a:chOff x="7761" y="11334"/>
                            <a:chExt cx="2545" cy="623"/>
                          </a:xfrm>
                        </wpg:grpSpPr>
                        <wpg:grpSp>
                          <wpg:cNvPr id="132" name="Group 75"/>
                          <wpg:cNvGrpSpPr>
                            <a:grpSpLocks/>
                          </wpg:cNvGrpSpPr>
                          <wpg:grpSpPr bwMode="auto">
                            <a:xfrm>
                              <a:off x="7761" y="11672"/>
                              <a:ext cx="2545" cy="285"/>
                              <a:chOff x="7838" y="11009"/>
                              <a:chExt cx="2545" cy="285"/>
                            </a:xfrm>
                          </wpg:grpSpPr>
                          <wps:wsp>
                            <wps:cNvPr id="133" name="Rectangle 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38" y="11019"/>
                                <a:ext cx="423" cy="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5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">
                                    <a:solidFill>
                                      <a:srgbClr val="68686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" name="Rectangl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60" y="11009"/>
                                <a:ext cx="2023" cy="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670C1" w:rsidRPr="00936BBC" w:rsidRDefault="00C670C1" w:rsidP="001D60BA">
                                  <w:pPr>
                                    <w:spacing w:after="0" w:line="240" w:lineRule="auto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współpraca krajowa i zagraniczna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5" name="Group 78"/>
                          <wpg:cNvGrpSpPr>
                            <a:grpSpLocks/>
                          </wpg:cNvGrpSpPr>
                          <wpg:grpSpPr bwMode="auto">
                            <a:xfrm>
                              <a:off x="7761" y="11334"/>
                              <a:ext cx="2270" cy="242"/>
                              <a:chOff x="7838" y="10654"/>
                              <a:chExt cx="2270" cy="242"/>
                            </a:xfrm>
                          </wpg:grpSpPr>
                          <wps:wsp>
                            <wps:cNvPr id="136" name="Rectangle 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38" y="10670"/>
                                <a:ext cx="423" cy="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AA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">
                                    <a:solidFill>
                                      <a:srgbClr val="68686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" name="Rectangle 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60" y="10654"/>
                                <a:ext cx="1748" cy="2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670C1" w:rsidRPr="00936BBC" w:rsidRDefault="00C670C1" w:rsidP="001D60BA">
                                  <w:pPr>
                                    <w:spacing w:after="0" w:line="240" w:lineRule="auto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współpraca zagraniczna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66" style="position:absolute;margin-left:.05pt;margin-top:381.3pt;width:416pt;height:107.45pt;z-index:251667968" coordorigin="1986,9808" coordsize="8320,214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">
                <v:group id="Group 34" o:spid="_x0000_s1067" style="position:absolute;left:4455;top:9808;width:1990;height:2149" coordorigin="4730,9145" coordsize="1990,21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YQYOxAAAANs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jK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pYQYOxAAAANsAAAAP&#10;AAAAAAAAAAAAAAAAAKkCAABkcnMvZG93bnJldi54bWxQSwUGAAAAAAQABAD6AAAAmgMAAAAA&#10;">
                  <v:group id="Group 35" o:spid="_x0000_s1068" style="position:absolute;left:4730;top:9844;width:1990;height:1450" coordorigin="4916,10824" coordsize="1990,14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/pJ8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UYG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WP6SfMIAAADbAAAADwAA&#10;AAAAAAAAAAAAAACpAgAAZHJzL2Rvd25yZXYueG1sUEsFBgAAAAAEAAQA+gAAAJgDAAAAAA==&#10;">
                    <v:shape id="Text Box 36" o:spid="_x0000_s1069" type="#_x0000_t202" style="position:absolute;left:5284;top:12039;width:1322;height:2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O9KHvgAA&#10;ANsAAAAPAAAAZHJzL2Rvd25yZXYueG1sRE9Ni8IwEL0L+x/CLHgRTVdEdqtRZEEQb1Z7H5oxLTaT&#10;0MRa/fWbw4LHx/tebwfbip660DhW8DXLQBBXTjdsFFzO++k3iBCRNbaOScGTAmw3H6M15to9+ER9&#10;EY1IIRxyVFDH6HMpQ1WTxTBznjhxV9dZjAl2RuoOHynctnKeZUtpseHUUKOn35qqW3G3CgpelP2B&#10;zfEVffDzSbm7H3+MUuPPYbcCEWmIb/G/+6AVLNL69CX9ALn5A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DzvSh74AAADbAAAADwAAAAAAAAAAAAAAAACXAgAAZHJzL2Rvd25yZXYu&#10;eG1sUEsFBgAAAAAEAAQA9QAAAIIDAAAAAA==&#10;" filled="f" stroked="f" strokeweight="1.5pt">
                      <v:textbox inset="0,0,0,0">
                        <w:txbxContent>
                          <w:p w:rsidR="00C670C1" w:rsidRPr="00E130C3" w:rsidRDefault="00C670C1" w:rsidP="001D60BA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  <w:r w:rsidRPr="00E130C3">
                              <w:rPr>
                                <w:sz w:val="14"/>
                              </w:rPr>
                              <w:t>10-100</w:t>
                            </w:r>
                          </w:p>
                        </w:txbxContent>
                      </v:textbox>
                    </v:shape>
                    <v:group id="Group 37" o:spid="_x0000_s1070" style="position:absolute;left:4916;top:10824;width:1990;height:1338" coordorigin="4916,10824" coordsize="1990,13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cJInMUAAADbAAAA&#10;DwAAAAAAAAAAAAAAAACpAgAAZHJzL2Rvd25yZXYueG1sUEsFBgAAAAAEAAQA+gAAAJsDAAAAAA==&#10;">
                      <v:shape id="Text Box 38" o:spid="_x0000_s1071" type="#_x0000_t202" style="position:absolute;left:5284;top:11804;width:1622;height:34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pelrwQAA&#10;ANsAAAAPAAAAZHJzL2Rvd25yZXYueG1sRI9Bi8IwFITvwv6H8Ba8yJpaZNmtRpEFQbzZXe+P5pmW&#10;bV5CE2v11xtB8DjMzDfMcj3YVvTUhcaxgtk0A0FcOd2wUfD3u/34AhEissbWMSm4UoD16m20xEK7&#10;Cx+oL6MRCcKhQAV1jL6QMlQ1WQxT54mTd3KdxZhkZ6Tu8JLgtpV5ln1Kiw2nhRo9/dRU/Zdnq6Dk&#10;+bHfsdnfog8+nxw35/23UWr8PmwWICIN8RV+tndawTyHx5f0A+TqD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KXpa8EAAADbAAAADwAAAAAAAAAAAAAAAACXAgAAZHJzL2Rvd25y&#10;ZXYueG1sUEsFBgAAAAAEAAQA9QAAAIUDAAAAAA==&#10;" filled="f" stroked="f" strokeweight="1.5pt">
                        <v:textbox inset="0,0,0,0">
                          <w:txbxContent>
                            <w:p w:rsidR="00C670C1" w:rsidRPr="00E130C3" w:rsidRDefault="00C670C1" w:rsidP="001D60BA">
                              <w:pPr>
                                <w:spacing w:after="0" w:line="240" w:lineRule="auto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101</w:t>
                              </w:r>
                              <w:r w:rsidRPr="00E130C3">
                                <w:rPr>
                                  <w:sz w:val="14"/>
                                </w:rPr>
                                <w:t>-200</w:t>
                              </w:r>
                            </w:p>
                          </w:txbxContent>
                        </v:textbox>
                      </v:shape>
                      <v:group id="Group 39" o:spid="_x0000_s1072" style="position:absolute;left:4916;top:10824;width:1690;height:1338" coordorigin="4916,10824" coordsize="1690,13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XHNw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TMb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OXHNwxAAAANsAAAAP&#10;AAAAAAAAAAAAAAAAAKkCAABkcnMvZG93bnJldi54bWxQSwUGAAAAAAQABAD6AAAAmgMAAAAA&#10;">
                        <v:shape id="Text Box 40" o:spid="_x0000_s1073" type="#_x0000_t202" style="position:absolute;left:5284;top:11578;width:1097;height:3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ANSEwgAA&#10;ANsAAAAPAAAAZHJzL2Rvd25yZXYueG1sRI9Ba8JAFITvgv9heQUvUjdKKG10FREE8Wba3B/Z5yY0&#10;+3bJrjH213eFQo/DzHzDbHaj7cRAfWgdK1guMhDEtdMtGwVfn8fXdxAhImvsHJOCBwXYbaeTDRba&#10;3flCQxmNSBAOBSpoYvSFlKFuyGJYOE+cvKvrLcYkeyN1j/cEt51cZdmbtNhyWmjQ06Gh+ru8WQUl&#10;59VwYnP+iT741bza384fRqnZy7hfg4g0xv/wX/ukFeQ5PL+kHyC3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AA1ITCAAAA2wAAAA8AAAAAAAAAAAAAAAAAlwIAAGRycy9kb3du&#10;cmV2LnhtbFBLBQYAAAAABAAEAPUAAACGAwAAAAA=&#10;" filled="f" stroked="f" strokeweight="1.5pt">
                          <v:textbox inset="0,0,0,0">
                            <w:txbxContent>
                              <w:p w:rsidR="00C670C1" w:rsidRPr="00E130C3" w:rsidRDefault="00C670C1" w:rsidP="001D60BA">
                                <w:pPr>
                                  <w:spacing w:after="0" w:line="240" w:lineRule="auto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201</w:t>
                                </w:r>
                                <w:r w:rsidRPr="00E130C3">
                                  <w:rPr>
                                    <w:sz w:val="14"/>
                                  </w:rPr>
                                  <w:t>-300</w:t>
                                </w:r>
                              </w:p>
                            </w:txbxContent>
                          </v:textbox>
                        </v:shape>
                        <v:group id="Group 41" o:spid="_x0000_s1074" style="position:absolute;left:4916;top:10824;width:1690;height:1338" coordorigin="4916,10824" coordsize="1690,13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+U6fxQAAANs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C+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vlOn8UAAADbAAAA&#10;DwAAAAAAAAAAAAAAAACpAgAAZHJzL2Rvd25yZXYueG1sUEsFBgAAAAAEAAQA+gAAAJsDAAAAAA==&#10;">
                          <v:shape id="Text Box 42" o:spid="_x0000_s1075" type="#_x0000_t202" style="position:absolute;left:5284;top:11343;width:1097;height:2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nu9owQAA&#10;ANsAAAAPAAAAZHJzL2Rvd25yZXYueG1sRI9Bi8IwFITvwv6H8Bb2IpoqIlqNIsKCeLOr90fzTIvN&#10;S2hi7e6vN4Kwx2FmvmHW2942oqM21I4VTMYZCOLS6ZqNgvPP92gBIkRkjY1jUvBLAbabj8Eac+0e&#10;fKKuiEYkCIccFVQx+lzKUFZkMYydJ07e1bUWY5KtkbrFR4LbRk6zbC4t1pwWKvS0r6i8FXeroODZ&#10;pTuwOf5FH/x0eNndj0uj1Ndnv1uBiNTH//C7fdAKZnN4fUk/QG6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757vaMEAAADbAAAADwAAAAAAAAAAAAAAAACXAgAAZHJzL2Rvd25y&#10;ZXYueG1sUEsFBgAAAAAEAAQA9QAAAIUDAAAAAA==&#10;" filled="f" stroked="f" strokeweight="1.5pt">
                            <v:textbox inset="0,0,0,0">
                              <w:txbxContent>
                                <w:p w:rsidR="00C670C1" w:rsidRPr="00E130C3" w:rsidRDefault="00C670C1" w:rsidP="001D60B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301</w:t>
                                  </w:r>
                                  <w:r w:rsidRPr="00E130C3">
                                    <w:rPr>
                                      <w:sz w:val="14"/>
                                    </w:rPr>
                                    <w:t>-450</w:t>
                                  </w:r>
                                </w:p>
                              </w:txbxContent>
                            </v:textbox>
                          </v:shape>
                          <v:group id="Group 43" o:spid="_x0000_s1076" style="position:absolute;left:4916;top:10824;width:1690;height:1338" coordorigin="4916,10824" coordsize="1690,13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Z3VzxgAAANsAAAAPAAAAZHJzL2Rvd25yZXYueG1sRI9ba8JAFITfC/6H5Qh9&#10;q5vYViVmFRFb+iCCFxDfDtmTC2bPhuw2if++Wyj0cZiZb5h0PZhadNS6yrKCeBKBIM6srrhQcDl/&#10;vCxAOI+ssbZMCh7kYL0aPaWYaNvzkbqTL0SAsEtQQel9k0jpspIMuoltiIOX29agD7ItpG6xD3BT&#10;y2kUzaTBisNCiQ1tS8rup2+j4LPHfvMa77r9Pd8+buf3w3Ufk1LP42GzBOFp8P/hv/aXVvA2h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FndXPGAAAA2wAA&#10;AA8AAAAAAAAAAAAAAAAAqQIAAGRycy9kb3ducmV2LnhtbFBLBQYAAAAABAAEAPoAAACcAwAAAAA=&#10;">
                            <v:shape id="Text Box 44" o:spid="_x0000_s1077" type="#_x0000_t202" style="position:absolute;left:5284;top:11082;width:1097;height:26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Td6BvgAA&#10;ANsAAAAPAAAAZHJzL2Rvd25yZXYueG1sRE9Ni8IwEL0L+x/CLHgRTVdEdqtRZEEQb1Z7H5oxLTaT&#10;0MRa/fWbw4LHx/tebwfbip660DhW8DXLQBBXTjdsFFzO++k3iBCRNbaOScGTAmw3H6M15to9+ER9&#10;EY1IIRxyVFDH6HMpQ1WTxTBznjhxV9dZjAl2RuoOHynctnKeZUtpseHUUKOn35qqW3G3CgpelP2B&#10;zfEVffDzSbm7H3+MUuPPYbcCEWmIb/G/+6AVLNLY9CX9ALn5A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8U3egb4AAADbAAAADwAAAAAAAAAAAAAAAACXAgAAZHJzL2Rvd25yZXYu&#10;eG1sUEsFBgAAAAAEAAQA9QAAAIIDAAAAAA==&#10;" filled="f" stroked="f" strokeweight="1.5pt">
                              <v:textbox inset="0,0,0,0">
                                <w:txbxContent>
                                  <w:p w:rsidR="00C670C1" w:rsidRPr="00E130C3" w:rsidRDefault="00C670C1" w:rsidP="001D60BA">
                                    <w:pPr>
                                      <w:spacing w:after="0" w:line="240" w:lineRule="auto"/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451</w:t>
                                    </w:r>
                                    <w:r w:rsidRPr="00E130C3">
                                      <w:rPr>
                                        <w:sz w:val="14"/>
                                      </w:rPr>
                                      <w:t>-600</w:t>
                                    </w:r>
                                  </w:p>
                                </w:txbxContent>
                              </v:textbox>
                            </v:shape>
                            <v:group id="Group 45" o:spid="_x0000_s1078" style="position:absolute;left:4916;top:10824;width:1690;height:1338" coordorigin="4916,10824" coordsize="1690,13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tESaxgAAANsAAAAPAAAAZHJzL2Rvd25yZXYueG1sRI9ba8JAFITfC/6H5Qh9&#10;q5vYVjRmFRFb+iCCFxDfDtmTC2bPhuw2if++Wyj0cZiZb5h0PZhadNS6yrKCeBKBIM6srrhQcDl/&#10;vMxBOI+ssbZMCh7kYL0aPaWYaNvzkbqTL0SAsEtQQel9k0jpspIMuoltiIOX29agD7ItpG6xD3BT&#10;y2kUzaTBisNCiQ1tS8rup2+j4LPHfvMa77r9Pd8+buf3w3Ufk1LP42GzBOFp8P/hv/aXVvC2gN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+0RJrGAAAA2wAA&#10;AA8AAAAAAAAAAAAAAAAAqQIAAGRycy9kb3ducmV2LnhtbFBLBQYAAAAABAAEAPoAAACcAwAAAAA=&#10;">
                              <v:shape id="Text Box 46" o:spid="_x0000_s1079" type="#_x0000_t202" style="position:absolute;left:5284;top:10824;width:1322;height:1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4kRawAAA&#10;ANsAAAAPAAAAZHJzL2Rvd25yZXYueG1sRE/Pa8IwFL4P9j+EN9hl2FTZhqtGEWEg3lbX+6N5S4rN&#10;S2hirf71y2Gw48f3e72dXC9GGmLnWcG8KEEQt153bBR8nz5nSxAxIWvsPZOCG0XYbh4f1lhpf+Uv&#10;GutkRA7hWKECm1KopIytJYex8IE4cz9+cJgyHIzUA15zuOvloizfpcOOc4PFQHtL7bm+OAU1vzbj&#10;gc3xnkIMi5dmdzl+GKWen6bdCkSiKf2L/9wHreAtr89f8g+Qm1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K4kRawAAAANsAAAAPAAAAAAAAAAAAAAAAAJcCAABkcnMvZG93bnJl&#10;di54bWxQSwUGAAAAAAQABAD1AAAAhAMAAAAA&#10;" filled="f" stroked="f" strokeweight="1.5pt">
                                <v:textbox inset="0,0,0,0">
                                  <w:txbxContent>
                                    <w:p w:rsidR="00C670C1" w:rsidRPr="00E130C3" w:rsidRDefault="00C670C1" w:rsidP="001D60BA">
                                      <w:pPr>
                                        <w:spacing w:after="0" w:line="240" w:lineRule="auto"/>
                                        <w:rPr>
                                          <w:sz w:val="14"/>
                                        </w:rPr>
                                      </w:pPr>
                                      <w:r>
                                        <w:rPr>
                                          <w:sz w:val="14"/>
                                        </w:rPr>
                                        <w:t>601</w:t>
                                      </w:r>
                                      <w:r w:rsidRPr="00E130C3">
                                        <w:rPr>
                                          <w:sz w:val="14"/>
                                        </w:rPr>
                                        <w:t>-891</w:t>
                                      </w:r>
                                    </w:p>
                                  </w:txbxContent>
                                </v:textbox>
                              </v:shape>
                              <v:group id="Group 47" o:spid="_x0000_s1080" style="position:absolute;left:4916;top:10824;width:302;height:1338" coordorigin="4916,10824" coordsize="302,13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Qb3kHDAAAA2wAAAA8A&#10;AAAAAAAAAAAAAAAAqQIAAGRycy9kb3ducmV2LnhtbFBLBQYAAAAABAAEAPoAAACZAwAAAAA=&#10;">
                                <v:rect id="Rectangle 48" o:spid="_x0000_s1081" style="position:absolute;left:4917;top:10824;width:300;height:2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BA5BxAAA&#10;ANsAAAAPAAAAZHJzL2Rvd25yZXYueG1sRI9Ba8JAFITvBf/D8oTe6sYUS4muEgRFQSg1otdH9rmJ&#10;Zt+G7Krx33cLhR6HmfmGmS1624g7db52rGA8SkAQl07XbBQcitXbJwgfkDU2jknBkzws5oOXGWba&#10;Pfib7vtgRISwz1BBFUKbSenLiiz6kWuJo3d2ncUQZWek7vAR4baRaZJ8SIs1x4UKW1pWVF73N6tA&#10;vm/zy9bkk1NamK9dURxXx/Naqddhn09BBOrDf/ivvdEKJin8fok/QM5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wQOQcQAAADbAAAADwAAAAAAAAAAAAAAAACXAgAAZHJzL2Rv&#10;d25yZXYueG1sUEsFBgAAAAAEAAQA9QAAAIgDAAAAAA==&#10;" fillcolor="#446589" stroked="f"/>
                                <v:rect id="Rectangle 49" o:spid="_x0000_s1082" style="position:absolute;left:4917;top:11124;width:301;height:1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SKvaxAAA&#10;ANsAAAAPAAAAZHJzL2Rvd25yZXYueG1sRI9Ba8JAFITvgv9heQVvuqmiSHSVIFgUCkUjen1kn5to&#10;9m3IbjX9991CweMwM98wy3Vna/Gg1leOFbyPEhDEhdMVGwWnfDucg/ABWWPtmBT8kIf1qt9bYqrd&#10;kw/0OAYjIoR9igrKEJpUSl+UZNGPXEMcvatrLYYoWyN1i88It7UcJ8lMWqw4LpTY0Kak4n78tgrk&#10;ZJ/d9iabXsa5+frM8/P2fP1QavDWZQsQgbrwCv+3d1rBdAJ/X+IPkK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Eir2sQAAADbAAAADwAAAAAAAAAAAAAAAACXAgAAZHJzL2Rv&#10;d25yZXYueG1sUEsFBgAAAAAEAAQA9QAAAIgDAAAAAA==&#10;" fillcolor="#446589" stroked="f"/>
                                <v:rect id="Rectangle 50" o:spid="_x0000_s1083" style="position:absolute;left:4917;top:11392;width:301;height:11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oTOuxQAA&#10;ANsAAAAPAAAAZHJzL2Rvd25yZXYueG1sRI9Ba8JAFITvBf/D8oTe6qZWS4luJBQsFQTRFHt9ZF82&#10;sdm3IbvV+O9dodDjMDPfMMvVYFtxpt43jhU8TxIQxKXTDRsFX8X66Q2ED8gaW8ek4EoeVtnoYYmp&#10;dhfe0/kQjIgQ9ikqqEPoUil9WZNFP3EdcfQq11sMUfZG6h4vEW5bOU2SV2mx4bhQY0fvNZU/h1+r&#10;QL5s8tPG5PPvaWF226I4ro/Vh1KP4yFfgAg0hP/wX/tTK5jP4P4l/gCZ3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ehM67FAAAA2wAAAA8AAAAAAAAAAAAAAAAAlwIAAGRycy9k&#10;b3ducmV2LnhtbFBLBQYAAAAABAAEAPUAAACJAwAAAAA=&#10;" fillcolor="#446589" stroked="f"/>
                                <v:rect id="Rectangle 51" o:spid="_x0000_s1084" style="position:absolute;left:4917;top:11667;width:301;height:6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7ZY1xAAA&#10;ANsAAAAPAAAAZHJzL2Rvd25yZXYueG1sRI9Ba8JAFITvBf/D8oTe6kZLSomuEgRFQSg1otdH9rmJ&#10;Zt+G7Krx33cLhR6HmfmGmS1624g7db52rGA8SkAQl07XbBQcitXbJwgfkDU2jknBkzws5oOXGWba&#10;Pfib7vtgRISwz1BBFUKbSenLiiz6kWuJo3d2ncUQZWek7vAR4baRkyT5kBZrjgsVtrSsqLzub1aB&#10;fN/ml63J09OkMF+7ojiujue1Uq/DPp+CCNSH//Bfe6MVpCn8fok/QM5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O2WNcQAAADbAAAADwAAAAAAAAAAAAAAAACXAgAAZHJzL2Rv&#10;d25yZXYueG1sUEsFBgAAAAAEAAQA9QAAAIgDAAAAAA==&#10;" fillcolor="#446589" stroked="f"/>
                                <v:rect id="Rectangle 52" o:spid="_x0000_s1085" style="position:absolute;left:4916;top:11914;width:301;height: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PwhCxAAA&#10;ANsAAAAPAAAAZHJzL2Rvd25yZXYueG1sRI9Ba8JAFITvBf/D8gRvdaOiSHSVIFgUCqVG9PrIPjfR&#10;7NuQ3Wr8991CweMwM98wy3Vna3Gn1leOFYyGCQjiwumKjYJjvn2fg/ABWWPtmBQ8ycN61XtbYqrd&#10;g7/pfghGRAj7FBWUITSplL4oyaIfuoY4ehfXWgxRtkbqFh8Rbms5TpKZtFhxXCixoU1Jxe3wYxXI&#10;yT677k02PY9z8/WZ56ft6fKh1KDfZQsQgbrwCv+3d1rBdAZ/X+IPkK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D8IQsQAAADbAAAADwAAAAAAAAAAAAAAAACXAgAAZHJzL2Rv&#10;d25yZXYueG1sUEsFBgAAAAAEAAQA9QAAAIgDAAAAAA==&#10;" fillcolor="#446589" stroked="f"/>
                                <v:rect id="Rectangle 53" o:spid="_x0000_s1086" style="position:absolute;left:4917;top:12151;width:301;height: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W36VxgAA&#10;ANsAAAAPAAAAZHJzL2Rvd25yZXYueG1sRI9Pa8JAFMTvgt9heUJvZpOCf4iuoVgsvRTUBtvjS/aZ&#10;pM2+Ddmtxm/fLRQ8DjPzG2adDaYVF+pdY1lBEsUgiEurG64U5O+76RKE88gaW8uk4EYOss14tMZU&#10;2ysf6HL0lQgQdikqqL3vUildWZNBF9mOOHhn2xv0QfaV1D1eA9y08jGO59Jgw2Ghxo62NZXfxx+j&#10;oIvfTvnsUMyL5xfzuf3aJ4392Cn1MBmeViA8Df4e/m+/agWzBfx9CT9Ab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IW36VxgAAANsAAAAPAAAAAAAAAAAAAAAAAJcCAABkcnMv&#10;ZG93bnJldi54bWxQSwUGAAAAAAQABAD1AAAAigMAAAAA&#10;" fillcolor="#9ebbd7" strokecolor="#b8cce4 [1300]" strokeweight="1pt"/>
                              </v:group>
                            </v:group>
                          </v:group>
                        </v:group>
                      </v:group>
                    </v:group>
                  </v:group>
                  <v:shape id="Text Box 54" o:spid="_x0000_s1087" type="#_x0000_t202" style="position:absolute;left:4730;top:9145;width:892;height:51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JRdxwAAA&#10;ANsAAAAPAAAAZHJzL2Rvd25yZXYueG1sRE9Ni8IwEL0v+B/CCN7W1AVl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9JRdxwAAAANsAAAAPAAAAAAAAAAAAAAAAAJcCAABkcnMvZG93bnJl&#10;di54bWxQSwUGAAAAAAQABAD1AAAAhAMAAAAA&#10;" filled="f" stroked="f">
                    <v:textbox inset="0,0,0,0">
                      <w:txbxContent>
                        <w:p w:rsidR="00C670C1" w:rsidRPr="00936BBC" w:rsidRDefault="00C670C1" w:rsidP="001D60BA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liczba wspólnych artykułów</w:t>
                          </w:r>
                        </w:p>
                      </w:txbxContent>
                    </v:textbox>
                  </v:shape>
                </v:group>
                <v:group id="Group 55" o:spid="_x0000_s1088" style="position:absolute;left:1986;top:9808;width:2481;height:2049" coordorigin="1986,9808" coordsize="2481,20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bdJHxQAAANsAAAAPAAAAZHJzL2Rvd25yZXYueG1sRI9Pa8JAFMTvQr/D8gq9&#10;1U1aUmp0FZG29CAFk4J4e2SfSTD7NmS3+fPtXaHgcZiZ3zCrzWga0VPnassK4nkEgriwuuZSwW/+&#10;+fwOwnlkjY1lUjCRg836YbbCVNuBD9RnvhQBwi5FBZX3bSqlKyoy6Oa2JQ7e2XYGfZBdKXWHQ4Cb&#10;Rr5E0Zs0WHNYqLClXUXFJfszCr4GHLav8Ue/v5x30ylPfo77mJR6ehy3SxCeRn8P/7e/tYJkAb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6m3SR8UAAADbAAAA&#10;DwAAAAAAAAAAAAAAAACpAgAAZHJzL2Rvd25yZXYueG1sUEsFBgAAAAAEAAQA+gAAAJsDAAAAAA==&#10;">
                  <v:group id="Group 56" o:spid="_x0000_s1089" style="position:absolute;left:1986;top:10322;width:2481;height:1535" coordorigin="2021,8853" coordsize="2481,15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O7FnwQAAANsAAAAPAAAAZHJzL2Rvd25yZXYueG1sRE/LisIwFN0P+A/hCu7G&#10;tMqIVFMRUXEhA6OCuLs0tw9sbkoT2/r3k8XALA/nvd4MphYdta6yrCCeRiCIM6srLhTcrofPJQjn&#10;kTXWlknBmxxs0tHHGhNte/6h7uILEULYJaig9L5JpHRZSQbd1DbEgctta9AH2BZSt9iHcFPLWRQt&#10;pMGKQ0OJDe1Kyp6Xl1Fw7LHfzuN9d37mu/fj+vV9P8ek1GQ8bFcgPA3+X/znPmkFi7A+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1O7FnwQAAANsAAAAPAAAA&#10;AAAAAAAAAAAAAKkCAABkcnMvZG93bnJldi54bWxQSwUGAAAAAAQABAD6AAAAlwMAAAAA&#10;">
                    <v:shape id="Text Box 57" o:spid="_x0000_s1090" type="#_x0000_t202" style="position:absolute;left:3684;top:9999;width:818;height:38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/TxzxAAA&#10;ANsAAAAPAAAAZHJzL2Rvd25yZXYueG1sRI/dasJAFITvhb7DcoTeNRtbkBpdRQqCP1j8e4Bj9pgN&#10;Zs+m2dWkb98VCl4OM/MNM5l1thJ3anzpWMEgSUEQ506XXCg4HRdvnyB8QNZYOSYFv+RhNn3pTTDT&#10;ruU93Q+hEBHCPkMFJoQ6k9Lnhiz6xNXE0bu4xmKIsimkbrCNcFvJ9zQdSoslxwWDNX0Zyq+Hm1Ww&#10;XXxvVqNufTxjuW7dz+7jZFpW6rXfzccgAnXhGf5vL7WC4QAeX+IPkNM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/08c8QAAADbAAAADwAAAAAAAAAAAAAAAACXAgAAZHJzL2Rv&#10;d25yZXYueG1sUEsFBgAAAAAEAAQA9QAAAIgDAAAAAA==&#10;" filled="f" stroked="f">
                      <v:textbox inset="0">
                        <w:txbxContent>
                          <w:p w:rsidR="00C670C1" w:rsidRPr="00936BBC" w:rsidRDefault="00C670C1" w:rsidP="001D60BA">
                            <w:pPr>
                              <w:rPr>
                                <w:rFonts w:cs="Arial"/>
                                <w:sz w:val="14"/>
                              </w:rPr>
                            </w:pPr>
                            <w:r w:rsidRPr="00936BBC">
                              <w:rPr>
                                <w:rFonts w:cs="Arial"/>
                                <w:sz w:val="14"/>
                              </w:rPr>
                              <w:t>2000</w:t>
                            </w:r>
                          </w:p>
                        </w:txbxContent>
                      </v:textbox>
                    </v:shape>
                    <v:group id="Group 58" o:spid="_x0000_s1091" style="position:absolute;left:2021;top:8853;width:2481;height:1535" coordorigin="2021,8853" coordsize="2481,15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pYqLxAAAANs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cgbPL+EH&#10;yO0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qpYqLxAAAANsAAAAP&#10;AAAAAAAAAAAAAAAAAKkCAABkcnMvZG93bnJldi54bWxQSwUGAAAAAAQABAD6AAAAmgMAAAAA&#10;">
                      <v:shape id="Text Box 59" o:spid="_x0000_s1092" type="#_x0000_t202" style="position:absolute;left:3684;top:9517;width:505;height:3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YwefwwAA&#10;ANsAAAAPAAAAZHJzL2Rvd25yZXYueG1sRI/RagIxFETfC/5DuELfNKuC2K1RRBCsRbHqB9xurpvF&#10;zc26Sd31740g9HGYmTPMdN7aUtyo9oVjBYN+AoI4c7rgXMHpuOpNQPiArLF0TAru5GE+67xNMdWu&#10;4R+6HUIuIoR9igpMCFUqpc8MWfR9VxFH7+xqiyHKOpe6xibCbSmHSTKWFguOCwYrWhrKLoc/q2C7&#10;2n1/fbSb4y8Wm8Zd96OTaVip9267+AQRqA3/4Vd7rRWMR/D8En+AnD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0YwefwwAAANsAAAAPAAAAAAAAAAAAAAAAAJcCAABkcnMvZG93&#10;bnJldi54bWxQSwUGAAAAAAQABAD1AAAAhwMAAAAA&#10;" filled="f" stroked="f">
                        <v:textbox inset="0">
                          <w:txbxContent>
                            <w:p w:rsidR="00C670C1" w:rsidRPr="00936BBC" w:rsidRDefault="00C670C1" w:rsidP="001D60BA">
                              <w:pPr>
                                <w:rPr>
                                  <w:rFonts w:cs="Arial"/>
                                  <w:sz w:val="14"/>
                                </w:rPr>
                              </w:pPr>
                              <w:r w:rsidRPr="00936BBC">
                                <w:rPr>
                                  <w:rFonts w:cs="Arial"/>
                                  <w:sz w:val="14"/>
                                </w:rPr>
                                <w:t>7000</w:t>
                              </w:r>
                            </w:p>
                          </w:txbxContent>
                        </v:textbox>
                      </v:shape>
                      <v:group id="Group 60" o:spid="_x0000_s1093" style="position:absolute;left:2021;top:8853;width:2481;height:1535" coordorigin="2021,8853" coordsize="2481,15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sWBCvDAAAA3AAAAA8A&#10;AAAAAAAAAAAAAAAAqQIAAGRycy9kb3ducmV2LnhtbFBLBQYAAAAABAAEAPoAAACZAwAAAAA=&#10;">
                        <v:shape id="Text Box 61" o:spid="_x0000_s1094" type="#_x0000_t202" style="position:absolute;left:3684;top:8962;width:818;height:4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xzfiwwAA&#10;ANwAAAAPAAAAZHJzL2Rvd25yZXYueG1sRE/basJAEH0X/IdlhL7VjS20GrMREYTWUvH2AWN2zAaz&#10;s2l2a9K/7xYKvs3hXCdb9LYWN2p95VjBZJyAIC6crrhUcDquH6cgfEDWWDsmBT/kYZEPBxmm2nW8&#10;p9shlCKGsE9RgQmhSaX0hSGLfuwa4shdXGsxRNiWUrfYxXBby6ckeZEWK44NBhtaGSquh2+r4HO9&#10;/Xif9ZvjGatN5752zyfTsVIPo345BxGoD3fxv/tNx/nJK/w9Ey+Q+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xzfiwwAAANwAAAAPAAAAAAAAAAAAAAAAAJcCAABkcnMvZG93&#10;bnJldi54bWxQSwUGAAAAAAQABAD1AAAAhwMAAAAA&#10;" filled="f" stroked="f">
                          <v:textbox inset="0">
                            <w:txbxContent>
                              <w:p w:rsidR="00C670C1" w:rsidRPr="00936BBC" w:rsidRDefault="00C670C1" w:rsidP="001D60BA">
                                <w:pPr>
                                  <w:rPr>
                                    <w:rFonts w:cs="Arial"/>
                                    <w:sz w:val="14"/>
                                  </w:rPr>
                                </w:pPr>
                                <w:r w:rsidRPr="00936BBC">
                                  <w:rPr>
                                    <w:rFonts w:cs="Arial"/>
                                    <w:sz w:val="14"/>
                                  </w:rPr>
                                  <w:t>21824</w:t>
                                </w:r>
                              </w:p>
                            </w:txbxContent>
                          </v:textbox>
                        </v:shape>
                        <v:group id="Group 62" o:spid="_x0000_s1095" style="position:absolute;left:2021;top:8853;width:1528;height:1535" coordorigin="2021,8853" coordsize="1528,15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spZaxgAAANw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E6GV&#10;Z2QCnf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WyllrGAAAA3AAA&#10;AA8AAAAAAAAAAAAAAAAAqQIAAGRycy9kb3ducmV2LnhtbFBLBQYAAAAABAAEAPoAAACcAwAAAAA=&#10;">
                          <v:shape id="Freeform 63" o:spid="_x0000_s1096" style="position:absolute;left:2021;top:8853;width:1528;height:1535;visibility:visible;mso-wrap-style:square;v-text-anchor:top" coordsize="382,3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2s0lwgAA&#10;ANwAAAAPAAAAZHJzL2Rvd25yZXYueG1sRE/fa8IwEH4f7H8IN/BtppVRS2csQxj4MnB1IHs7mlvT&#10;rbmUJGr9781A8O0+vp+3qic7iBP50DtWkM8zEMSt0z13Cr72788liBCRNQ6OScGFAtTrx4cVVtqd&#10;+ZNOTexECuFQoQIT41hJGVpDFsPcjcSJ+3HeYkzQd1J7PKdwO8hFlhXSYs+pweBIG0PtX3O0Cg6+&#10;ezng7lti2RdmyUXTfPxulJo9TW+vICJN8S6+ubc6zc8X8P9MukCur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/azSXCAAAA3AAAAA8AAAAAAAAAAAAAAAAAlwIAAGRycy9kb3du&#10;cmV2LnhtbFBLBQYAAAAABAAEAPUAAACGAwAAAAA=&#10;" path="m382,192l382,191,382,190,382,189,382,188,382,187,382,186,382,185,382,184,382,183,382,182,382,181,382,180,382,179,382,178,381,177,381,176,381,175,381,174,381,173,381,172,381,171,381,170,381,169,381,168,380,167,380,166,380,165,380,164,380,163,380,162,380,161,379,160,379,159,379,158,379,157,379,156,378,155,378,154,378,153,378,152,378,151,377,150,377,149,377,148,377,147,377,146,376,145,376,144,376,143,376,142,375,141,375,140,375,139,374,138,374,137,374,136,373,135,373,134,373,133,373,132,372,131,372,130,372,129,371,128,371,127,370,126,370,125,370,124,369,123,369,122,369,121,368,120,368,119,367,118,367,117,367,116,366,115,366,114,365,113,365,112,364,111,364,110,363,109,363,108,362,107,362,106,361,105,361,104,360,103,360,102,359,101,359,100,358,99,358,98,357,97,357,96,356,95,355,94,355,93,354,92,354,91,353,90,352,89,352,88,351,87,350,86,350,85,349,84,348,83,348,82,347,81,346,80,346,79,345,78,344,77,343,76,343,75,342,74,341,73,340,72,339,71,339,70,338,69,337,68,336,67,335,66,334,65,334,64,333,63,332,62,331,61,330,60,329,59,328,58,327,57,326,56,325,55,324,54,323,53,322,52,321,51,320,50,319,49,318,48,317,48,316,47,315,46,314,45,313,44,312,43,311,43,310,42,309,41,308,40,307,39,306,39,305,38,304,37,303,36,302,36,301,35,300,34,299,34,298,33,297,32,296,32,295,31,294,30,293,30,292,29,291,28,290,28,289,27,288,27,287,26,286,25,285,25,284,24,283,24,282,23,281,23,280,22,279,22,278,21,277,21,276,20,275,20,274,19,273,19,272,18,271,18,270,17,269,17,268,16,267,16,266,15,265,15,264,15,263,14,262,14,261,13,260,13,259,13,258,12,257,12,256,11,255,11,254,11,253,10,252,10,251,10,250,9,249,9,248,9,247,8,246,8,245,8,244,8,243,7,242,7,241,7,240,6,239,6,238,6,237,6,236,5,235,5,234,5,233,5,232,4,231,4,230,4,229,4,228,4,227,3,226,3,225,3,224,3,223,3,222,3,221,2,220,2,219,2,218,2,217,2,216,2,215,2,214,1,213,1,212,1,211,1,210,1,209,1,208,1,207,1,206,1,205,1,204,,203,,202,,201,,200,,199,,198,,197,,196,,195,,194,,193,,192,,191,,190,,189,,188,,187,,186,,185,,184,,183,,182,,181,,180,,179,,178,,177,1,176,1,175,1,174,1,173,1,172,1,171,1,170,1,169,1,168,1,167,2,166,2,165,2,164,2,163,2,162,2,161,2,160,3,159,3,158,3,157,3,156,3,155,3,154,4,153,4,152,4,151,4,150,4,149,5,148,5,147,5,146,5,145,6,144,6,143,6,142,6,141,7,140,7,139,7,138,8,137,8,136,8,135,8,134,9,133,9,132,9,131,10,130,10,129,10,128,11,127,11,126,11,125,12,124,12,123,13,122,13,121,13,120,14,119,14,118,15,117,15,116,15,115,16,114,16,113,17,112,17,111,18,110,18,109,19,108,19,107,20,106,20,105,21,104,21,103,22,102,22,101,23,100,23,99,24,98,24,97,25,96,25,95,26,94,27,93,27,92,28,91,28,90,29,89,30,88,30,87,31,86,32,85,32,84,33,83,34,82,34,81,35,80,36,79,36,78,37,77,38,76,39,75,39,74,40,73,41,72,42,71,43,70,43,69,44,68,45,67,46,66,47,65,48,64,48,63,49,62,50,61,51,60,52,59,53,58,54,57,55,56,56,55,57,54,58,53,59,52,60,51,61,50,62,49,63,48,64,48,65,47,66,46,67,45,68,44,69,43,70,43,71,42,72,41,73,40,74,39,75,39,76,38,77,37,78,36,79,36,80,35,81,34,82,34,83,33,84,32,85,32,86,31,87,30,88,30,89,29,90,28,91,28,92,27,93,27,94,26,95,25,96,25,97,24,98,24,99,23,100,23,101,22,102,22,103,21,104,21,105,20,106,20,107,19,108,19,109,18,110,18,111,17,112,17,113,16,114,16,115,15,116,15,117,15,118,14,119,14,120,13,121,13,122,13,123,12,124,12,125,12,126,11,127,11,128,10,129,10,130,10,131,9,132,9,133,9,134,9,135,8,136,8,137,8,138,7,139,7,140,7,141,6,142,6,143,6,144,6,145,5,146,5,147,5,148,5,149,5,150,4,151,4,152,4,153,4,154,4,155,3,156,3,157,3,158,3,159,3,160,2,161,2,162,2,163,2,164,2,165,2,166,2,167,1,168,1,169,1,170,1,171,1,172,1,173,1,174,1,175,1,176,1,177,,178,,179,,180,,181,,182,,183,,184,,185,,186,,187,,188,,189,,190,,191,,192,,193,,194,,195,,196,,197,,198,,199,,200,,201,,202,,203,,204,,205,1,206,1,207,1,208,1,209,1,210,1,211,1,212,1,213,1,214,1,215,2,216,2,217,2,218,2,219,2,220,2,221,2,222,3,223,3,224,3,225,3,226,3,227,4,228,4,229,4,230,4,231,4,232,5,233,5,234,5,235,5,236,5,237,6,238,6,239,6,240,6,241,7,242,7,243,7,244,8,245,8,246,8,247,9,248,9,249,9,250,9,251,10,252,10,253,10,254,11,255,11,256,12,257,12,258,12,259,13,260,13,261,13,262,14,263,14,264,15,265,15,266,15,267,16,268,16,269,17,270,17,271,18,272,18,273,19,274,19,275,20,276,20,277,21,278,21,279,22,280,22,281,23,282,23,283,24,284,24,285,25,286,25,287,26,288,27,289,27,290,28,291,28,292,29,293,30,294,30,295,31,296,32,297,32,298,33,299,34,300,34,301,35,302,36,303,36,304,37,305,38,306,39,307,39,308,40,309,41,310,42,311,43,312,43,313,44,314,45,315,46,316,47,317,48,318,48,319,49,320,50,321,51,322,52,323,53,324,54,325,55,326,56,327,57,328,58,329,59,330,60,331,61,332,62,333,63,334,64,335,65,335,66,336,67,337,68,338,69,339,70,340,71,340,72,341,73,342,74,343,75,344,76,344,77,345,78,346,79,347,80,347,81,348,82,349,83,349,84,350,85,351,86,351,87,352,88,353,89,353,90,354,91,355,92,355,93,356,94,356,95,357,96,358,97,358,98,359,99,359,100,360,101,360,102,361,103,361,104,362,105,362,106,363,107,363,108,364,109,364,110,365,111,365,112,366,113,366,114,367,115,367,116,368,117,368,118,368,119,369,120,369,121,370,122,370,123,370,124,371,125,371,126,372,127,372,128,372,129,373,130,373,131,373,132,374,133,374,134,374,135,375,136,375,137,375,138,375,139,376,140,376,141,376,142,377,143,377,144,377,145,377,146,378,147,378,148,378,149,378,150,379,151,379,152,379,153,379,154,379,155,380,156,380,157,380,158,380,159,380,160,380,161,381,162,381,163,381,164,381,165,381,166,381,167,381,168,382,169,382,170,382,171,382,172,382,173,382,174,382,175,382,176,382,177,382,178,383,179,383,180,383,181,383,182,383,183,383,184,383,185,383,186,383,187,383,188,383,189,383,190,383,191,383,192,383,193,383,194,383,195,383,196,383,197,383,198,383,199,383,200,383,201,383,202,383,203,383,204,383,205,382,206,382,207,382,208,382,209,382,210,382,211,382,212,382,213,382,214,382,215,381,216,381,217,381,218,381,219,381,220,381,221,381,222,380,223,380,224,380,225,380,226,380,227,380,228,379,229,379,230,379,231,379,232,379,233,378,234,378,235,378,236,378,237,377,238,377,239,377,240,377,241,376,242,376,243,376,244,375,245,375,246,375,247,375,248,374,249,374,250,374,251,373,252,373,253,373,254,372,255,372,256,372,257,371,258,371,259,370,260,370,261,370,262,369,263,369,264,368,265,368,266,368,267,367,268,367,269,366,270,366,271,365,272,365,273,364,274,364,275,363,276,363,277,362,278,362,279,361,280,361,281,360,282,360,283,359,284,359,285,358,286,358,287,357,288,356,289,356,290,355,291,355,292,354,293,353,294,353,295,352,296,351,297,351,298,350,299,349,300,349,301,348,302,347,303,347,304,346,305,345,306,344,307,344,308,343,309,342,310,341,311,340,312,340,313,339,314,338,315,337,316,336,317,335,318,335,319,334,320,333,321,332,322,331,323,330,324,329,325,328,326,327,327,326,328,325,329,324,330,323,331,322,332,321,333,320,334,319,334,318,335,317,336,316,337,315,338,314,339,313,339,312,340,311,341,310,342,309,343,308,343,307,344,306,345,305,346,304,346,303,347,302,348,301,348,300,349,299,350,298,350,297,351,296,352,295,352,294,353,293,354,292,354,291,355,290,355,289,356,288,357,287,357,286,358,285,358,284,359,283,359,282,360,281,360,280,361,279,361,278,362,277,362,276,363,275,363,274,364,273,364,272,365,271,365,270,366,269,366,268,367,267,367,266,367,265,368,264,368,263,369,262,369,261,369,260,370,259,370,258,370,257,371,256,371,255,372,254,372,253,372,252,373,251,373,250,373,249,373,248,374,247,374,246,374,245,375,244,375,243,375,242,376,241,376,240,376,239,376,238,377,237,377,236,377,235,377,234,377,233,378,232,378,231,378,230,378,229,378,228,379,227,379,226,379,225,379,224,379,223,380,222,380,221,380,220,380,219,380,218,380,217,380,216,381,215,381,214,381,213,381,212,381,211,381,210,381,209,381,208,381,207,381,206,382,205,382,204,382,203,382,202,382,201,382,200,382,199,382,198,382,197,382,196,382,195,382,194,382,193,382,192xe" filled="f" fillcolor="#c2d69b [1942]" strokecolor="#7f7f7f [1612]" strokeweight="2.25pt">
                            <v:path arrowok="t" o:connecttype="custom" o:connectlocs="1524,705;1516,637;1504,569;1480,501;1452,433;1416,365;1368,297;1308,228;1240,168;1172,120;1104,80;1036,52;968,28;900,12;832,4;764,0;696,4;628,12;560,28;492,52;424,80;356,120;288,168;220,228;160,297;112,365;76,433;48,501;24,569;12,637;4,705;0,774;4,842;12,910;28,978;52,1046;84,1114;120,1182;172,1250;232,1319;300,1379;368,1423;436,1459;504,1491;572,1511;640,1523;708,1531;776,1535;844,1531;912,1519;980,1503;1048,1479;1116,1447;1184,1407;1252,1359;1320,1295;1376,1226;1420,1158;1456,1090;1484,1022;1504,954;1520,886;1528,818" o:connectangles="0,0,0,0,0,0,0,0,0,0,0,0,0,0,0,0,0,0,0,0,0,0,0,0,0,0,0,0,0,0,0,0,0,0,0,0,0,0,0,0,0,0,0,0,0,0,0,0,0,0,0,0,0,0,0,0,0,0,0,0,0,0,0"/>
                            <o:lock v:ext="edit" aspectratio="t"/>
                          </v:shape>
                          <v:shape id="Freeform 64" o:spid="_x0000_s1097" style="position:absolute;left:2412;top:9611;width:774;height:777;visibility:visible;mso-wrap-style:square;v-text-anchor:top" coordsize="217,2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g7MUvwAA&#10;ANwAAAAPAAAAZHJzL2Rvd25yZXYueG1sRE9Li8IwEL4v+B/CCN7WVA/iVlNRQVjYk7pd9jgk0wc2&#10;k9LEWv+9EQRv8/E9Z70ZbCN66nztWMFsmoAg1s7UXCr4PR8+lyB8QDbYOCYFd/KwyUYfa0yNu/GR&#10;+lMoRQxhn6KCKoQ2ldLriiz6qWuJI1e4zmKIsCul6fAWw20j50mykBZrjg0VtrSvSF9OV6tA7/Oe&#10;6J/Crvg5cH4eln8JaaUm42G7AhFoCG/xy/1t4vzZFzyfiRfI7A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KyDsxS/AAAA3AAAAA8AAAAAAAAAAAAAAAAAlwIAAGRycy9kb3ducmV2&#10;LnhtbFBLBQYAAAAABAAEAPUAAACDAwAAAAA=&#10;" path="m217,109l217,108,217,107,217,106,217,105,217,104,217,103,217,102,217,101,217,100,217,99,216,98,216,97,216,96,216,95,216,94,216,93,216,92,216,91,215,90,215,89,215,88,215,87,215,86,214,85,214,84,214,83,214,82,213,81,213,80,213,79,213,78,212,77,212,76,212,75,211,74,211,73,211,72,210,71,210,70,210,69,209,68,209,67,208,66,208,65,207,64,207,63,207,62,206,61,206,60,205,59,205,58,204,57,203,56,203,55,202,54,202,53,201,52,201,51,200,50,199,49,199,48,198,47,197,46,196,45,196,44,195,43,194,42,193,41,193,40,192,39,191,38,190,37,189,36,188,35,187,34,186,33,185,32,184,31,183,30,182,29,181,28,180,27,179,26,178,25,177,24,176,24,175,23,174,22,173,21,172,21,171,20,170,19,169,18,168,18,167,17,166,16,165,16,164,15,163,15,162,14,161,14,160,13,159,12,158,12,157,11,156,11,155,10,154,10,153,10,152,9,151,9,150,8,149,8,148,7,147,7,146,7,145,6,144,6,143,6,142,5,141,5,140,5,139,4,138,4,137,4,136,4,135,3,134,3,133,3,132,3,131,2,130,2,129,2,128,2,127,2,126,1,125,1,124,1,123,1,122,1,121,1,120,1,119,1,118,,117,,116,,115,,114,,113,,112,,111,,110,,109,,108,,107,,106,,105,,104,,103,,102,,101,,100,,99,,98,1,97,1,96,1,95,1,94,1,93,1,92,1,91,1,90,2,89,2,88,2,87,2,86,2,85,3,84,3,83,3,82,3,81,4,80,4,79,4,78,4,77,5,76,5,75,5,74,6,73,6,72,6,71,7,70,7,69,7,68,8,67,8,66,9,65,9,64,10,63,10,62,10,61,11,60,11,59,12,58,12,57,13,56,14,55,14,54,15,53,15,52,16,51,16,50,17,49,18,48,18,47,19,46,20,45,21,44,21,43,22,42,23,41,24,40,24,39,25,38,26,37,27,36,28,35,29,34,30,33,31,32,32,31,33,30,34,29,35,28,36,27,37,26,38,25,39,24,40,24,41,23,42,22,43,21,44,21,45,20,46,19,47,18,48,18,49,17,50,16,51,16,52,15,53,15,54,14,55,14,56,13,57,12,58,12,59,11,60,11,61,10,62,10,63,10,64,9,65,9,66,8,67,8,68,7,69,7,70,7,71,6,72,6,73,6,74,5,75,5,76,5,77,4,78,4,79,4,80,4,81,3,82,3,83,3,84,3,85,2,86,2,87,2,88,2,89,2,90,1,91,1,92,1,93,1,94,1,95,1,96,1,97,1,98,,99,,100,,101,,102,,103,,104,,105,,106,,107,,108,,109,,110,,111,,112,,113,,114,,115,,116,,117,,118,1,119,1,120,1,121,1,122,1,123,1,124,1,125,1,126,2,127,2,128,2,129,2,130,2,131,3,132,3,133,3,134,3,135,4,136,4,137,4,138,4,139,5,140,5,141,5,142,6,143,6,144,6,145,7,146,7,147,7,148,8,149,8,150,9,151,9,152,10,153,10,154,10,155,11,156,11,157,12,158,12,159,13,160,14,161,14,162,15,163,15,164,16,165,16,166,17,167,18,168,18,169,19,170,20,171,21,172,21,173,22,174,23,175,24,176,24,177,25,178,26,179,27,180,28,181,29,182,30,183,31,184,32,185,33,186,34,187,35,188,36,189,37,190,38,191,39,192,40,193,41,193,42,194,43,195,44,196,45,196,46,197,47,198,48,199,49,199,50,200,51,201,52,201,53,202,54,202,55,203,56,203,57,204,58,205,59,205,60,206,61,206,62,207,63,207,64,207,65,208,66,208,67,209,68,209,69,210,70,210,71,210,72,211,73,211,74,211,75,212,76,212,77,212,78,213,79,213,80,213,81,213,82,214,83,214,84,214,85,214,86,215,87,215,88,215,89,215,90,215,91,216,92,216,93,216,94,216,95,216,96,216,97,216,98,216,99,217,100,217,101,217,102,217,103,217,104,217,105,217,106,217,107,217,108,217,109,217,110,217,111,217,112,217,113,217,114,217,115,217,116,217,117,217,118,217,119,216,120,216,121,216,122,216,123,216,124,216,125,216,126,216,127,215,128,215,129,215,130,215,131,215,132,214,133,214,134,214,135,214,136,213,137,213,138,213,139,213,140,212,141,212,142,212,143,211,144,211,145,211,146,210,147,210,148,210,149,209,150,209,151,208,152,208,153,207,154,207,155,207,156,206,157,206,158,205,159,205,160,204,161,203,162,203,163,202,164,202,165,201,166,201,167,200,168,199,169,199,170,198,171,197,172,196,173,196,174,195,175,194,176,193,177,193,178,192,179,191,180,190,181,189,182,188,183,187,184,186,185,185,186,184,187,183,188,182,189,181,190,180,191,179,192,178,193,177,193,176,194,175,195,174,196,173,196,172,197,171,198,170,199,169,199,168,200,167,201,166,201,165,202,164,202,163,203,162,203,161,204,160,205,159,205,158,206,157,206,156,207,155,207,154,207,153,208,152,208,151,209,150,209,149,210,148,210,147,210,146,211,145,211,144,211,143,212,142,212,141,212,140,213,139,213,138,213,137,213,136,214,135,214,134,214,133,214,132,215,131,215,130,215,129,215,128,215,127,216,126,216,125,216,124,216,123,216,122,216,121,216,120,216,119,217,118,217,117,217,116,217,115,217,114,217,113,217,112,217,111,217,110,217,109xe" filled="f" fillcolor="#c2d69b [1942]" strokecolor="#7f7f7f [1612]" strokeweight="2.25pt">
                            <v:path arrowok="t" o:connecttype="custom" o:connectlocs="774,358;767,322;760,286;749,251;735,215;713,179;688,143;653,107;617,75;581,54;546,36;510,21;474,11;439,4;403,0;367,0;332,4;296,11;260,21;225,36;189,54;153,79;118,111;86,147;57,183;39,218;25,254;14,290;4,326;0,362;0,397;4,433;7,469;18,505;32,541;50,576;71,612;100,648;136,684;171,713;207,734;243,748;278,763;314,770;350,773;385,777;421,777;457,770;492,763;528,752;564,734;599,713;635,687;671,652;699,616;724,580;742,544;756,508;763,473;770,437;774,401" o:connectangles="0,0,0,0,0,0,0,0,0,0,0,0,0,0,0,0,0,0,0,0,0,0,0,0,0,0,0,0,0,0,0,0,0,0,0,0,0,0,0,0,0,0,0,0,0,0,0,0,0,0,0,0,0,0,0,0,0,0,0,0,0"/>
                            <o:lock v:ext="edit" aspectratio="t"/>
                          </v:shape>
                          <v:shape id="Freeform 65" o:spid="_x0000_s1098" style="position:absolute;left:2621;top:10039;width:348;height:349;visibility:visible;mso-wrap-style:square;v-text-anchor:top" coordsize="87,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fw14wwAA&#10;ANwAAAAPAAAAZHJzL2Rvd25yZXYueG1sRE9NS8NAEL0L/odlBG92Yw5B0m5LLRStB6Fpeh+y02za&#10;7Gy6u6bx37uC4G0e73MWq8n2YiQfOscKnmcZCOLG6Y5bBfVh+/QCIkRkjb1jUvBNAVbL+7sFltrd&#10;eE9jFVuRQjiUqMDEOJRShsaQxTBzA3HiTs5bjAn6VmqPtxRue5lnWSEtdpwaDA60MdRcqi+r4Fi8&#10;bUzxeag/qnO9u/ppvx53r0o9PkzrOYhIU/wX/7nfdZqf5/D7TLpAL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fw14wwAAANwAAAAPAAAAAAAAAAAAAAAAAJcCAABkcnMvZG93&#10;bnJldi54bWxQSwUGAAAAAAQABAD1AAAAhwMAAAAA&#10;" path="m87,44l87,43,87,42,87,41,87,40,87,39,87,38,87,37,86,36,86,35,86,34,86,33,85,32,85,31,85,30,85,29,84,28,84,27,83,26,83,25,82,24,82,23,81,22,81,21,80,20,79,19,79,18,78,17,77,16,76,15,75,14,75,13,74,12,73,12,72,11,71,10,70,9,69,8,68,8,67,7,66,6,65,6,64,5,63,5,62,4,61,4,60,3,59,3,58,2,57,2,56,2,55,2,54,1,53,1,52,1,51,1,50,,49,,48,,47,,46,,45,,44,,43,,42,,41,,40,,39,,38,,37,,36,1,35,1,34,1,33,1,32,2,31,2,30,2,29,2,28,3,27,3,26,4,25,4,24,5,23,5,22,6,21,6,20,7,19,8,18,8,17,9,16,10,15,11,14,12,13,12,12,13,12,14,11,15,10,16,9,17,8,18,8,19,7,20,6,21,6,22,5,23,5,24,4,25,4,26,3,27,3,28,2,29,2,30,2,31,2,32,1,33,1,34,1,35,1,36,,37,,38,,39,,40,,41,,42,,43,,44,,45,,46,,47,,48,,49,,50,1,51,1,52,1,53,1,54,2,55,2,56,2,57,2,58,3,59,3,60,4,61,4,62,5,63,5,64,6,65,6,66,7,67,8,68,8,69,9,70,10,71,11,72,12,73,12,74,13,75,14,75,15,76,16,77,17,78,18,79,19,79,20,80,21,81,22,81,23,82,24,82,25,83,26,83,27,84,28,84,29,85,30,85,31,85,32,85,33,86,34,86,35,86,36,86,37,87,38,87,39,87,40,87,41,87,42,87,43,87,44,87,45,87,46,87,47,87,48,87,49,87,50,87,51,86,52,86,53,86,54,86,55,85,56,85,57,85,58,85,59,84,60,84,61,83,62,83,63,82,64,82,65,81,66,81,67,80,68,79,69,79,70,78,71,77,72,76,73,75,74,75,75,74,75,73,76,72,77,71,78,70,79,69,79,68,80,67,81,66,81,65,82,64,82,63,83,62,83,61,84,60,84,59,85,58,85,57,85,56,85,55,86,54,86,53,86,52,86,51,87,50,87,49,87,48,87,47,87,46,87,45,87,44xe" filled="f" fillcolor="#95b3d7 [1940]" strokecolor="#7f7f7f [1612]" strokeweight="2.25pt">
                            <v:path arrowok="t" o:connecttype="custom" o:connectlocs="348,164;348,148;344,132;340,116;332,100;324,84;312,68;300,52;284,40;268,28;252,20;236,12;220,8;204,4;188,0;172,0;156,0;140,4;124,8;108,12;92,20;76,32;60,44;48,56;32,72;24,88;16,104;8,120;4,136;0,152;0,168;0,185;0,201;4,217;8,233;16,249;24,265;36,281;48,297;64,309;80,321;96,329;112,337;128,341;144,345;160,349;176,349;192,349;208,345;224,341;240,337;256,329;272,317;288,305;300,293;316,277;324,261;332,245;340,229;344,213;348,197;348,181" o:connectangles="0,0,0,0,0,0,0,0,0,0,0,0,0,0,0,0,0,0,0,0,0,0,0,0,0,0,0,0,0,0,0,0,0,0,0,0,0,0,0,0,0,0,0,0,0,0,0,0,0,0,0,0,0,0,0,0,0,0,0,0,0,0"/>
                            <o:lock v:ext="edit" aspectratio="t"/>
                          </v:shape>
                        </v:group>
                      </v:group>
                    </v:group>
                  </v:group>
                  <v:shape id="Text Box 66" o:spid="_x0000_s1099" type="#_x0000_t202" style="position:absolute;left:1986;top:9808;width:2065;height:4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uZP4wwAA&#10;ANwAAAAPAAAAZHJzL2Rvd25yZXYueG1sRE9Na8JAEL0X+h+WKfTWbLQgbXQjUhQKBTGmB49jdkyW&#10;ZGfT7FbTf+8KBW/zeJ+zWI62E2cavHGsYJKkIIgrpw3XCr7LzcsbCB+QNXaOScEfeVjmjw8LzLS7&#10;cEHnfahFDGGfoYImhD6T0lcNWfSJ64kjd3KDxRDhUEs94CWG205O03QmLRqODQ329NFQ1e5/rYLV&#10;gYu1+dked8WpMGX5nvLXrFXq+WlczUEEGsNd/O/+1HH+9BVuz8QLZH4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uZP4wwAAANwAAAAPAAAAAAAAAAAAAAAAAJcCAABkcnMvZG93&#10;bnJldi54bWxQSwUGAAAAAAQABAD1AAAAhwMAAAAA&#10;" filled="f" stroked="f">
                    <v:textbox inset="0,0,0,0">
                      <w:txbxContent>
                        <w:p w:rsidR="00C670C1" w:rsidRPr="00936BBC" w:rsidRDefault="00C670C1" w:rsidP="001D60BA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l</w:t>
                          </w:r>
                          <w:r w:rsidRPr="00936BBC">
                            <w:rPr>
                              <w:sz w:val="14"/>
                            </w:rPr>
                            <w:t xml:space="preserve">iczba </w:t>
                          </w:r>
                          <w:r>
                            <w:rPr>
                              <w:sz w:val="14"/>
                            </w:rPr>
                            <w:t>artykułów z WoS</w:t>
                          </w:r>
                        </w:p>
                        <w:p w:rsidR="00C670C1" w:rsidRPr="00936BBC" w:rsidRDefault="00C670C1" w:rsidP="001D60BA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936BBC">
                            <w:rPr>
                              <w:sz w:val="14"/>
                            </w:rPr>
                            <w:t>afiliowanych w podregionie</w:t>
                          </w:r>
                        </w:p>
                      </w:txbxContent>
                    </v:textbox>
                  </v:shape>
                </v:group>
                <v:group id="Group 67" o:spid="_x0000_s1100" style="position:absolute;left:5920;top:11334;width:1763;height:623" coordorigin="5920,11334" coordsize="1763,6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/SsA/wgAAANwAAAAPAAAAZHJzL2Rvd25yZXYueG1sRE9Ni8IwEL0L+x/CLHjT&#10;tK4uUo0isiseRFAXxNvQjG2xmZQm29Z/bwTB2zze58yXnSlFQ7UrLCuIhxEI4tTqgjMFf6ffwRSE&#10;88gaS8uk4E4OlouP3hwTbVs+UHP0mQgh7BJUkHtfJVK6NCeDbmgr4sBdbW3QB1hnUtfYhnBTylEU&#10;fUuDBYeGHCta55Tejv9GwabFdvUV/zS723V9v5wm+/MuJqX6n91qBsJT59/il3urw/zRG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f0rAP8IAAADcAAAADwAA&#10;AAAAAAAAAAAAAACpAgAAZHJzL2Rvd25yZXYueG1sUEsFBgAAAAAEAAQA+gAAAJgDAAAAAA==&#10;">
                  <v:group id="Group 68" o:spid="_x0000_s1101" style="position:absolute;left:5920;top:11334;width:1436;height:242" coordorigin="5997,10671" coordsize="1436,2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AGZaTDAAAA3AAAAA8A&#10;AAAAAAAAAAAAAAAAqQIAAGRycy9kb3ducmV2LnhtbFBLBQYAAAAABAAEAPoAAACZAwAAAAA=&#10;">
                    <v:rect id="Rectangle 69" o:spid="_x0000_s1102" style="position:absolute;left:6495;top:10671;width:938;height:24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K43FxAAA&#10;ANwAAAAPAAAAZHJzL2Rvd25yZXYueG1sRE9Na8JAEL0X/A/LCL3VTXMIMXUVaSvJsVVBexuyYxLM&#10;zobsmqT99d1Cwds83uesNpNpxUC9aywreF5EIIhLqxuuFBwPu6cUhPPIGlvLpOCbHGzWs4cVZtqO&#10;/EnD3lcihLDLUEHtfZdJ6cqaDLqF7YgDd7G9QR9gX0nd4xjCTSvjKEqkwYZDQ40dvdZUXvc3oyBP&#10;u+25sD9j1b5/5aeP0/LtsPRKPc6n7QsIT5O/i//dhQ7z4wT+ngkXyP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CuNxcQAAADcAAAADwAAAAAAAAAAAAAAAACXAgAAZHJzL2Rv&#10;d25yZXYueG1sUEsFBgAAAAAEAAQA9QAAAIgDAAAAAA==&#10;" filled="f" stroked="f">
                      <v:textbox inset="0,0,0,0">
                        <w:txbxContent>
                          <w:p w:rsidR="00C670C1" w:rsidRPr="00936BBC" w:rsidRDefault="00C670C1" w:rsidP="001D60BA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samodzielne</w:t>
                            </w:r>
                          </w:p>
                        </w:txbxContent>
                      </v:textbox>
                    </v:rect>
                    <v:rect id="Rectangle 70" o:spid="_x0000_s1103" style="position:absolute;left:5997;top:10687;width:423;height:1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TjO7xAAA&#10;ANwAAAAPAAAAZHJzL2Rvd25yZXYueG1sRE/fS8MwEH4f+D+EE3xzqUWmdEuLFQQF53TuYY9HczbV&#10;5lKabM3+eyMIe7uP7+etqmh7caTRd44V3MwzEMSN0x23CnafT9f3IHxA1tg7JgUn8lCVF7MVFtpN&#10;/EHHbWhFCmFfoAITwlBI6RtDFv3cDcSJ+3KjxZDg2Eo94pTCbS/zLFtIix2nBoMDPRpqfrYHq2D9&#10;utnV+7Z5u53e43dt8ng6vNRKXV3GhyWIQDGcxf/uZ53m53fw90y6QJa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04zu8QAAADcAAAADwAAAAAAAAAAAAAAAACXAgAAZHJzL2Rv&#10;d25yZXYueG1sUEsFBgAAAAAEAAQA9QAAAIgDAAAAAA==&#10;" fillcolor="#38a800" stroked="f" strokecolor="#686868" strokeweight="6emu"/>
                  </v:group>
                  <v:group id="Group 71" o:spid="_x0000_s1104" style="position:absolute;left:5920;top:11672;width:1763;height:285" coordorigin="5997,11009" coordsize="1763,2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gfKOsUAAADcAAAA&#10;DwAAAAAAAAAAAAAAAACpAgAAZHJzL2Rvd25yZXYueG1sUEsFBgAAAAAEAAQA+gAAAJsDAAAAAA==&#10;">
                    <v:rect id="Rectangle 72" o:spid="_x0000_s1105" style="position:absolute;left:6495;top:11009;width:1265;height:2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tBm3wQAA&#10;ANwAAAAPAAAAZHJzL2Rvd25yZXYueG1sRE9Li8IwEL4L/ocwgjdN9SC2GkV0Fz36WFBvQzO2xWZS&#10;mmirv94sLOxtPr7nzJetKcWTaldYVjAaRiCIU6sLzhT8nL4HUxDOI2ssLZOCFzlYLrqdOSbaNnyg&#10;59FnIoSwS1BB7n2VSOnSnAy6oa2IA3eztUEfYJ1JXWMTwk0px1E0kQYLDg05VrTOKb0fH0bBdlqt&#10;Ljv7brLy67o978/x5hR7pfq9djUD4an1/+I/906H+eMYfp8JF8jF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bQZt8EAAADcAAAADwAAAAAAAAAAAAAAAACXAgAAZHJzL2Rvd25y&#10;ZXYueG1sUEsFBgAAAAAEAAQA9QAAAIUDAAAAAA==&#10;" filled="f" stroked="f">
                      <v:textbox inset="0,0,0,0">
                        <w:txbxContent>
                          <w:p w:rsidR="00C670C1" w:rsidRPr="00936BBC" w:rsidRDefault="00C670C1" w:rsidP="001D60BA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współpraca krajowa</w:t>
                            </w:r>
                          </w:p>
                        </w:txbxContent>
                      </v:textbox>
                    </v:rect>
                    <v:rect id="Rectangle 73" o:spid="_x0000_s1106" style="position:absolute;left:5997;top:11019;width:423;height:1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pg2ixgAA&#10;ANwAAAAPAAAAZHJzL2Rvd25yZXYueG1sRI9Bb8IwDIXvSPsPkSdxg3Qg0NYR0IQ2qTsAgu3A0Wq8&#10;tlvjlCYr5d/jAxI3W+/5vc+LVe9q1VEbKs8GnsYJKOLc24oLA99fH6NnUCEiW6w9k4ELBVgtHwYL&#10;TK0/8566QyyUhHBI0UAZY5NqHfKSHIaxb4hF+/GtwyhrW2jb4lnCXa0nSTLXDiuWhhIbWpeU/x3+&#10;nYFsOzvtsnf/q+nls94co+u648SY4WP/9goqUh/v5tt1ZgV/KvjyjEygl1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dpg2ixgAAANwAAAAPAAAAAAAAAAAAAAAAAJcCAABkcnMv&#10;ZG93bnJldi54bWxQSwUGAAAAAAQABAD1AAAAigMAAAAA&#10;" fillcolor="#b0e000" stroked="f" strokecolor="#686868" strokeweight="6emu"/>
                  </v:group>
                </v:group>
                <v:group id="Group 74" o:spid="_x0000_s1107" style="position:absolute;left:7761;top:11334;width:2545;height:623" coordorigin="7761,11334" coordsize="2545,6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5PV6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8cx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q5PV6wQAAANwAAAAPAAAA&#10;AAAAAAAAAAAAAKkCAABkcnMvZG93bnJldi54bWxQSwUGAAAAAAQABAD6AAAAlwMAAAAA&#10;">
                  <v:group id="Group 75" o:spid="_x0000_s1108" style="position:absolute;left:7761;top:11672;width:2545;height:285" coordorigin="7838,11009" coordsize="2545,2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jZrDcIAAADcAAAADwAA&#10;AAAAAAAAAAAAAACpAgAAZHJzL2Rvd25yZXYueG1sUEsFBgAAAAAEAAQA+gAAAJgDAAAAAA==&#10;">
                    <v:rect id="Rectangle 76" o:spid="_x0000_s1109" style="position:absolute;left:7838;top:11019;width:423;height:1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WyAvxQAA&#10;ANwAAAAPAAAAZHJzL2Rvd25yZXYueG1sRE9La8JAEL4L/odlBG+6MVKR6CpFWiyFHnz00NuYHZPU&#10;7GySXWP8992C4G0+vucs150pRUuNKywrmIwjEMSp1QVnCo6H99EchPPIGkvLpOBODtarfm+JibY3&#10;3lG795kIIewSVJB7XyVSujQng25sK+LAnW1j0AfYZFI3eAvhppRxFM2kwYJDQ44VbXJKL/urURBv&#10;v7/a0/2lro+H0zauf+vL28+nUsNB97oA4anzT/HD/aHD/OkU/p8JF8jV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lbIC/FAAAA3AAAAA8AAAAAAAAAAAAAAAAAlwIAAGRycy9k&#10;b3ducmV2LnhtbFBLBQYAAAAABAAEAPUAAACJAwAAAAA=&#10;" fillcolor="#f50" stroked="f" strokecolor="#686868" strokeweight="6emu"/>
                    <v:rect id="Rectangle 77" o:spid="_x0000_s1110" style="position:absolute;left:8360;top:11009;width:2023;height:2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bCD0wQAA&#10;ANwAAAAPAAAAZHJzL2Rvd25yZXYueG1sRE9Li8IwEL4L/ocwgjdNXUW0GkX2gR59gXobmrEtNpPS&#10;ZG3dX78RBG/z8T1nvmxMIe5UudyygkE/AkGcWJ1zquB4+OlNQDiPrLGwTAoe5GC5aLfmGGtb847u&#10;e5+KEMIuRgWZ92UspUsyMuj6tiQO3NVWBn2AVSp1hXUIN4X8iKKxNJhzaMiwpM+Mktv+1yhYT8rV&#10;eWP/6rT4vqxP29P06zD1SnU7zWoGwlPj3+KXe6PD/OEIns+EC+Ti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mwg9MEAAADcAAAADwAAAAAAAAAAAAAAAACXAgAAZHJzL2Rvd25y&#10;ZXYueG1sUEsFBgAAAAAEAAQA9QAAAIUDAAAAAA==&#10;" filled="f" stroked="f">
                      <v:textbox inset="0,0,0,0">
                        <w:txbxContent>
                          <w:p w:rsidR="00C670C1" w:rsidRPr="00936BBC" w:rsidRDefault="00C670C1" w:rsidP="001D60BA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współpraca krajowa i zagraniczna</w:t>
                            </w:r>
                          </w:p>
                        </w:txbxContent>
                      </v:textbox>
                    </v:rect>
                  </v:group>
                  <v:group id="Group 78" o:spid="_x0000_s1111" style="position:absolute;left:7761;top:11334;width:2270;height:242" coordorigin="7838,10654" coordsize="2270,2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Xf83nDAAAA3AAAAA8A&#10;AAAAAAAAAAAAAAAAqQIAAGRycy9kb3ducmV2LnhtbFBLBQYAAAAABAAEAPoAAACZAwAAAAA=&#10;">
                    <v:rect id="Rectangle 79" o:spid="_x0000_s1112" style="position:absolute;left:7838;top:10670;width:423;height:1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9DsLwwAA&#10;ANwAAAAPAAAAZHJzL2Rvd25yZXYueG1sRE9NawIxEL0L/Q9hCr2IJtYiZWuUVlroZQ+1Qj1ON9Nk&#10;6WayJFG3/94IQm/zeJ+zXA++E0eKqQ2sYTZVIIibYFq2Gnafb5NHECkjG+wCk4Y/SrBe3YyWWJlw&#10;4g86brMVJYRThRpczn0lZWoceUzT0BMX7idEj7nAaKWJeCrhvpP3Si2kx5ZLg8OeNo6a3+3Ba3i1&#10;u/g1Vu13r+quru1m/+KGB63vbofnJxCZhvwvvrrfTZk/X8DlmXKBXJ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9DsLwwAAANwAAAAPAAAAAAAAAAAAAAAAAJcCAABkcnMvZG93&#10;bnJldi54bWxQSwUGAAAAAAQABAD1AAAAhwMAAAAA&#10;" fillcolor="#fa0" stroked="f" strokecolor="#686868" strokeweight="6emu"/>
                    <v:rect id="Rectangle 80" o:spid="_x0000_s1113" style="position:absolute;left:8360;top:10654;width:1748;height:24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vr6DwgAA&#10;ANwAAAAPAAAAZHJzL2Rvd25yZXYueG1sRE9Li8IwEL4L/ocwgjdNXcFHNYrsAz36AvU2NGNbbCal&#10;ydq6v34jCN7m43vOfNmYQtypcrllBYN+BII4sTrnVMHx8NObgHAeWWNhmRQ8yMFy0W7NMda25h3d&#10;9z4VIYRdjAoy78tYSpdkZND1bUkcuKutDPoAq1TqCusQbgr5EUUjaTDn0JBhSZ8ZJbf9r1GwnpSr&#10;88b+1WnxfVmftqfp12Hqlep2mtUMhKfGv8Uv90aH+cMxPJ8JF8jF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6+voPCAAAA3AAAAA8AAAAAAAAAAAAAAAAAlwIAAGRycy9kb3du&#10;cmV2LnhtbFBLBQYAAAAABAAEAPUAAACGAwAAAAA=&#10;" filled="f" stroked="f">
                      <v:textbox inset="0,0,0,0">
                        <w:txbxContent>
                          <w:p w:rsidR="00C670C1" w:rsidRPr="00936BBC" w:rsidRDefault="00C670C1" w:rsidP="001D60BA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współpraca zagraniczna</w:t>
                            </w: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5398135</wp:posOffset>
                </wp:positionV>
                <wp:extent cx="984250" cy="180975"/>
                <wp:effectExtent l="0" t="635" r="0" b="0"/>
                <wp:wrapNone/>
                <wp:docPr id="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25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70C1" w:rsidRDefault="00C670C1" w:rsidP="001D60B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114" style="position:absolute;margin-left:318.75pt;margin-top:425.05pt;width:77.5pt;height:14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" filled="f" stroked="f">
                <v:textbox inset="0,0,0,0">
                  <w:txbxContent>
                    <w:p w:rsidR="00C670C1" w:rsidRDefault="00C670C1" w:rsidP="001D60BA"/>
                  </w:txbxContent>
                </v:textbox>
              </v:rect>
            </w:pict>
          </mc:Fallback>
        </mc:AlternateContent>
      </w:r>
      <w:r w:rsidR="001D60BA" w:rsidRPr="002F2FA6">
        <w:rPr>
          <w:noProof/>
          <w:lang w:val="en-US"/>
        </w:rPr>
        <w:drawing>
          <wp:inline distT="0" distB="0" distL="0" distR="0">
            <wp:extent cx="5399405" cy="5134742"/>
            <wp:effectExtent l="19050" t="0" r="0" b="0"/>
            <wp:docPr id="3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5134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60BA" w:rsidRPr="002F2FA6" w:rsidRDefault="001D60BA" w:rsidP="001D60BA"/>
    <w:p w:rsidR="001D60BA" w:rsidRPr="002F2FA6" w:rsidRDefault="001D60BA" w:rsidP="001D60BA">
      <w:pPr>
        <w:spacing w:after="240" w:line="300" w:lineRule="exact"/>
      </w:pPr>
    </w:p>
    <w:p w:rsidR="001D60BA" w:rsidRPr="002F2FA6" w:rsidRDefault="001D60BA" w:rsidP="001D60BA">
      <w:pPr>
        <w:spacing w:after="0" w:line="240" w:lineRule="auto"/>
        <w:rPr>
          <w:rFonts w:asciiTheme="minorHAnsi" w:eastAsiaTheme="minorHAnsi" w:hAnsiTheme="minorHAnsi" w:cstheme="minorBidi"/>
          <w:sz w:val="16"/>
          <w:lang w:eastAsia="en-US"/>
        </w:rPr>
      </w:pPr>
    </w:p>
    <w:p w:rsidR="001D60BA" w:rsidRPr="002F2FA6" w:rsidRDefault="001D60BA" w:rsidP="001D60BA">
      <w:pPr>
        <w:spacing w:after="0" w:line="240" w:lineRule="auto"/>
        <w:rPr>
          <w:rFonts w:asciiTheme="minorHAnsi" w:eastAsiaTheme="minorHAnsi" w:hAnsiTheme="minorHAnsi" w:cstheme="minorBidi"/>
          <w:sz w:val="16"/>
          <w:lang w:eastAsia="en-US"/>
        </w:rPr>
      </w:pPr>
    </w:p>
    <w:p w:rsidR="001D60BA" w:rsidRPr="002F2FA6" w:rsidRDefault="001D60BA" w:rsidP="001D60BA">
      <w:pPr>
        <w:spacing w:after="0" w:line="240" w:lineRule="auto"/>
        <w:rPr>
          <w:rFonts w:asciiTheme="minorHAnsi" w:eastAsiaTheme="minorHAnsi" w:hAnsiTheme="minorHAnsi" w:cstheme="minorBidi"/>
          <w:sz w:val="16"/>
          <w:lang w:eastAsia="en-US"/>
        </w:rPr>
      </w:pPr>
    </w:p>
    <w:p w:rsidR="001D60BA" w:rsidRPr="002F2FA6" w:rsidRDefault="001D60BA" w:rsidP="001D60BA">
      <w:pPr>
        <w:spacing w:after="0" w:line="240" w:lineRule="auto"/>
        <w:rPr>
          <w:rFonts w:asciiTheme="minorHAnsi" w:eastAsiaTheme="minorHAnsi" w:hAnsiTheme="minorHAnsi" w:cstheme="minorBidi"/>
          <w:sz w:val="16"/>
          <w:lang w:eastAsia="en-US"/>
        </w:rPr>
      </w:pPr>
    </w:p>
    <w:p w:rsidR="001D60BA" w:rsidRPr="000108BF" w:rsidRDefault="001D60BA" w:rsidP="001D60BA">
      <w:pPr>
        <w:spacing w:after="0" w:line="240" w:lineRule="auto"/>
        <w:rPr>
          <w:rFonts w:asciiTheme="minorHAnsi" w:eastAsiaTheme="minorHAnsi" w:hAnsiTheme="minorHAnsi" w:cstheme="minorBidi"/>
          <w:sz w:val="16"/>
          <w:lang w:eastAsia="en-US"/>
        </w:rPr>
      </w:pPr>
      <w:r w:rsidRPr="002F2FA6">
        <w:rPr>
          <w:rFonts w:asciiTheme="minorHAnsi" w:eastAsiaTheme="minorHAnsi" w:hAnsiTheme="minorHAnsi" w:cstheme="minorBidi"/>
          <w:sz w:val="16"/>
          <w:lang w:eastAsia="en-US"/>
        </w:rPr>
        <w:t>Źródło: Olechnicka, Płoszaj 2008.</w:t>
      </w:r>
    </w:p>
    <w:p w:rsidR="001D60BA" w:rsidRDefault="001D60BA" w:rsidP="001D60BA">
      <w:pPr>
        <w:spacing w:before="840" w:after="360" w:line="300" w:lineRule="exact"/>
        <w:jc w:val="both"/>
        <w:outlineLvl w:val="0"/>
        <w:rPr>
          <w:sz w:val="14"/>
          <w:szCs w:val="16"/>
        </w:rPr>
      </w:pPr>
    </w:p>
    <w:p w:rsidR="001D60BA" w:rsidRDefault="001D60BA" w:rsidP="00021A64">
      <w:pPr>
        <w:jc w:val="both"/>
        <w:rPr>
          <w:sz w:val="16"/>
          <w:lang w:eastAsia="en-US"/>
        </w:rPr>
      </w:pPr>
    </w:p>
    <w:p w:rsidR="001D60BA" w:rsidRDefault="001D60BA" w:rsidP="00021A64">
      <w:pPr>
        <w:jc w:val="both"/>
        <w:rPr>
          <w:sz w:val="16"/>
          <w:lang w:eastAsia="en-US"/>
        </w:rPr>
      </w:pPr>
    </w:p>
    <w:p w:rsidR="001D60BA" w:rsidRDefault="001D60BA">
      <w:pPr>
        <w:spacing w:after="0" w:line="240" w:lineRule="auto"/>
        <w:rPr>
          <w:sz w:val="16"/>
          <w:lang w:eastAsia="en-US"/>
        </w:rPr>
      </w:pPr>
      <w:r>
        <w:rPr>
          <w:sz w:val="16"/>
          <w:lang w:eastAsia="en-US"/>
        </w:rPr>
        <w:br w:type="page"/>
      </w:r>
    </w:p>
    <w:p w:rsidR="000640C4" w:rsidRDefault="000640C4" w:rsidP="00B87BC4">
      <w:pPr>
        <w:pStyle w:val="Nagwek2"/>
      </w:pPr>
      <w:bookmarkStart w:id="75" w:name="_Toc330771101"/>
      <w:bookmarkStart w:id="76" w:name="_Toc427788913"/>
      <w:r>
        <w:lastRenderedPageBreak/>
        <w:t>Specjalizacja naukowa regionu na podstawie grantów badawczych</w:t>
      </w:r>
      <w:bookmarkEnd w:id="75"/>
      <w:bookmarkEnd w:id="76"/>
    </w:p>
    <w:p w:rsidR="000640C4" w:rsidRDefault="000640C4" w:rsidP="002F2FA6">
      <w:pPr>
        <w:spacing w:before="240" w:after="240" w:line="288" w:lineRule="auto"/>
        <w:jc w:val="both"/>
        <w:rPr>
          <w:rFonts w:asciiTheme="minorHAnsi" w:eastAsiaTheme="minorHAnsi" w:hAnsiTheme="minorHAnsi" w:cstheme="minorBidi"/>
          <w:lang w:eastAsia="en-US"/>
        </w:rPr>
      </w:pPr>
      <w:r w:rsidRPr="00600CD1">
        <w:rPr>
          <w:rFonts w:asciiTheme="minorHAnsi" w:eastAsiaTheme="minorHAnsi" w:hAnsiTheme="minorHAnsi" w:cstheme="minorBidi"/>
          <w:lang w:eastAsia="en-US"/>
        </w:rPr>
        <w:t>Analizując dziedzin</w:t>
      </w:r>
      <w:r>
        <w:rPr>
          <w:rFonts w:asciiTheme="minorHAnsi" w:eastAsiaTheme="minorHAnsi" w:hAnsiTheme="minorHAnsi" w:cstheme="minorBidi"/>
          <w:lang w:eastAsia="en-US"/>
        </w:rPr>
        <w:t>y</w:t>
      </w:r>
      <w:r w:rsidRPr="00600CD1">
        <w:rPr>
          <w:rFonts w:asciiTheme="minorHAnsi" w:eastAsiaTheme="minorHAnsi" w:hAnsiTheme="minorHAnsi" w:cstheme="minorBidi"/>
          <w:lang w:eastAsia="en-US"/>
        </w:rPr>
        <w:t xml:space="preserve"> badawcz</w:t>
      </w:r>
      <w:r>
        <w:rPr>
          <w:rFonts w:asciiTheme="minorHAnsi" w:eastAsiaTheme="minorHAnsi" w:hAnsiTheme="minorHAnsi" w:cstheme="minorBidi"/>
          <w:lang w:eastAsia="en-US"/>
        </w:rPr>
        <w:t>e</w:t>
      </w:r>
      <w:r w:rsidRPr="00600CD1">
        <w:rPr>
          <w:rFonts w:asciiTheme="minorHAnsi" w:eastAsiaTheme="minorHAnsi" w:hAnsiTheme="minorHAnsi" w:cstheme="minorBidi"/>
          <w:lang w:eastAsia="en-US"/>
        </w:rPr>
        <w:t xml:space="preserve"> realizowanych</w:t>
      </w:r>
      <w:r>
        <w:rPr>
          <w:rFonts w:asciiTheme="minorHAnsi" w:eastAsiaTheme="minorHAnsi" w:hAnsiTheme="minorHAnsi" w:cstheme="minorBidi"/>
          <w:lang w:eastAsia="en-US"/>
        </w:rPr>
        <w:t xml:space="preserve"> w danym regionie</w:t>
      </w:r>
      <w:r w:rsidRPr="00600CD1">
        <w:rPr>
          <w:rFonts w:asciiTheme="minorHAnsi" w:eastAsiaTheme="minorHAnsi" w:hAnsiTheme="minorHAnsi" w:cstheme="minorBidi"/>
          <w:lang w:eastAsia="en-US"/>
        </w:rPr>
        <w:t xml:space="preserve"> grantów można zidentyfikować regionalną specjalizację naukową. </w:t>
      </w:r>
      <w:r>
        <w:rPr>
          <w:rFonts w:asciiTheme="minorHAnsi" w:eastAsiaTheme="minorHAnsi" w:hAnsiTheme="minorHAnsi" w:cstheme="minorBidi"/>
          <w:lang w:eastAsia="en-US"/>
        </w:rPr>
        <w:t>Strukturę ilościową</w:t>
      </w:r>
      <w:r w:rsidRPr="00600CD1">
        <w:rPr>
          <w:rFonts w:asciiTheme="minorHAnsi" w:eastAsiaTheme="minorHAnsi" w:hAnsiTheme="minorHAnsi" w:cstheme="minorBidi"/>
          <w:lang w:eastAsia="en-US"/>
        </w:rPr>
        <w:t xml:space="preserve"> grantów MNiSW </w:t>
      </w:r>
      <w:r>
        <w:rPr>
          <w:rFonts w:asciiTheme="minorHAnsi" w:eastAsiaTheme="minorHAnsi" w:hAnsiTheme="minorHAnsi" w:cstheme="minorBidi"/>
          <w:lang w:eastAsia="en-US"/>
        </w:rPr>
        <w:t xml:space="preserve">w ujęciu dziedzinowym </w:t>
      </w:r>
      <w:r w:rsidRPr="00600CD1">
        <w:rPr>
          <w:rFonts w:asciiTheme="minorHAnsi" w:eastAsiaTheme="minorHAnsi" w:hAnsiTheme="minorHAnsi" w:cstheme="minorBidi"/>
          <w:lang w:eastAsia="en-US"/>
        </w:rPr>
        <w:t xml:space="preserve">przyznanych w latach 2006-2008 podmiotom z woj. pomorskiego </w:t>
      </w:r>
      <w:r w:rsidRPr="00E076F6">
        <w:rPr>
          <w:rFonts w:asciiTheme="minorHAnsi" w:eastAsiaTheme="minorHAnsi" w:hAnsiTheme="minorHAnsi" w:cstheme="minorBidi"/>
          <w:lang w:eastAsia="en-US"/>
        </w:rPr>
        <w:t xml:space="preserve">prezentuje </w:t>
      </w:r>
      <w:r w:rsidR="00F06499">
        <w:fldChar w:fldCharType="begin"/>
      </w:r>
      <w:r w:rsidR="00F06499">
        <w:instrText xml:space="preserve"> RE</w:instrText>
      </w:r>
      <w:r w:rsidR="00F06499">
        <w:instrText xml:space="preserve">F _Ref411466495 \h  \* MERGEFORMAT </w:instrText>
      </w:r>
      <w:r w:rsidR="00F06499">
        <w:fldChar w:fldCharType="separate"/>
      </w:r>
      <w:r w:rsidR="00E85622">
        <w:t>Tabela 5</w:t>
      </w:r>
      <w:r w:rsidR="00F06499">
        <w:fldChar w:fldCharType="end"/>
      </w:r>
      <w:r w:rsidRPr="00E076F6">
        <w:rPr>
          <w:rFonts w:asciiTheme="minorHAnsi" w:eastAsiaTheme="minorHAnsi" w:hAnsiTheme="minorHAnsi" w:cstheme="minorBidi"/>
          <w:lang w:eastAsia="en-US"/>
        </w:rPr>
        <w:t xml:space="preserve"> natomiast strukturę ilośc</w:t>
      </w:r>
      <w:r w:rsidR="0013115E">
        <w:rPr>
          <w:rFonts w:asciiTheme="minorHAnsi" w:eastAsiaTheme="minorHAnsi" w:hAnsiTheme="minorHAnsi" w:cstheme="minorBidi"/>
          <w:lang w:eastAsia="en-US"/>
        </w:rPr>
        <w:t>iową i wartościową grantów NCN z lat</w:t>
      </w:r>
      <w:r w:rsidRPr="00E076F6">
        <w:rPr>
          <w:rFonts w:asciiTheme="minorHAnsi" w:eastAsiaTheme="minorHAnsi" w:hAnsiTheme="minorHAnsi" w:cstheme="minorBidi"/>
          <w:lang w:eastAsia="en-US"/>
        </w:rPr>
        <w:t xml:space="preserve"> 2011-2014 ujęto w tabelach </w:t>
      </w:r>
      <w:r w:rsidR="00E076F6" w:rsidRPr="00E076F6">
        <w:rPr>
          <w:rFonts w:asciiTheme="minorHAnsi" w:eastAsiaTheme="minorHAnsi" w:hAnsiTheme="minorHAnsi" w:cstheme="minorBidi"/>
          <w:lang w:eastAsia="en-US"/>
        </w:rPr>
        <w:t>6 i 7</w:t>
      </w:r>
      <w:r w:rsidRPr="00E076F6">
        <w:rPr>
          <w:rFonts w:asciiTheme="minorHAnsi" w:eastAsiaTheme="minorHAnsi" w:hAnsiTheme="minorHAnsi" w:cstheme="minorBidi"/>
          <w:lang w:eastAsia="en-US"/>
        </w:rPr>
        <w:t>. O znaczącej specjalizacji naukowej możemy mówić szczególnie w p</w:t>
      </w:r>
      <w:r w:rsidR="0013115E">
        <w:rPr>
          <w:rFonts w:asciiTheme="minorHAnsi" w:eastAsiaTheme="minorHAnsi" w:hAnsiTheme="minorHAnsi" w:cstheme="minorBidi"/>
          <w:lang w:eastAsia="en-US"/>
        </w:rPr>
        <w:t>rzypadku dziedzin o dużej liczbie</w:t>
      </w:r>
      <w:r w:rsidRPr="00E076F6">
        <w:rPr>
          <w:rFonts w:asciiTheme="minorHAnsi" w:eastAsiaTheme="minorHAnsi" w:hAnsiTheme="minorHAnsi" w:cstheme="minorBidi"/>
          <w:lang w:eastAsia="en-US"/>
        </w:rPr>
        <w:t xml:space="preserve"> grantów realizowanych w regionie, które dodatkowo stanowią istotny odse</w:t>
      </w:r>
      <w:r w:rsidR="0013115E">
        <w:rPr>
          <w:rFonts w:asciiTheme="minorHAnsi" w:eastAsiaTheme="minorHAnsi" w:hAnsiTheme="minorHAnsi" w:cstheme="minorBidi"/>
          <w:lang w:eastAsia="en-US"/>
        </w:rPr>
        <w:t>tek projektów w skali Polski, a </w:t>
      </w:r>
      <w:r w:rsidRPr="00E076F6">
        <w:rPr>
          <w:rFonts w:asciiTheme="minorHAnsi" w:eastAsiaTheme="minorHAnsi" w:hAnsiTheme="minorHAnsi" w:cstheme="minorBidi"/>
          <w:lang w:eastAsia="en-US"/>
        </w:rPr>
        <w:t>także cechują się wysokim współczynnikiem lokalizacji.</w:t>
      </w:r>
    </w:p>
    <w:p w:rsidR="000640C4" w:rsidRDefault="0013115E" w:rsidP="002F2FA6">
      <w:pPr>
        <w:spacing w:before="240" w:after="240" w:line="288" w:lineRule="auto"/>
        <w:jc w:val="both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Analiza</w:t>
      </w:r>
      <w:r w:rsidR="000640C4">
        <w:rPr>
          <w:rFonts w:asciiTheme="minorHAnsi" w:eastAsiaTheme="minorHAnsi" w:hAnsiTheme="minorHAnsi" w:cstheme="minorBidi"/>
          <w:lang w:eastAsia="en-US"/>
        </w:rPr>
        <w:t xml:space="preserve"> tych kilku zestawień wiele mówi o strukturze</w:t>
      </w:r>
      <w:r>
        <w:rPr>
          <w:rFonts w:asciiTheme="minorHAnsi" w:eastAsiaTheme="minorHAnsi" w:hAnsiTheme="minorHAnsi" w:cstheme="minorBidi"/>
          <w:lang w:eastAsia="en-US"/>
        </w:rPr>
        <w:t xml:space="preserve"> badań naukowych prowadzonych w </w:t>
      </w:r>
      <w:r w:rsidR="000640C4">
        <w:rPr>
          <w:rFonts w:asciiTheme="minorHAnsi" w:eastAsiaTheme="minorHAnsi" w:hAnsiTheme="minorHAnsi" w:cstheme="minorBidi"/>
          <w:lang w:eastAsia="en-US"/>
        </w:rPr>
        <w:t>województwie pomorskim. W</w:t>
      </w:r>
      <w:r w:rsidR="000640C4" w:rsidRPr="00600CD1">
        <w:rPr>
          <w:rFonts w:asciiTheme="minorHAnsi" w:eastAsiaTheme="minorHAnsi" w:hAnsiTheme="minorHAnsi" w:cstheme="minorBidi"/>
          <w:lang w:eastAsia="en-US"/>
        </w:rPr>
        <w:t xml:space="preserve">yraźnie widoczna jest specjalizacja </w:t>
      </w:r>
      <w:r w:rsidR="000640C4">
        <w:rPr>
          <w:rFonts w:asciiTheme="minorHAnsi" w:eastAsiaTheme="minorHAnsi" w:hAnsiTheme="minorHAnsi" w:cstheme="minorBidi"/>
          <w:lang w:eastAsia="en-US"/>
        </w:rPr>
        <w:t xml:space="preserve">regionu </w:t>
      </w:r>
      <w:r>
        <w:rPr>
          <w:rFonts w:asciiTheme="minorHAnsi" w:eastAsiaTheme="minorHAnsi" w:hAnsiTheme="minorHAnsi" w:cstheme="minorBidi"/>
          <w:lang w:eastAsia="en-US"/>
        </w:rPr>
        <w:t>w naukach związanych z </w:t>
      </w:r>
      <w:r w:rsidR="000640C4">
        <w:rPr>
          <w:rFonts w:asciiTheme="minorHAnsi" w:eastAsiaTheme="minorHAnsi" w:hAnsiTheme="minorHAnsi" w:cstheme="minorBidi"/>
          <w:lang w:eastAsia="en-US"/>
        </w:rPr>
        <w:t>szeroką problematyką morską i oceaniczną, w tym zarówno w wymiarze geograficznym (</w:t>
      </w:r>
      <w:r w:rsidR="00EC3EEF">
        <w:rPr>
          <w:rFonts w:asciiTheme="minorHAnsi" w:eastAsiaTheme="minorHAnsi" w:hAnsiTheme="minorHAnsi" w:cstheme="minorBidi"/>
          <w:lang w:eastAsia="en-US"/>
        </w:rPr>
        <w:t>Geografia i </w:t>
      </w:r>
      <w:r w:rsidR="000640C4" w:rsidRPr="00742C29">
        <w:rPr>
          <w:rFonts w:asciiTheme="minorHAnsi" w:eastAsiaTheme="minorHAnsi" w:hAnsiTheme="minorHAnsi" w:cstheme="minorBidi"/>
          <w:lang w:eastAsia="en-US"/>
        </w:rPr>
        <w:t>Oceanologia</w:t>
      </w:r>
      <w:r w:rsidR="000640C4">
        <w:rPr>
          <w:rFonts w:asciiTheme="minorHAnsi" w:eastAsiaTheme="minorHAnsi" w:hAnsiTheme="minorHAnsi" w:cstheme="minorBidi"/>
          <w:lang w:eastAsia="en-US"/>
        </w:rPr>
        <w:t>), jak i</w:t>
      </w:r>
      <w:r>
        <w:rPr>
          <w:rFonts w:asciiTheme="minorHAnsi" w:eastAsiaTheme="minorHAnsi" w:hAnsiTheme="minorHAnsi" w:cstheme="minorBidi"/>
          <w:lang w:eastAsia="en-US"/>
        </w:rPr>
        <w:t xml:space="preserve"> w wymiarze ochrony oraz</w:t>
      </w:r>
      <w:r w:rsidR="000640C4">
        <w:rPr>
          <w:rFonts w:asciiTheme="minorHAnsi" w:eastAsiaTheme="minorHAnsi" w:hAnsiTheme="minorHAnsi" w:cstheme="minorBidi"/>
          <w:lang w:eastAsia="en-US"/>
        </w:rPr>
        <w:t xml:space="preserve"> inżynierii środowiska (</w:t>
      </w:r>
      <w:r w:rsidR="000640C4" w:rsidRPr="00742C29">
        <w:rPr>
          <w:rFonts w:asciiTheme="minorHAnsi" w:eastAsiaTheme="minorHAnsi" w:hAnsiTheme="minorHAnsi" w:cstheme="minorBidi"/>
          <w:lang w:eastAsia="en-US"/>
        </w:rPr>
        <w:t>Ekologia i Ochrona Przyrody</w:t>
      </w:r>
      <w:r w:rsidR="000640C4">
        <w:rPr>
          <w:rFonts w:asciiTheme="minorHAnsi" w:eastAsiaTheme="minorHAnsi" w:hAnsiTheme="minorHAnsi" w:cstheme="minorBidi"/>
          <w:lang w:eastAsia="en-US"/>
        </w:rPr>
        <w:t xml:space="preserve">, </w:t>
      </w:r>
      <w:r w:rsidR="000640C4" w:rsidRPr="00742C29">
        <w:rPr>
          <w:rFonts w:asciiTheme="minorHAnsi" w:eastAsiaTheme="minorHAnsi" w:hAnsiTheme="minorHAnsi" w:cstheme="minorBidi"/>
          <w:lang w:eastAsia="en-US"/>
        </w:rPr>
        <w:t>Inżynieria Ochrony Środowiska</w:t>
      </w:r>
      <w:r w:rsidR="000640C4">
        <w:rPr>
          <w:rFonts w:asciiTheme="minorHAnsi" w:eastAsiaTheme="minorHAnsi" w:hAnsiTheme="minorHAnsi" w:cstheme="minorBidi"/>
          <w:lang w:eastAsia="en-US"/>
        </w:rPr>
        <w:t xml:space="preserve">, </w:t>
      </w:r>
      <w:r w:rsidR="000640C4" w:rsidRPr="00742C29">
        <w:rPr>
          <w:rFonts w:asciiTheme="minorHAnsi" w:eastAsiaTheme="minorHAnsi" w:hAnsiTheme="minorHAnsi" w:cstheme="minorBidi"/>
          <w:lang w:eastAsia="en-US"/>
        </w:rPr>
        <w:t>Kształtowanie i Ochrona Środowiska Przyrodniczego</w:t>
      </w:r>
      <w:r w:rsidR="000640C4">
        <w:rPr>
          <w:rFonts w:asciiTheme="minorHAnsi" w:eastAsiaTheme="minorHAnsi" w:hAnsiTheme="minorHAnsi" w:cstheme="minorBidi"/>
          <w:lang w:eastAsia="en-US"/>
        </w:rPr>
        <w:t xml:space="preserve">). </w:t>
      </w:r>
      <w:r w:rsidR="000640C4" w:rsidRPr="00600CD1">
        <w:rPr>
          <w:rFonts w:asciiTheme="minorHAnsi" w:eastAsiaTheme="minorHAnsi" w:hAnsiTheme="minorHAnsi" w:cstheme="minorBidi"/>
          <w:lang w:eastAsia="en-US"/>
        </w:rPr>
        <w:t xml:space="preserve">Ponadprzeciętna aktywność w </w:t>
      </w:r>
      <w:r w:rsidR="000640C4">
        <w:rPr>
          <w:rFonts w:asciiTheme="minorHAnsi" w:eastAsiaTheme="minorHAnsi" w:hAnsiTheme="minorHAnsi" w:cstheme="minorBidi"/>
          <w:lang w:eastAsia="en-US"/>
        </w:rPr>
        <w:t xml:space="preserve">tym zakresie </w:t>
      </w:r>
      <w:r>
        <w:rPr>
          <w:rFonts w:asciiTheme="minorHAnsi" w:eastAsiaTheme="minorHAnsi" w:hAnsiTheme="minorHAnsi" w:cstheme="minorBidi"/>
          <w:lang w:eastAsia="en-US"/>
        </w:rPr>
        <w:t>związana jest</w:t>
      </w:r>
      <w:r w:rsidR="000640C4" w:rsidRPr="00600CD1">
        <w:rPr>
          <w:rFonts w:asciiTheme="minorHAnsi" w:eastAsiaTheme="minorHAnsi" w:hAnsiTheme="minorHAnsi" w:cstheme="minorBidi"/>
          <w:lang w:eastAsia="en-US"/>
        </w:rPr>
        <w:t xml:space="preserve"> z działaniem </w:t>
      </w:r>
      <w:r w:rsidR="000640C4" w:rsidRPr="002F6A36">
        <w:rPr>
          <w:rFonts w:asciiTheme="minorHAnsi" w:eastAsiaTheme="minorHAnsi" w:hAnsiTheme="minorHAnsi" w:cstheme="minorBidi"/>
          <w:lang w:eastAsia="en-US"/>
        </w:rPr>
        <w:t>Instytut Oceanologii PAN</w:t>
      </w:r>
      <w:r w:rsidR="000640C4">
        <w:rPr>
          <w:rFonts w:asciiTheme="minorHAnsi" w:eastAsiaTheme="minorHAnsi" w:hAnsiTheme="minorHAnsi" w:cstheme="minorBidi"/>
          <w:lang w:eastAsia="en-US"/>
        </w:rPr>
        <w:t xml:space="preserve"> oraz </w:t>
      </w:r>
      <w:r w:rsidR="000640C4" w:rsidRPr="002F6A36">
        <w:rPr>
          <w:rFonts w:asciiTheme="minorHAnsi" w:eastAsiaTheme="minorHAnsi" w:hAnsiTheme="minorHAnsi" w:cstheme="minorBidi"/>
          <w:lang w:eastAsia="en-US"/>
        </w:rPr>
        <w:t>Akademi</w:t>
      </w:r>
      <w:r w:rsidR="000640C4">
        <w:rPr>
          <w:rFonts w:asciiTheme="minorHAnsi" w:eastAsiaTheme="minorHAnsi" w:hAnsiTheme="minorHAnsi" w:cstheme="minorBidi"/>
          <w:lang w:eastAsia="en-US"/>
        </w:rPr>
        <w:t>i Morskiej</w:t>
      </w:r>
      <w:r w:rsidR="000640C4" w:rsidRPr="002F6A36">
        <w:rPr>
          <w:rFonts w:asciiTheme="minorHAnsi" w:eastAsiaTheme="minorHAnsi" w:hAnsiTheme="minorHAnsi" w:cstheme="minorBidi"/>
          <w:lang w:eastAsia="en-US"/>
        </w:rPr>
        <w:t xml:space="preserve"> w Gdyni</w:t>
      </w:r>
      <w:r w:rsidR="000640C4">
        <w:rPr>
          <w:rFonts w:asciiTheme="minorHAnsi" w:eastAsiaTheme="minorHAnsi" w:hAnsiTheme="minorHAnsi" w:cstheme="minorBidi"/>
          <w:lang w:eastAsia="en-US"/>
        </w:rPr>
        <w:t xml:space="preserve">, ale także </w:t>
      </w:r>
      <w:r w:rsidR="000640C4">
        <w:t>Wydziału Oceanografii i Geografii Uniwersytetu Gdańskiego oraz Politechniki Gdańskiej</w:t>
      </w:r>
      <w:r w:rsidR="00562B7F">
        <w:rPr>
          <w:rFonts w:asciiTheme="minorHAnsi" w:eastAsiaTheme="minorHAnsi" w:hAnsiTheme="minorHAnsi" w:cstheme="minorBidi"/>
          <w:lang w:eastAsia="en-US"/>
        </w:rPr>
        <w:t>.</w:t>
      </w:r>
    </w:p>
    <w:p w:rsidR="000640C4" w:rsidRDefault="000640C4" w:rsidP="002F2FA6">
      <w:pPr>
        <w:spacing w:before="240" w:after="240" w:line="288" w:lineRule="auto"/>
        <w:jc w:val="both"/>
        <w:rPr>
          <w:rFonts w:asciiTheme="minorHAnsi" w:eastAsiaTheme="minorHAnsi" w:hAnsiTheme="minorHAnsi" w:cstheme="minorBidi"/>
          <w:lang w:eastAsia="en-US"/>
        </w:rPr>
      </w:pPr>
      <w:r w:rsidRPr="0057196A">
        <w:rPr>
          <w:rFonts w:asciiTheme="minorHAnsi" w:eastAsiaTheme="minorHAnsi" w:hAnsiTheme="minorHAnsi" w:cstheme="minorBidi"/>
          <w:lang w:eastAsia="en-US"/>
        </w:rPr>
        <w:t>Ważne pole specjalizacji regionu stanowi biologia molekularna, biologia strukturalna, biotechnologia, co wiąże się z działalnością Międzyuczelnianego Wydziału Biotechnologii UG i GUMed. Istotne znaczenie mają także nauki farmaceutyczne, co wynika z aktywno</w:t>
      </w:r>
      <w:r w:rsidR="0013115E">
        <w:rPr>
          <w:rFonts w:asciiTheme="minorHAnsi" w:eastAsiaTheme="minorHAnsi" w:hAnsiTheme="minorHAnsi" w:cstheme="minorBidi"/>
          <w:lang w:eastAsia="en-US"/>
        </w:rPr>
        <w:t xml:space="preserve">ści badawczej pracowników </w:t>
      </w:r>
      <w:r w:rsidRPr="0057196A">
        <w:rPr>
          <w:rFonts w:asciiTheme="minorHAnsi" w:eastAsiaTheme="minorHAnsi" w:hAnsiTheme="minorHAnsi" w:cstheme="minorBidi"/>
          <w:lang w:eastAsia="en-US"/>
        </w:rPr>
        <w:t xml:space="preserve"> Wydziału Farmaceutycznego GUMed oraz nauki chemiczne dzięki działalności naukowej Wydziału Chemii UG. Silnie reprezentowana jest info</w:t>
      </w:r>
      <w:r w:rsidR="0013115E">
        <w:rPr>
          <w:rFonts w:asciiTheme="minorHAnsi" w:eastAsiaTheme="minorHAnsi" w:hAnsiTheme="minorHAnsi" w:cstheme="minorBidi"/>
          <w:lang w:eastAsia="en-US"/>
        </w:rPr>
        <w:t>rmatyka i jej zastosowania, przede wszystkim</w:t>
      </w:r>
      <w:r w:rsidRPr="0057196A">
        <w:rPr>
          <w:rFonts w:asciiTheme="minorHAnsi" w:eastAsiaTheme="minorHAnsi" w:hAnsiTheme="minorHAnsi" w:cstheme="minorBidi"/>
          <w:lang w:eastAsia="en-US"/>
        </w:rPr>
        <w:t xml:space="preserve"> w wyniku aktywnej działalności badawczej Politechniki Gdańskiej, Uniwersytetu Gdańskiego oraz Akademii Marynarki Wojennej w Gdyni. Duża koncentracja potencjału badawczego Po</w:t>
      </w:r>
      <w:r w:rsidR="0013115E">
        <w:rPr>
          <w:rFonts w:asciiTheme="minorHAnsi" w:eastAsiaTheme="minorHAnsi" w:hAnsiTheme="minorHAnsi" w:cstheme="minorBidi"/>
          <w:lang w:eastAsia="en-US"/>
        </w:rPr>
        <w:t>morza dotyczy także tematów z zakresu eksploatacji</w:t>
      </w:r>
      <w:r w:rsidRPr="0057196A">
        <w:rPr>
          <w:rFonts w:asciiTheme="minorHAnsi" w:eastAsiaTheme="minorHAnsi" w:hAnsiTheme="minorHAnsi" w:cstheme="minorBidi"/>
          <w:lang w:eastAsia="en-US"/>
        </w:rPr>
        <w:t xml:space="preserve"> maszyn, energetyki cieplnej i techniki cieplnej – to z </w:t>
      </w:r>
      <w:r w:rsidR="0013115E">
        <w:rPr>
          <w:rFonts w:asciiTheme="minorHAnsi" w:eastAsiaTheme="minorHAnsi" w:hAnsiTheme="minorHAnsi" w:cstheme="minorBidi"/>
          <w:lang w:eastAsia="en-US"/>
        </w:rPr>
        <w:t>kolei jest związane z działalnością</w:t>
      </w:r>
      <w:r w:rsidRPr="0057196A">
        <w:rPr>
          <w:rFonts w:asciiTheme="minorHAnsi" w:eastAsiaTheme="minorHAnsi" w:hAnsiTheme="minorHAnsi" w:cstheme="minorBidi"/>
          <w:lang w:eastAsia="en-US"/>
        </w:rPr>
        <w:t xml:space="preserve"> Instytut Maszyn Przepływowych</w:t>
      </w:r>
      <w:r w:rsidR="00562B7F">
        <w:rPr>
          <w:rFonts w:asciiTheme="minorHAnsi" w:eastAsiaTheme="minorHAnsi" w:hAnsiTheme="minorHAnsi" w:cstheme="minorBidi"/>
          <w:lang w:eastAsia="en-US"/>
        </w:rPr>
        <w:t xml:space="preserve"> im. Roberta Szewalskiego PAN.</w:t>
      </w:r>
      <w:r>
        <w:rPr>
          <w:rFonts w:asciiTheme="minorHAnsi" w:eastAsiaTheme="minorHAnsi" w:hAnsiTheme="minorHAnsi" w:cstheme="minorBidi"/>
          <w:lang w:eastAsia="en-US"/>
        </w:rPr>
        <w:br w:type="page"/>
      </w:r>
    </w:p>
    <w:p w:rsidR="000640C4" w:rsidRPr="002F2FA6" w:rsidRDefault="000640C4" w:rsidP="002F2FA6">
      <w:pPr>
        <w:pStyle w:val="Podpis"/>
        <w:keepNext/>
        <w:spacing w:after="120"/>
        <w:rPr>
          <w:rFonts w:asciiTheme="minorHAnsi" w:eastAsiaTheme="minorHAnsi" w:hAnsiTheme="minorHAnsi" w:cstheme="minorBidi"/>
          <w:color w:val="0070C0"/>
          <w:spacing w:val="-4"/>
          <w:lang w:eastAsia="en-US"/>
        </w:rPr>
      </w:pPr>
      <w:bookmarkStart w:id="77" w:name="_Ref411466495"/>
      <w:r w:rsidRPr="002F2FA6">
        <w:rPr>
          <w:color w:val="0070C0"/>
        </w:rPr>
        <w:lastRenderedPageBreak/>
        <w:t xml:space="preserve">Tabela </w:t>
      </w:r>
      <w:r w:rsidR="008F2BED" w:rsidRPr="002F2FA6">
        <w:rPr>
          <w:color w:val="0070C0"/>
        </w:rPr>
        <w:fldChar w:fldCharType="begin"/>
      </w:r>
      <w:r w:rsidRPr="002F2FA6">
        <w:rPr>
          <w:color w:val="0070C0"/>
        </w:rPr>
        <w:instrText xml:space="preserve"> SEQ Tabela \* ARABIC </w:instrText>
      </w:r>
      <w:r w:rsidR="008F2BED" w:rsidRPr="002F2FA6">
        <w:rPr>
          <w:color w:val="0070C0"/>
        </w:rPr>
        <w:fldChar w:fldCharType="separate"/>
      </w:r>
      <w:r w:rsidR="00E85622" w:rsidRPr="002F2FA6">
        <w:rPr>
          <w:noProof/>
          <w:color w:val="0070C0"/>
        </w:rPr>
        <w:t>5</w:t>
      </w:r>
      <w:r w:rsidR="008F2BED" w:rsidRPr="002F2FA6">
        <w:rPr>
          <w:noProof/>
          <w:color w:val="0070C0"/>
        </w:rPr>
        <w:fldChar w:fldCharType="end"/>
      </w:r>
      <w:bookmarkEnd w:id="77"/>
      <w:r w:rsidRPr="002F2FA6">
        <w:rPr>
          <w:color w:val="0070C0"/>
        </w:rPr>
        <w:t xml:space="preserve">. </w:t>
      </w:r>
      <w:r w:rsidRPr="002F2FA6">
        <w:rPr>
          <w:rFonts w:asciiTheme="minorHAnsi" w:eastAsiaTheme="minorHAnsi" w:hAnsiTheme="minorHAnsi" w:cstheme="minorBidi"/>
          <w:color w:val="0070C0"/>
          <w:spacing w:val="-4"/>
          <w:lang w:eastAsia="en-US"/>
        </w:rPr>
        <w:t>specjalizacja badawcza woj. pomorskiego – liczba grantów MNISW (konkursy z lat 2006-2008)</w:t>
      </w:r>
    </w:p>
    <w:tbl>
      <w:tblPr>
        <w:tblW w:w="937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8"/>
        <w:gridCol w:w="1222"/>
        <w:gridCol w:w="1222"/>
        <w:gridCol w:w="1222"/>
        <w:gridCol w:w="1206"/>
      </w:tblGrid>
      <w:tr w:rsidR="000640C4" w:rsidRPr="00D3623E" w:rsidTr="00E076F6">
        <w:trPr>
          <w:trHeight w:val="300"/>
        </w:trPr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before="120" w:after="120" w:line="240" w:lineRule="auto"/>
              <w:jc w:val="center"/>
              <w:rPr>
                <w:rFonts w:cs="Calibri"/>
                <w:b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b/>
                <w:color w:val="000000"/>
                <w:sz w:val="18"/>
                <w:szCs w:val="20"/>
              </w:rPr>
              <w:t>Dziedzina według OSF</w:t>
            </w:r>
          </w:p>
        </w:tc>
        <w:tc>
          <w:tcPr>
            <w:tcW w:w="12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6E15E2" w:rsidP="00B5389A">
            <w:pPr>
              <w:spacing w:before="120" w:after="120" w:line="240" w:lineRule="auto"/>
              <w:jc w:val="center"/>
              <w:rPr>
                <w:rFonts w:cs="Calibri"/>
                <w:b/>
                <w:color w:val="000000"/>
                <w:sz w:val="18"/>
                <w:szCs w:val="20"/>
              </w:rPr>
            </w:pPr>
            <w:r>
              <w:rPr>
                <w:rFonts w:cs="Calibri"/>
                <w:b/>
                <w:color w:val="000000"/>
                <w:sz w:val="18"/>
                <w:szCs w:val="20"/>
              </w:rPr>
              <w:t>Liczba projektów w </w:t>
            </w:r>
            <w:r w:rsidR="000640C4" w:rsidRPr="00D3623E">
              <w:rPr>
                <w:rFonts w:cs="Calibri"/>
                <w:b/>
                <w:color w:val="000000"/>
                <w:sz w:val="18"/>
                <w:szCs w:val="20"/>
              </w:rPr>
              <w:t>Polsce</w:t>
            </w:r>
          </w:p>
        </w:tc>
        <w:tc>
          <w:tcPr>
            <w:tcW w:w="12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6E15E2" w:rsidP="00B5389A">
            <w:pPr>
              <w:spacing w:before="120" w:after="120" w:line="240" w:lineRule="auto"/>
              <w:jc w:val="center"/>
              <w:rPr>
                <w:rFonts w:cs="Calibri"/>
                <w:b/>
                <w:color w:val="000000"/>
                <w:sz w:val="18"/>
                <w:szCs w:val="20"/>
              </w:rPr>
            </w:pPr>
            <w:r>
              <w:rPr>
                <w:rFonts w:cs="Calibri"/>
                <w:b/>
                <w:color w:val="000000"/>
                <w:sz w:val="18"/>
                <w:szCs w:val="20"/>
              </w:rPr>
              <w:t>Liczba projektów w </w:t>
            </w:r>
            <w:r w:rsidR="000640C4" w:rsidRPr="00D3623E">
              <w:rPr>
                <w:rFonts w:cs="Calibri"/>
                <w:b/>
                <w:color w:val="000000"/>
                <w:sz w:val="18"/>
                <w:szCs w:val="20"/>
              </w:rPr>
              <w:t>woj. pomorskim</w:t>
            </w:r>
          </w:p>
        </w:tc>
        <w:tc>
          <w:tcPr>
            <w:tcW w:w="12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before="120" w:after="120" w:line="240" w:lineRule="auto"/>
              <w:jc w:val="center"/>
              <w:rPr>
                <w:rFonts w:cs="Calibri"/>
                <w:b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b/>
                <w:color w:val="000000"/>
                <w:sz w:val="18"/>
                <w:szCs w:val="20"/>
              </w:rPr>
              <w:t>% projektów w woj. pomorskim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6E15E2" w:rsidP="00B5389A">
            <w:pPr>
              <w:spacing w:before="120" w:after="120" w:line="240" w:lineRule="auto"/>
              <w:jc w:val="center"/>
              <w:rPr>
                <w:rFonts w:cs="Calibri"/>
                <w:b/>
                <w:color w:val="000000"/>
                <w:sz w:val="18"/>
                <w:szCs w:val="20"/>
              </w:rPr>
            </w:pPr>
            <w:r>
              <w:rPr>
                <w:rFonts w:cs="Calibri"/>
                <w:b/>
                <w:color w:val="000000"/>
                <w:sz w:val="18"/>
                <w:szCs w:val="20"/>
              </w:rPr>
              <w:t>Współczynnik lokalizacji dla </w:t>
            </w:r>
            <w:r w:rsidR="000640C4" w:rsidRPr="00D3623E">
              <w:rPr>
                <w:rFonts w:cs="Calibri"/>
                <w:b/>
                <w:color w:val="000000"/>
                <w:sz w:val="18"/>
                <w:szCs w:val="20"/>
              </w:rPr>
              <w:t>woj. pomorskiego</w:t>
            </w:r>
            <w:r w:rsidR="00FE431F">
              <w:rPr>
                <w:rFonts w:cs="Calibri"/>
                <w:b/>
                <w:color w:val="000000"/>
                <w:sz w:val="18"/>
                <w:szCs w:val="20"/>
              </w:rPr>
              <w:t>*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Ekologia i Ochrona Przyrody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289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52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18,0%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3,03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Chemia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474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51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10,8%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1,81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Geografia i Oceanologia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189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39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20,6%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3,48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Nauki Farmaceutyczne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150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32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21,3%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3,59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Inżynieria Ochrony Środowiska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214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29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13,6%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2,28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Kształtowanie i Ochrona Środowiska Przyrodniczego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308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27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8,8%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1,48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Biologia Medyczna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382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27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7,1%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1,19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Biologia Molekularna i Komórkowa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239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25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10,5%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1,76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Nauki Kliniczne Niezabiegowe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354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21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5,9%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1,00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Biologia Organizmów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302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21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7,0%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1,17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Elektrotechnika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162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11,7%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1,98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Nauki o Żywności i Żywieniu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254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6,7%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1,13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Elektronika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169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10,1%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1,70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Eksploatacja Maszyn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108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14,8%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2,50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Metody Komputerowe w Nauce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99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13,1%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2,21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Biotechnologia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123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9,8%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1,64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Technologie Informacyjne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131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9,2%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1,54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Psychologia i Pedagogika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250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4,4%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0,74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Transport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161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6,8%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1,15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Zdrowie Publiczne i Kultura Fizyczna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236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4,2%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0,71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Architektura i Wzornictwo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91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11,0%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1,85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Energetyka Cieplna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81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12,3%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2,08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Fizyka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373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2,4%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0,41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Budownictwo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117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7,7%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1,30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Technologie Chemiczne oraz Inżynieria Chemiczna i Procesowa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281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3,2%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0,54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Ekonometria, Statystyka i Informatyka Ekonomiczna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99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9,1%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1,53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Technika Cieplna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44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20,5%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3,45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Konstrukcja Maszyn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110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7,3%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1,23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Nauka o Materiałach i Inżynieria Materiałowa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461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1,7%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0,29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Makro- i Mikroekonomia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211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3,8%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0,64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Mechanika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137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5,8%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0,98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Medycyna Wieku Rozwojowego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173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4,0%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0,68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Historia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231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3,0%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0,51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Nauki o Zarządzaniu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214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3,3%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0,55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lastRenderedPageBreak/>
              <w:t>Elektroenergetyka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48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14,6%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2,46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Nauki Kliniczne Zabiegowe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159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3,8%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0,64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Geologia, Geofizyka i Geochemia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141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4,3%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0,72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Polityka Regionalna, Polityka Społeczna i Demografia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108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4,6%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0,78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Matematyka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149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2,7%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0,45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Technologia Maszyn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84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4,8%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0,80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Telekomunikacja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66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6,1%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1,02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Technologie Materiałowe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217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1,4%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0,23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Archeologia i Etnologia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122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2,5%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0,41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Informatyka Teoretyczna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49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6,1%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1,03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Metrologia i Normowanie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61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4,9%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0,83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Nauki o Roślinach Uprawnych i Glebie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324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0,6%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0,10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Nauki o Literaturze, Bibliotekoznawstwo i Informacja Naukowa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190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1,1%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0,18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Językoznawstwo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109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1,8%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0,31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Finanse, Bankowość, Rachunkowość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72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2,8%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0,47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Technika w Medycynie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121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1,7%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0,28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Automatyka i Robotyka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69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2,9%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0,49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Geodezja i Kartografia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87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2,3%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0,39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Socjologia i Nauki Polityczne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238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0,4%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0,07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Nauki o Sztuce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112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0,9%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0,15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bezpieczeństwo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64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1,6%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0,26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Filozofia i Teologia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165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0,0%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0,00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Nauki Weterynaryjne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118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0,0%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0,00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Nauki o Zwierzętach Hodowlanych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214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0,0%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0,00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Inżynieria Rolnicza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52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0,0%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0,00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Prawo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137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0,0%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0,00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Leśnictwo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112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0,0%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0,00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Astronomia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74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0,0%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0,00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Górnictwo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104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0,0%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0,00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Technologie Chemiczne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16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0,0%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0,00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Geologia i Geofizyka Stosowane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66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0,0%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0,00</w:t>
            </w:r>
          </w:p>
        </w:tc>
      </w:tr>
      <w:tr w:rsidR="000640C4" w:rsidRPr="00D3623E" w:rsidTr="00EC3EEF">
        <w:trPr>
          <w:trHeight w:val="340"/>
        </w:trPr>
        <w:tc>
          <w:tcPr>
            <w:tcW w:w="4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Inżynieria Chemiczna i Procesowa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0,0%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0C4" w:rsidRPr="00D3623E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D3623E">
              <w:rPr>
                <w:rFonts w:cs="Calibri"/>
                <w:color w:val="000000"/>
                <w:sz w:val="18"/>
                <w:szCs w:val="20"/>
              </w:rPr>
              <w:t>0,00</w:t>
            </w:r>
          </w:p>
        </w:tc>
      </w:tr>
    </w:tbl>
    <w:p w:rsidR="00FE431F" w:rsidRDefault="00FE431F" w:rsidP="002F2FA6">
      <w:pPr>
        <w:spacing w:before="120" w:after="120"/>
        <w:jc w:val="both"/>
        <w:rPr>
          <w:rFonts w:asciiTheme="minorHAnsi" w:eastAsiaTheme="minorHAnsi" w:hAnsiTheme="minorHAnsi" w:cstheme="minorBidi"/>
          <w:spacing w:val="-4"/>
          <w:sz w:val="16"/>
          <w:lang w:eastAsia="en-US"/>
        </w:rPr>
      </w:pPr>
      <w:r>
        <w:rPr>
          <w:rFonts w:asciiTheme="minorHAnsi" w:eastAsiaTheme="minorHAnsi" w:hAnsiTheme="minorHAnsi" w:cstheme="minorBidi"/>
          <w:spacing w:val="-4"/>
          <w:sz w:val="16"/>
          <w:lang w:eastAsia="en-US"/>
        </w:rPr>
        <w:t>* Kolorem ciemnozielonym wyróżniono wartości wsp</w:t>
      </w:r>
      <w:r w:rsidR="00EC3EEF">
        <w:rPr>
          <w:rFonts w:asciiTheme="minorHAnsi" w:eastAsiaTheme="minorHAnsi" w:hAnsiTheme="minorHAnsi" w:cstheme="minorBidi"/>
          <w:spacing w:val="-4"/>
          <w:sz w:val="16"/>
          <w:lang w:eastAsia="en-US"/>
        </w:rPr>
        <w:t>ółczynnika lokalizacji większe</w:t>
      </w:r>
      <w:r>
        <w:rPr>
          <w:rFonts w:asciiTheme="minorHAnsi" w:eastAsiaTheme="minorHAnsi" w:hAnsiTheme="minorHAnsi" w:cstheme="minorBidi"/>
          <w:spacing w:val="-4"/>
          <w:sz w:val="16"/>
          <w:lang w:eastAsia="en-US"/>
        </w:rPr>
        <w:t xml:space="preserve"> niż 2 (świadczące o </w:t>
      </w:r>
      <w:r w:rsidR="00EC3EEF">
        <w:rPr>
          <w:rFonts w:asciiTheme="minorHAnsi" w:eastAsiaTheme="minorHAnsi" w:hAnsiTheme="minorHAnsi" w:cstheme="minorBidi"/>
          <w:spacing w:val="-4"/>
          <w:sz w:val="16"/>
          <w:lang w:eastAsia="en-US"/>
        </w:rPr>
        <w:t xml:space="preserve">bardzo </w:t>
      </w:r>
      <w:r>
        <w:rPr>
          <w:rFonts w:asciiTheme="minorHAnsi" w:eastAsiaTheme="minorHAnsi" w:hAnsiTheme="minorHAnsi" w:cstheme="minorBidi"/>
          <w:spacing w:val="-4"/>
          <w:sz w:val="16"/>
          <w:lang w:eastAsia="en-US"/>
        </w:rPr>
        <w:t xml:space="preserve">wysokiej specjalizacji regionalnej), kolorem jasnozielonym wyróżniono wartości współczynnika lokalizacji mieszczące się w przedziale 1,5-2 (świadczące o </w:t>
      </w:r>
      <w:r w:rsidR="00EC3EEF">
        <w:rPr>
          <w:rFonts w:asciiTheme="minorHAnsi" w:eastAsiaTheme="minorHAnsi" w:hAnsiTheme="minorHAnsi" w:cstheme="minorBidi"/>
          <w:spacing w:val="-4"/>
          <w:sz w:val="16"/>
          <w:lang w:eastAsia="en-US"/>
        </w:rPr>
        <w:t xml:space="preserve">wysokiej </w:t>
      </w:r>
      <w:r>
        <w:rPr>
          <w:rFonts w:asciiTheme="minorHAnsi" w:eastAsiaTheme="minorHAnsi" w:hAnsiTheme="minorHAnsi" w:cstheme="minorBidi"/>
          <w:spacing w:val="-4"/>
          <w:sz w:val="16"/>
          <w:lang w:eastAsia="en-US"/>
        </w:rPr>
        <w:t>specjalizacji regionalnej).</w:t>
      </w:r>
    </w:p>
    <w:p w:rsidR="000640C4" w:rsidRDefault="000640C4" w:rsidP="002F2FA6">
      <w:pPr>
        <w:spacing w:before="120" w:after="120"/>
        <w:rPr>
          <w:rFonts w:asciiTheme="minorHAnsi" w:eastAsiaTheme="minorHAnsi" w:hAnsiTheme="minorHAnsi" w:cstheme="minorBidi"/>
          <w:lang w:eastAsia="en-US"/>
        </w:rPr>
      </w:pPr>
      <w:r w:rsidRPr="00722405">
        <w:rPr>
          <w:rFonts w:asciiTheme="minorHAnsi" w:eastAsiaTheme="minorHAnsi" w:hAnsiTheme="minorHAnsi" w:cstheme="minorBidi"/>
          <w:spacing w:val="-4"/>
          <w:sz w:val="16"/>
          <w:lang w:eastAsia="en-US"/>
        </w:rPr>
        <w:t xml:space="preserve">Źródło: opracowanie własne </w:t>
      </w:r>
      <w:r>
        <w:rPr>
          <w:rFonts w:asciiTheme="minorHAnsi" w:eastAsiaTheme="minorHAnsi" w:hAnsiTheme="minorHAnsi" w:cstheme="minorBidi"/>
          <w:spacing w:val="-4"/>
          <w:sz w:val="16"/>
          <w:lang w:eastAsia="en-US"/>
        </w:rPr>
        <w:t>na podstawie bazy OSF</w:t>
      </w:r>
      <w:r w:rsidRPr="00722405">
        <w:rPr>
          <w:rFonts w:asciiTheme="minorHAnsi" w:eastAsiaTheme="minorHAnsi" w:hAnsiTheme="minorHAnsi" w:cstheme="minorBidi"/>
          <w:spacing w:val="-4"/>
          <w:sz w:val="16"/>
          <w:lang w:eastAsia="en-US"/>
        </w:rPr>
        <w:t>.</w:t>
      </w:r>
    </w:p>
    <w:p w:rsidR="000640C4" w:rsidRDefault="000640C4" w:rsidP="000640C4">
      <w:pPr>
        <w:jc w:val="both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br w:type="page"/>
      </w:r>
    </w:p>
    <w:p w:rsidR="000640C4" w:rsidRPr="002F2FA6" w:rsidRDefault="000640C4" w:rsidP="002F2FA6">
      <w:pPr>
        <w:pStyle w:val="Podpis"/>
        <w:keepNext/>
        <w:spacing w:after="120"/>
        <w:rPr>
          <w:rFonts w:asciiTheme="minorHAnsi" w:eastAsiaTheme="minorHAnsi" w:hAnsiTheme="minorHAnsi" w:cstheme="minorBidi"/>
          <w:color w:val="0070C0"/>
          <w:spacing w:val="-4"/>
          <w:lang w:eastAsia="en-US"/>
        </w:rPr>
      </w:pPr>
      <w:r w:rsidRPr="002F2FA6">
        <w:rPr>
          <w:color w:val="0070C0"/>
        </w:rPr>
        <w:lastRenderedPageBreak/>
        <w:t xml:space="preserve">Tabela </w:t>
      </w:r>
      <w:r w:rsidR="008F2BED" w:rsidRPr="002F2FA6">
        <w:rPr>
          <w:color w:val="0070C0"/>
        </w:rPr>
        <w:fldChar w:fldCharType="begin"/>
      </w:r>
      <w:r w:rsidRPr="002F2FA6">
        <w:rPr>
          <w:color w:val="0070C0"/>
        </w:rPr>
        <w:instrText xml:space="preserve"> SEQ Tabela \* ARABIC </w:instrText>
      </w:r>
      <w:r w:rsidR="008F2BED" w:rsidRPr="002F2FA6">
        <w:rPr>
          <w:color w:val="0070C0"/>
        </w:rPr>
        <w:fldChar w:fldCharType="separate"/>
      </w:r>
      <w:r w:rsidR="00E85622" w:rsidRPr="002F2FA6">
        <w:rPr>
          <w:noProof/>
          <w:color w:val="0070C0"/>
        </w:rPr>
        <w:t>6</w:t>
      </w:r>
      <w:r w:rsidR="008F2BED" w:rsidRPr="002F2FA6">
        <w:rPr>
          <w:noProof/>
          <w:color w:val="0070C0"/>
        </w:rPr>
        <w:fldChar w:fldCharType="end"/>
      </w:r>
      <w:r w:rsidRPr="002F2FA6">
        <w:rPr>
          <w:color w:val="0070C0"/>
        </w:rPr>
        <w:t>. S</w:t>
      </w:r>
      <w:r w:rsidRPr="002F2FA6">
        <w:rPr>
          <w:rFonts w:asciiTheme="minorHAnsi" w:eastAsiaTheme="minorHAnsi" w:hAnsiTheme="minorHAnsi" w:cstheme="minorBidi"/>
          <w:color w:val="0070C0"/>
          <w:spacing w:val="-4"/>
          <w:lang w:eastAsia="en-US"/>
        </w:rPr>
        <w:t>pecjalizacja badawcza woj. pomorskiego – liczba grantów NCN (przyznane w latach 2011-2014)</w:t>
      </w:r>
    </w:p>
    <w:tbl>
      <w:tblPr>
        <w:tblW w:w="9157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4"/>
        <w:gridCol w:w="3544"/>
        <w:gridCol w:w="1222"/>
        <w:gridCol w:w="1222"/>
        <w:gridCol w:w="1222"/>
        <w:gridCol w:w="1223"/>
      </w:tblGrid>
      <w:tr w:rsidR="000640C4" w:rsidRPr="00AB0D70" w:rsidTr="00B5389A">
        <w:trPr>
          <w:trHeight w:val="651"/>
          <w:tblHeader/>
        </w:trPr>
        <w:tc>
          <w:tcPr>
            <w:tcW w:w="42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before="120" w:after="120" w:line="240" w:lineRule="auto"/>
              <w:jc w:val="center"/>
              <w:rPr>
                <w:rFonts w:cs="Calibri"/>
                <w:b/>
                <w:color w:val="000000"/>
                <w:sz w:val="18"/>
                <w:szCs w:val="20"/>
              </w:rPr>
            </w:pPr>
            <w:r>
              <w:rPr>
                <w:rFonts w:cs="Calibri"/>
                <w:b/>
                <w:color w:val="000000"/>
                <w:sz w:val="18"/>
                <w:szCs w:val="20"/>
              </w:rPr>
              <w:t>Panel NCN</w:t>
            </w:r>
          </w:p>
        </w:tc>
        <w:tc>
          <w:tcPr>
            <w:tcW w:w="1222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before="120" w:after="120" w:line="240" w:lineRule="auto"/>
              <w:jc w:val="center"/>
              <w:rPr>
                <w:rFonts w:cs="Calibri"/>
                <w:b/>
                <w:color w:val="000000"/>
                <w:sz w:val="18"/>
                <w:szCs w:val="20"/>
              </w:rPr>
            </w:pPr>
            <w:r>
              <w:rPr>
                <w:rFonts w:cs="Calibri"/>
                <w:b/>
                <w:color w:val="000000"/>
                <w:sz w:val="18"/>
                <w:szCs w:val="20"/>
              </w:rPr>
              <w:t>Liczba projektów w </w:t>
            </w:r>
            <w:r w:rsidRPr="00C909CB">
              <w:rPr>
                <w:rFonts w:cs="Calibri"/>
                <w:b/>
                <w:color w:val="000000"/>
                <w:sz w:val="18"/>
                <w:szCs w:val="20"/>
              </w:rPr>
              <w:t>Polsce</w:t>
            </w:r>
          </w:p>
        </w:tc>
        <w:tc>
          <w:tcPr>
            <w:tcW w:w="1222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before="120" w:after="120" w:line="240" w:lineRule="auto"/>
              <w:jc w:val="center"/>
              <w:rPr>
                <w:rFonts w:cs="Calibri"/>
                <w:b/>
                <w:color w:val="000000"/>
                <w:sz w:val="18"/>
                <w:szCs w:val="20"/>
              </w:rPr>
            </w:pPr>
            <w:r>
              <w:rPr>
                <w:rFonts w:cs="Calibri"/>
                <w:b/>
                <w:color w:val="000000"/>
                <w:sz w:val="18"/>
                <w:szCs w:val="20"/>
              </w:rPr>
              <w:t>Liczba projektów w </w:t>
            </w:r>
            <w:r w:rsidRPr="00C909CB">
              <w:rPr>
                <w:rFonts w:cs="Calibri"/>
                <w:b/>
                <w:color w:val="000000"/>
                <w:sz w:val="18"/>
                <w:szCs w:val="20"/>
              </w:rPr>
              <w:t>woj. pomorskim</w:t>
            </w:r>
          </w:p>
        </w:tc>
        <w:tc>
          <w:tcPr>
            <w:tcW w:w="1222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before="120" w:after="120" w:line="240" w:lineRule="auto"/>
              <w:jc w:val="center"/>
              <w:rPr>
                <w:rFonts w:cs="Calibri"/>
                <w:b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b/>
                <w:color w:val="000000"/>
                <w:sz w:val="18"/>
                <w:szCs w:val="20"/>
              </w:rPr>
              <w:t>% projektów w woj. pomorskim</w:t>
            </w:r>
          </w:p>
        </w:tc>
        <w:tc>
          <w:tcPr>
            <w:tcW w:w="1223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0640C4" w:rsidRPr="00C909CB" w:rsidRDefault="000640C4" w:rsidP="00B5389A">
            <w:pPr>
              <w:spacing w:before="120" w:after="120" w:line="240" w:lineRule="auto"/>
              <w:jc w:val="center"/>
              <w:rPr>
                <w:rFonts w:cs="Calibri"/>
                <w:b/>
                <w:color w:val="000000"/>
                <w:sz w:val="18"/>
                <w:szCs w:val="20"/>
              </w:rPr>
            </w:pPr>
            <w:r>
              <w:rPr>
                <w:rFonts w:cs="Calibri"/>
                <w:b/>
                <w:color w:val="000000"/>
                <w:sz w:val="18"/>
                <w:szCs w:val="20"/>
              </w:rPr>
              <w:t>Współczynnik lokalizacji dla </w:t>
            </w:r>
            <w:r w:rsidRPr="00C909CB">
              <w:rPr>
                <w:rFonts w:cs="Calibri"/>
                <w:b/>
                <w:color w:val="000000"/>
                <w:sz w:val="18"/>
                <w:szCs w:val="20"/>
              </w:rPr>
              <w:t>woj. pomorskiego</w:t>
            </w:r>
            <w:r w:rsidR="00B25768">
              <w:rPr>
                <w:rFonts w:cs="Calibri"/>
                <w:b/>
                <w:color w:val="000000"/>
                <w:sz w:val="18"/>
                <w:szCs w:val="20"/>
              </w:rPr>
              <w:t>*</w:t>
            </w:r>
          </w:p>
        </w:tc>
      </w:tr>
      <w:tr w:rsidR="000640C4" w:rsidRPr="00AB0D70" w:rsidTr="00B5389A">
        <w:trPr>
          <w:trHeight w:val="69"/>
          <w:tblHeader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before="120" w:after="120" w:line="240" w:lineRule="auto"/>
              <w:jc w:val="center"/>
              <w:rPr>
                <w:rFonts w:cs="Calibri"/>
                <w:b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b/>
                <w:color w:val="000000"/>
                <w:sz w:val="18"/>
                <w:szCs w:val="20"/>
              </w:rPr>
              <w:t>Skrót</w:t>
            </w:r>
          </w:p>
        </w:tc>
        <w:tc>
          <w:tcPr>
            <w:tcW w:w="3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40C4" w:rsidRPr="00C909CB" w:rsidRDefault="000640C4" w:rsidP="00B5389A">
            <w:pPr>
              <w:spacing w:before="120" w:after="120" w:line="240" w:lineRule="auto"/>
              <w:jc w:val="center"/>
              <w:rPr>
                <w:rFonts w:cs="Calibri"/>
                <w:b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b/>
                <w:color w:val="000000"/>
                <w:sz w:val="18"/>
                <w:szCs w:val="20"/>
              </w:rPr>
              <w:t>nazwa</w:t>
            </w:r>
          </w:p>
        </w:tc>
        <w:tc>
          <w:tcPr>
            <w:tcW w:w="122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before="120" w:after="120" w:line="240" w:lineRule="auto"/>
              <w:jc w:val="center"/>
              <w:rPr>
                <w:rFonts w:cs="Calibri"/>
                <w:b/>
                <w:color w:val="000000"/>
                <w:sz w:val="18"/>
                <w:szCs w:val="20"/>
              </w:rPr>
            </w:pPr>
          </w:p>
        </w:tc>
        <w:tc>
          <w:tcPr>
            <w:tcW w:w="122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before="120" w:after="120" w:line="240" w:lineRule="auto"/>
              <w:jc w:val="center"/>
              <w:rPr>
                <w:rFonts w:cs="Calibri"/>
                <w:b/>
                <w:color w:val="000000"/>
                <w:sz w:val="18"/>
                <w:szCs w:val="20"/>
              </w:rPr>
            </w:pPr>
          </w:p>
        </w:tc>
        <w:tc>
          <w:tcPr>
            <w:tcW w:w="122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before="120" w:after="120" w:line="240" w:lineRule="auto"/>
              <w:jc w:val="center"/>
              <w:rPr>
                <w:rFonts w:cs="Calibri"/>
                <w:b/>
                <w:color w:val="000000"/>
                <w:sz w:val="18"/>
                <w:szCs w:val="20"/>
              </w:rPr>
            </w:pPr>
          </w:p>
        </w:tc>
        <w:tc>
          <w:tcPr>
            <w:tcW w:w="122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640C4" w:rsidRPr="00C909CB" w:rsidRDefault="000640C4" w:rsidP="00B5389A">
            <w:pPr>
              <w:spacing w:before="120" w:after="120" w:line="240" w:lineRule="auto"/>
              <w:jc w:val="center"/>
              <w:rPr>
                <w:rFonts w:cs="Calibri"/>
                <w:b/>
                <w:color w:val="000000"/>
                <w:sz w:val="18"/>
                <w:szCs w:val="20"/>
              </w:rPr>
            </w:pPr>
          </w:p>
        </w:tc>
      </w:tr>
      <w:tr w:rsidR="000640C4" w:rsidRPr="00AB0D70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ST10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Nauki o Ziemi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380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41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10,8%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2,01</w:t>
            </w:r>
          </w:p>
        </w:tc>
      </w:tr>
      <w:tr w:rsidR="000640C4" w:rsidRPr="00AB0D70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NZ7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Nauki o lekach i zdrowie publiczne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371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40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10,8%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2,01</w:t>
            </w:r>
          </w:p>
        </w:tc>
      </w:tr>
      <w:tr w:rsidR="000640C4" w:rsidRPr="00AB0D70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ST8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Inżynieria procesów i produkcji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639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36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5,6%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1,05</w:t>
            </w:r>
          </w:p>
        </w:tc>
      </w:tr>
      <w:tr w:rsidR="000640C4" w:rsidRPr="00AB0D70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ST5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Synteza i materiały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700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34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4,9%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0,90</w:t>
            </w:r>
          </w:p>
        </w:tc>
      </w:tr>
      <w:tr w:rsidR="000640C4" w:rsidRPr="00AE73E5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NZ1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Podstawowe procesy życiowe na poziomie molekularnym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279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33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11,8%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2,20</w:t>
            </w:r>
          </w:p>
        </w:tc>
      </w:tr>
      <w:tr w:rsidR="000640C4" w:rsidRPr="00AB0D70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ST4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Chemia analityczna i fizyczna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321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33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10,3%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1,91</w:t>
            </w:r>
          </w:p>
        </w:tc>
      </w:tr>
      <w:tr w:rsidR="000640C4" w:rsidRPr="00AB0D70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HS4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Jednostka, instytucje, rynki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708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30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4,2%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0,79</w:t>
            </w:r>
          </w:p>
        </w:tc>
      </w:tr>
      <w:tr w:rsidR="000640C4" w:rsidRPr="00AB0D70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NZ8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B24EE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B24EEE">
              <w:rPr>
                <w:rFonts w:cs="Calibri"/>
                <w:color w:val="000000"/>
                <w:sz w:val="18"/>
                <w:szCs w:val="20"/>
              </w:rPr>
              <w:t>Podstawy wiedzy o życiu na poziomie środowiskowym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259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28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10,8%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2,01</w:t>
            </w:r>
          </w:p>
        </w:tc>
      </w:tr>
      <w:tr w:rsidR="000640C4" w:rsidRPr="00AB0D70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ST7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B24EE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B24EEE">
              <w:rPr>
                <w:rFonts w:cs="Calibri"/>
                <w:color w:val="000000"/>
                <w:sz w:val="18"/>
                <w:szCs w:val="20"/>
              </w:rPr>
              <w:t>Inżynieria systemów i telekomunikacji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293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27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9,2%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1,72</w:t>
            </w:r>
          </w:p>
        </w:tc>
      </w:tr>
      <w:tr w:rsidR="000640C4" w:rsidRPr="00AB0D70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NZ5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B24EE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B24EEE">
              <w:rPr>
                <w:rFonts w:cs="Calibri"/>
                <w:color w:val="000000"/>
                <w:sz w:val="18"/>
                <w:szCs w:val="20"/>
              </w:rPr>
              <w:t>Choroby niezakaźne ludzi i zwierząt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286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23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8,0%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1,50</w:t>
            </w:r>
          </w:p>
        </w:tc>
      </w:tr>
      <w:tr w:rsidR="000640C4" w:rsidRPr="00AB0D70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NZ9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B24EE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B24EEE">
              <w:rPr>
                <w:rFonts w:cs="Calibri"/>
                <w:color w:val="000000"/>
                <w:sz w:val="18"/>
                <w:szCs w:val="20"/>
              </w:rPr>
              <w:t>Podstawy stosowanych nauk o życiu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453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23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5,1%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0,95</w:t>
            </w:r>
          </w:p>
        </w:tc>
      </w:tr>
      <w:tr w:rsidR="000640C4" w:rsidRPr="00AB0D70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NZ2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B24EE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B24EEE">
              <w:rPr>
                <w:rFonts w:cs="Calibri"/>
                <w:color w:val="000000"/>
                <w:sz w:val="18"/>
                <w:szCs w:val="20"/>
              </w:rPr>
              <w:t>Genetyka, genomika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201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20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10,0%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1,85</w:t>
            </w:r>
          </w:p>
        </w:tc>
      </w:tr>
      <w:tr w:rsidR="000640C4" w:rsidRPr="00AB0D70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NZ4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B24EE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B24EEE">
              <w:rPr>
                <w:rFonts w:cs="Calibri"/>
                <w:color w:val="000000"/>
                <w:sz w:val="18"/>
                <w:szCs w:val="20"/>
              </w:rPr>
              <w:t>Biologia na poziomie tkanek, narządów i organizmów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310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14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4,5%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0,84</w:t>
            </w:r>
          </w:p>
        </w:tc>
      </w:tr>
      <w:tr w:rsidR="000640C4" w:rsidRPr="00AB0D70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NZ3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B24EE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B24EEE">
              <w:rPr>
                <w:rFonts w:cs="Calibri"/>
                <w:color w:val="000000"/>
                <w:sz w:val="18"/>
                <w:szCs w:val="20"/>
              </w:rPr>
              <w:t>Biologia na poziomie komórki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248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12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4,8%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0,90</w:t>
            </w:r>
          </w:p>
        </w:tc>
      </w:tr>
      <w:tr w:rsidR="000640C4" w:rsidRPr="00AB0D70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HS5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B24EE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B24EEE">
              <w:rPr>
                <w:rFonts w:cs="Calibri"/>
                <w:color w:val="000000"/>
                <w:sz w:val="18"/>
                <w:szCs w:val="20"/>
              </w:rPr>
              <w:t>Prawo, nauki o polityce, polityki publiczne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365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10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2,7%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0,51</w:t>
            </w:r>
          </w:p>
        </w:tc>
      </w:tr>
      <w:tr w:rsidR="000640C4" w:rsidRPr="00AB0D70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HS6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B24EE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B24EEE">
              <w:rPr>
                <w:rFonts w:cs="Calibri"/>
                <w:color w:val="000000"/>
                <w:sz w:val="18"/>
                <w:szCs w:val="20"/>
              </w:rPr>
              <w:t>Człowiek i życie społeczne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395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2,3%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0,42</w:t>
            </w:r>
          </w:p>
        </w:tc>
      </w:tr>
      <w:tr w:rsidR="000640C4" w:rsidRPr="00AB0D70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NZ6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B24EE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B24EEE">
              <w:rPr>
                <w:rFonts w:cs="Calibri"/>
                <w:color w:val="000000"/>
                <w:sz w:val="18"/>
                <w:szCs w:val="20"/>
              </w:rPr>
              <w:t>Immunologia i choroby zakaźne ludzi i zwierząt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153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5,2%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0,97</w:t>
            </w:r>
          </w:p>
        </w:tc>
      </w:tr>
      <w:tr w:rsidR="000640C4" w:rsidRPr="00AB0D70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ST2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B24EE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B24EEE">
              <w:rPr>
                <w:rFonts w:cs="Calibri"/>
                <w:color w:val="000000"/>
                <w:sz w:val="18"/>
                <w:szCs w:val="20"/>
              </w:rPr>
              <w:t>Podstawowe składniki materii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247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3,2%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0,60</w:t>
            </w:r>
          </w:p>
        </w:tc>
      </w:tr>
      <w:tr w:rsidR="000640C4" w:rsidRPr="00AB0D70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HS1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B24EE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B24EEE">
              <w:rPr>
                <w:rFonts w:cs="Calibri"/>
                <w:color w:val="000000"/>
                <w:sz w:val="18"/>
                <w:szCs w:val="20"/>
              </w:rPr>
              <w:t>Fundamentalne pytania o naturę człowieka i otaczającej go rzeczywistości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209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3,3%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0,62</w:t>
            </w:r>
          </w:p>
        </w:tc>
      </w:tr>
      <w:tr w:rsidR="000640C4" w:rsidRPr="00AB0D70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HS3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B24EE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B24EEE">
              <w:rPr>
                <w:rFonts w:cs="Calibri"/>
                <w:color w:val="000000"/>
                <w:sz w:val="18"/>
                <w:szCs w:val="20"/>
              </w:rPr>
              <w:t>Wiedza o przeszłości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422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1,4%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0,26</w:t>
            </w:r>
          </w:p>
        </w:tc>
      </w:tr>
      <w:tr w:rsidR="000640C4" w:rsidRPr="00AB0D70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ST6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B24EE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B24EEE">
              <w:rPr>
                <w:rFonts w:cs="Calibri"/>
                <w:color w:val="000000"/>
                <w:sz w:val="18"/>
                <w:szCs w:val="20"/>
              </w:rPr>
              <w:t>Informatyka i technologie informacyjne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253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2,4%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0,44</w:t>
            </w:r>
          </w:p>
        </w:tc>
      </w:tr>
      <w:tr w:rsidR="000640C4" w:rsidRPr="00AB0D70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ST3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B24EE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B24EEE">
              <w:rPr>
                <w:rFonts w:cs="Calibri"/>
                <w:color w:val="000000"/>
                <w:sz w:val="18"/>
                <w:szCs w:val="20"/>
              </w:rPr>
              <w:t>Fizyka fazy skondensowanej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243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1,6%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0,31</w:t>
            </w:r>
          </w:p>
        </w:tc>
      </w:tr>
      <w:tr w:rsidR="000640C4" w:rsidRPr="00AB0D70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HS2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B24EE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B24EEE">
              <w:rPr>
                <w:rFonts w:cs="Calibri"/>
                <w:color w:val="000000"/>
                <w:sz w:val="18"/>
                <w:szCs w:val="20"/>
              </w:rPr>
              <w:t>Kultura i twórczość kulturowa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503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0,6%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0,11</w:t>
            </w:r>
          </w:p>
        </w:tc>
      </w:tr>
      <w:tr w:rsidR="000640C4" w:rsidRPr="00AB0D70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ST1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B24EE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B24EEE">
              <w:rPr>
                <w:rFonts w:cs="Calibri"/>
                <w:color w:val="000000"/>
                <w:sz w:val="18"/>
                <w:szCs w:val="20"/>
              </w:rPr>
              <w:t>Nauki matematyczne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242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0,8%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0,15</w:t>
            </w:r>
          </w:p>
        </w:tc>
      </w:tr>
      <w:tr w:rsidR="000640C4" w:rsidRPr="00AB0D70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ST9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B24EEE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B24EEE">
              <w:rPr>
                <w:rFonts w:cs="Calibri"/>
                <w:color w:val="000000"/>
                <w:sz w:val="18"/>
                <w:szCs w:val="20"/>
              </w:rPr>
              <w:t>Astronomia i badania kosmiczne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27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0,0%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640C4" w:rsidRPr="00C909CB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color w:val="000000"/>
                <w:sz w:val="18"/>
                <w:szCs w:val="20"/>
              </w:rPr>
              <w:t>0,00</w:t>
            </w:r>
          </w:p>
        </w:tc>
      </w:tr>
    </w:tbl>
    <w:p w:rsidR="00B25768" w:rsidRDefault="00B25768" w:rsidP="002F2FA6">
      <w:pPr>
        <w:spacing w:before="120" w:after="120"/>
        <w:rPr>
          <w:rFonts w:asciiTheme="minorHAnsi" w:eastAsiaTheme="minorHAnsi" w:hAnsiTheme="minorHAnsi" w:cstheme="minorBidi"/>
          <w:spacing w:val="-4"/>
          <w:sz w:val="16"/>
          <w:lang w:eastAsia="en-US"/>
        </w:rPr>
      </w:pPr>
      <w:r>
        <w:rPr>
          <w:rFonts w:asciiTheme="minorHAnsi" w:eastAsiaTheme="minorHAnsi" w:hAnsiTheme="minorHAnsi" w:cstheme="minorBidi"/>
          <w:spacing w:val="-4"/>
          <w:sz w:val="16"/>
          <w:lang w:eastAsia="en-US"/>
        </w:rPr>
        <w:t>* Kolorem ciemnozielonym wyróżniono wartości współczynnika lokalizacji większego niż 2 (świadczące o wysokiej specjalizacji regionalnej), kolorem jasnozielonym wyróżniono wartości współczynnika lokalizacji mieszczące się w przedziale 1,5-2 (świadczące o specjalizacji regionalnej).</w:t>
      </w:r>
    </w:p>
    <w:p w:rsidR="000640C4" w:rsidRDefault="000640C4" w:rsidP="002F2FA6">
      <w:pPr>
        <w:spacing w:before="120" w:after="120"/>
        <w:rPr>
          <w:rFonts w:asciiTheme="minorHAnsi" w:eastAsiaTheme="minorHAnsi" w:hAnsiTheme="minorHAnsi" w:cstheme="minorBidi"/>
          <w:lang w:eastAsia="en-US"/>
        </w:rPr>
      </w:pPr>
      <w:r w:rsidRPr="00722405">
        <w:rPr>
          <w:rFonts w:asciiTheme="minorHAnsi" w:eastAsiaTheme="minorHAnsi" w:hAnsiTheme="minorHAnsi" w:cstheme="minorBidi"/>
          <w:spacing w:val="-4"/>
          <w:sz w:val="16"/>
          <w:lang w:eastAsia="en-US"/>
        </w:rPr>
        <w:t xml:space="preserve">Źródło: opracowanie własne </w:t>
      </w:r>
      <w:r>
        <w:rPr>
          <w:rFonts w:asciiTheme="minorHAnsi" w:eastAsiaTheme="minorHAnsi" w:hAnsiTheme="minorHAnsi" w:cstheme="minorBidi"/>
          <w:spacing w:val="-4"/>
          <w:sz w:val="16"/>
          <w:lang w:eastAsia="en-US"/>
        </w:rPr>
        <w:t>na podstawie danych NCN.</w:t>
      </w:r>
      <w:r>
        <w:rPr>
          <w:rFonts w:asciiTheme="minorHAnsi" w:eastAsiaTheme="minorHAnsi" w:hAnsiTheme="minorHAnsi" w:cstheme="minorBidi"/>
          <w:lang w:eastAsia="en-US"/>
        </w:rPr>
        <w:br w:type="page"/>
      </w:r>
    </w:p>
    <w:p w:rsidR="000640C4" w:rsidRPr="002F2FA6" w:rsidRDefault="000640C4" w:rsidP="002F2FA6">
      <w:pPr>
        <w:pStyle w:val="Podpis"/>
        <w:keepNext/>
        <w:spacing w:after="120"/>
        <w:rPr>
          <w:rFonts w:asciiTheme="minorHAnsi" w:eastAsiaTheme="minorHAnsi" w:hAnsiTheme="minorHAnsi" w:cstheme="minorBidi"/>
          <w:color w:val="0070C0"/>
          <w:spacing w:val="-4"/>
          <w:lang w:eastAsia="en-US"/>
        </w:rPr>
      </w:pPr>
      <w:r w:rsidRPr="002F2FA6">
        <w:rPr>
          <w:color w:val="0070C0"/>
        </w:rPr>
        <w:lastRenderedPageBreak/>
        <w:t xml:space="preserve">Tabela </w:t>
      </w:r>
      <w:r w:rsidR="008F2BED" w:rsidRPr="002F2FA6">
        <w:rPr>
          <w:color w:val="0070C0"/>
        </w:rPr>
        <w:fldChar w:fldCharType="begin"/>
      </w:r>
      <w:r w:rsidRPr="002F2FA6">
        <w:rPr>
          <w:color w:val="0070C0"/>
        </w:rPr>
        <w:instrText xml:space="preserve"> SEQ Tabela \* ARABIC </w:instrText>
      </w:r>
      <w:r w:rsidR="008F2BED" w:rsidRPr="002F2FA6">
        <w:rPr>
          <w:color w:val="0070C0"/>
        </w:rPr>
        <w:fldChar w:fldCharType="separate"/>
      </w:r>
      <w:r w:rsidR="00E85622" w:rsidRPr="002F2FA6">
        <w:rPr>
          <w:noProof/>
          <w:color w:val="0070C0"/>
        </w:rPr>
        <w:t>7</w:t>
      </w:r>
      <w:r w:rsidR="008F2BED" w:rsidRPr="002F2FA6">
        <w:rPr>
          <w:noProof/>
          <w:color w:val="0070C0"/>
        </w:rPr>
        <w:fldChar w:fldCharType="end"/>
      </w:r>
      <w:r w:rsidRPr="002F2FA6">
        <w:rPr>
          <w:color w:val="0070C0"/>
        </w:rPr>
        <w:t>. S</w:t>
      </w:r>
      <w:r w:rsidRPr="002F2FA6">
        <w:rPr>
          <w:rFonts w:asciiTheme="minorHAnsi" w:eastAsiaTheme="minorHAnsi" w:hAnsiTheme="minorHAnsi" w:cstheme="minorBidi"/>
          <w:color w:val="0070C0"/>
          <w:spacing w:val="-4"/>
          <w:lang w:eastAsia="en-US"/>
        </w:rPr>
        <w:t>pecjalizacja badawcza woj. pomorskiego – wartość grantów NCN (przyznane w latach 20011-2014)</w:t>
      </w:r>
    </w:p>
    <w:tbl>
      <w:tblPr>
        <w:tblW w:w="9157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4"/>
        <w:gridCol w:w="3544"/>
        <w:gridCol w:w="1222"/>
        <w:gridCol w:w="1222"/>
        <w:gridCol w:w="1222"/>
        <w:gridCol w:w="1223"/>
      </w:tblGrid>
      <w:tr w:rsidR="000640C4" w:rsidRPr="00AB0D70" w:rsidTr="00B5389A">
        <w:trPr>
          <w:trHeight w:val="651"/>
          <w:tblHeader/>
        </w:trPr>
        <w:tc>
          <w:tcPr>
            <w:tcW w:w="42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before="120" w:after="120" w:line="240" w:lineRule="auto"/>
              <w:jc w:val="center"/>
              <w:rPr>
                <w:rFonts w:cs="Calibri"/>
                <w:b/>
                <w:color w:val="000000"/>
                <w:sz w:val="18"/>
                <w:szCs w:val="20"/>
              </w:rPr>
            </w:pPr>
            <w:r>
              <w:rPr>
                <w:rFonts w:cs="Calibri"/>
                <w:b/>
                <w:color w:val="000000"/>
                <w:sz w:val="18"/>
                <w:szCs w:val="20"/>
              </w:rPr>
              <w:t>Panel NCN</w:t>
            </w:r>
          </w:p>
        </w:tc>
        <w:tc>
          <w:tcPr>
            <w:tcW w:w="1222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noWrap/>
          </w:tcPr>
          <w:p w:rsidR="000640C4" w:rsidRPr="00C909CB" w:rsidRDefault="000640C4" w:rsidP="00B5389A">
            <w:pPr>
              <w:spacing w:before="120" w:after="120" w:line="240" w:lineRule="auto"/>
              <w:jc w:val="center"/>
              <w:rPr>
                <w:rFonts w:cs="Calibri"/>
                <w:b/>
                <w:color w:val="000000"/>
                <w:sz w:val="18"/>
                <w:szCs w:val="20"/>
              </w:rPr>
            </w:pPr>
            <w:r>
              <w:rPr>
                <w:rFonts w:cs="Calibri"/>
                <w:b/>
                <w:color w:val="000000"/>
                <w:sz w:val="18"/>
                <w:szCs w:val="20"/>
              </w:rPr>
              <w:t>Wartość projektów w </w:t>
            </w:r>
            <w:r w:rsidR="00E076F6">
              <w:rPr>
                <w:rFonts w:cs="Calibri"/>
                <w:b/>
                <w:color w:val="000000"/>
                <w:sz w:val="18"/>
                <w:szCs w:val="20"/>
              </w:rPr>
              <w:t>Polsce w </w:t>
            </w:r>
            <w:r w:rsidRPr="00C909CB">
              <w:rPr>
                <w:rFonts w:cs="Calibri"/>
                <w:b/>
                <w:color w:val="000000"/>
                <w:sz w:val="18"/>
                <w:szCs w:val="20"/>
              </w:rPr>
              <w:t>tys. zł</w:t>
            </w:r>
          </w:p>
        </w:tc>
        <w:tc>
          <w:tcPr>
            <w:tcW w:w="1222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noWrap/>
          </w:tcPr>
          <w:p w:rsidR="000640C4" w:rsidRPr="00C909CB" w:rsidRDefault="000640C4" w:rsidP="00B5389A">
            <w:pPr>
              <w:spacing w:before="120" w:after="120" w:line="240" w:lineRule="auto"/>
              <w:jc w:val="center"/>
              <w:rPr>
                <w:rFonts w:cs="Calibri"/>
                <w:b/>
                <w:color w:val="000000"/>
                <w:sz w:val="18"/>
                <w:szCs w:val="20"/>
              </w:rPr>
            </w:pPr>
            <w:r>
              <w:rPr>
                <w:rFonts w:cs="Calibri"/>
                <w:b/>
                <w:color w:val="000000"/>
                <w:sz w:val="18"/>
                <w:szCs w:val="20"/>
              </w:rPr>
              <w:t>Wartość projektów w </w:t>
            </w:r>
            <w:r w:rsidRPr="00C909CB">
              <w:rPr>
                <w:rFonts w:cs="Calibri"/>
                <w:b/>
                <w:color w:val="000000"/>
                <w:sz w:val="18"/>
                <w:szCs w:val="20"/>
              </w:rPr>
              <w:t>woj. pomorskim</w:t>
            </w:r>
            <w:r>
              <w:rPr>
                <w:rFonts w:cs="Calibri"/>
                <w:b/>
                <w:color w:val="000000"/>
                <w:sz w:val="18"/>
                <w:szCs w:val="20"/>
              </w:rPr>
              <w:br/>
              <w:t xml:space="preserve"> </w:t>
            </w:r>
            <w:r w:rsidRPr="00C909CB">
              <w:rPr>
                <w:rFonts w:cs="Calibri"/>
                <w:b/>
                <w:color w:val="000000"/>
                <w:sz w:val="18"/>
                <w:szCs w:val="20"/>
              </w:rPr>
              <w:t>w tys. zł</w:t>
            </w:r>
          </w:p>
        </w:tc>
        <w:tc>
          <w:tcPr>
            <w:tcW w:w="1222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noWrap/>
          </w:tcPr>
          <w:p w:rsidR="000640C4" w:rsidRPr="00C909CB" w:rsidRDefault="000640C4" w:rsidP="00B5389A">
            <w:pPr>
              <w:spacing w:before="120" w:after="120" w:line="240" w:lineRule="auto"/>
              <w:jc w:val="center"/>
              <w:rPr>
                <w:rFonts w:cs="Calibri"/>
                <w:b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b/>
                <w:color w:val="000000"/>
                <w:sz w:val="18"/>
                <w:szCs w:val="20"/>
              </w:rPr>
              <w:t>% projektów w woj. pomorskim</w:t>
            </w:r>
          </w:p>
        </w:tc>
        <w:tc>
          <w:tcPr>
            <w:tcW w:w="1223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</w:tcPr>
          <w:p w:rsidR="000640C4" w:rsidRPr="00C909CB" w:rsidRDefault="000640C4" w:rsidP="00B5389A">
            <w:pPr>
              <w:spacing w:before="120" w:after="120" w:line="240" w:lineRule="auto"/>
              <w:jc w:val="center"/>
              <w:rPr>
                <w:rFonts w:cs="Calibri"/>
                <w:b/>
                <w:color w:val="000000"/>
                <w:sz w:val="18"/>
                <w:szCs w:val="20"/>
              </w:rPr>
            </w:pPr>
            <w:r>
              <w:rPr>
                <w:rFonts w:cs="Calibri"/>
                <w:b/>
                <w:color w:val="000000"/>
                <w:sz w:val="18"/>
                <w:szCs w:val="20"/>
              </w:rPr>
              <w:t>Współczynnik lokalizacji dla </w:t>
            </w:r>
            <w:r w:rsidRPr="00C909CB">
              <w:rPr>
                <w:rFonts w:cs="Calibri"/>
                <w:b/>
                <w:color w:val="000000"/>
                <w:sz w:val="18"/>
                <w:szCs w:val="20"/>
              </w:rPr>
              <w:t>woj. pomorskiego</w:t>
            </w:r>
            <w:r w:rsidR="00B25768">
              <w:rPr>
                <w:rFonts w:cs="Calibri"/>
                <w:b/>
                <w:color w:val="000000"/>
                <w:sz w:val="18"/>
                <w:szCs w:val="20"/>
              </w:rPr>
              <w:t>*</w:t>
            </w:r>
          </w:p>
        </w:tc>
      </w:tr>
      <w:tr w:rsidR="000640C4" w:rsidRPr="00AB0D70" w:rsidTr="006E15E2">
        <w:trPr>
          <w:trHeight w:val="459"/>
          <w:tblHeader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before="120" w:after="120" w:line="240" w:lineRule="auto"/>
              <w:jc w:val="center"/>
              <w:rPr>
                <w:rFonts w:cs="Calibri"/>
                <w:b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b/>
                <w:color w:val="000000"/>
                <w:sz w:val="18"/>
                <w:szCs w:val="20"/>
              </w:rPr>
              <w:t>skrót</w:t>
            </w:r>
          </w:p>
        </w:tc>
        <w:tc>
          <w:tcPr>
            <w:tcW w:w="3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40C4" w:rsidRPr="00C909CB" w:rsidRDefault="000640C4" w:rsidP="00B5389A">
            <w:pPr>
              <w:spacing w:before="120" w:after="120" w:line="240" w:lineRule="auto"/>
              <w:jc w:val="center"/>
              <w:rPr>
                <w:rFonts w:cs="Calibri"/>
                <w:b/>
                <w:color w:val="000000"/>
                <w:sz w:val="18"/>
                <w:szCs w:val="20"/>
              </w:rPr>
            </w:pPr>
            <w:r w:rsidRPr="00C909CB">
              <w:rPr>
                <w:rFonts w:cs="Calibri"/>
                <w:b/>
                <w:color w:val="000000"/>
                <w:sz w:val="18"/>
                <w:szCs w:val="20"/>
              </w:rPr>
              <w:t>nazwa</w:t>
            </w:r>
          </w:p>
        </w:tc>
        <w:tc>
          <w:tcPr>
            <w:tcW w:w="122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before="120" w:after="120" w:line="240" w:lineRule="auto"/>
              <w:jc w:val="center"/>
              <w:rPr>
                <w:rFonts w:cs="Calibri"/>
                <w:b/>
                <w:color w:val="000000"/>
                <w:sz w:val="18"/>
                <w:szCs w:val="20"/>
              </w:rPr>
            </w:pPr>
          </w:p>
        </w:tc>
        <w:tc>
          <w:tcPr>
            <w:tcW w:w="122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before="120" w:after="120" w:line="240" w:lineRule="auto"/>
              <w:jc w:val="center"/>
              <w:rPr>
                <w:rFonts w:cs="Calibri"/>
                <w:b/>
                <w:color w:val="000000"/>
                <w:sz w:val="18"/>
                <w:szCs w:val="20"/>
              </w:rPr>
            </w:pPr>
          </w:p>
        </w:tc>
        <w:tc>
          <w:tcPr>
            <w:tcW w:w="122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C909CB" w:rsidRDefault="000640C4" w:rsidP="00B5389A">
            <w:pPr>
              <w:spacing w:before="120" w:after="120" w:line="240" w:lineRule="auto"/>
              <w:jc w:val="center"/>
              <w:rPr>
                <w:rFonts w:cs="Calibri"/>
                <w:b/>
                <w:color w:val="000000"/>
                <w:sz w:val="18"/>
                <w:szCs w:val="20"/>
              </w:rPr>
            </w:pPr>
          </w:p>
        </w:tc>
        <w:tc>
          <w:tcPr>
            <w:tcW w:w="122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640C4" w:rsidRPr="00C909CB" w:rsidRDefault="000640C4" w:rsidP="00B5389A">
            <w:pPr>
              <w:spacing w:before="120" w:after="120" w:line="240" w:lineRule="auto"/>
              <w:jc w:val="center"/>
              <w:rPr>
                <w:rFonts w:cs="Calibri"/>
                <w:b/>
                <w:color w:val="000000"/>
                <w:sz w:val="18"/>
                <w:szCs w:val="20"/>
              </w:rPr>
            </w:pPr>
          </w:p>
        </w:tc>
      </w:tr>
      <w:tr w:rsidR="000640C4" w:rsidRPr="00AE73E5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NZ1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Podstawowe procesy życiowe na poziomie molekularnym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201049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23787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11,8%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2,13</w:t>
            </w:r>
          </w:p>
        </w:tc>
      </w:tr>
      <w:tr w:rsidR="000640C4" w:rsidRPr="00AB0D70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ST8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Inżynieria procesów i produkcji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277615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18460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6,6%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1,20</w:t>
            </w:r>
          </w:p>
        </w:tc>
      </w:tr>
      <w:tr w:rsidR="000640C4" w:rsidRPr="00AE73E5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NZ7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Nauki o lekach i zdrowie publiczne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153982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15424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10,0%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1,80</w:t>
            </w:r>
          </w:p>
        </w:tc>
      </w:tr>
      <w:tr w:rsidR="000640C4" w:rsidRPr="00AB0D70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ST7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Inżynieria systemów i telekomunikacji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139758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13681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9,8%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1,76</w:t>
            </w:r>
          </w:p>
        </w:tc>
      </w:tr>
      <w:tr w:rsidR="000640C4" w:rsidRPr="00AB0D70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ST5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Synteza i materiały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340489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12698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3,7%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0,67</w:t>
            </w:r>
          </w:p>
        </w:tc>
      </w:tr>
      <w:tr w:rsidR="000640C4" w:rsidRPr="00AE73E5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NZ2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Genetyka, genomika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105544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12690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12,0%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2,16</w:t>
            </w:r>
          </w:p>
        </w:tc>
      </w:tr>
      <w:tr w:rsidR="000640C4" w:rsidRPr="00AB0D70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ST10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Nauki o Ziemi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128550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11666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9,1%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1,63</w:t>
            </w:r>
          </w:p>
        </w:tc>
      </w:tr>
      <w:tr w:rsidR="000640C4" w:rsidRPr="00AE73E5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NZ8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Podstawy wiedzy o życiu na poziomie środowiskowym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95017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11110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11,7%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2,10</w:t>
            </w:r>
          </w:p>
        </w:tc>
      </w:tr>
      <w:tr w:rsidR="000640C4" w:rsidRPr="00AB0D70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NZ5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Choroby niezakaźne ludzi i zwierząt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144838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11041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7,6%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1,37</w:t>
            </w:r>
          </w:p>
        </w:tc>
      </w:tr>
      <w:tr w:rsidR="000640C4" w:rsidRPr="00AB0D70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NZ9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Podstawy stosowanych nauk o życiu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185859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9167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4,9%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0,89</w:t>
            </w:r>
          </w:p>
        </w:tc>
      </w:tr>
      <w:tr w:rsidR="000640C4" w:rsidRPr="00AB0D70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ST4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Chemia analityczna i fizyczna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126009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7112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5,6%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1,02</w:t>
            </w:r>
          </w:p>
        </w:tc>
      </w:tr>
      <w:tr w:rsidR="000640C4" w:rsidRPr="00AB0D70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HS4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Jednostka, instytucje, rynki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129445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5511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4,3%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0,77</w:t>
            </w:r>
          </w:p>
        </w:tc>
      </w:tr>
      <w:tr w:rsidR="000640C4" w:rsidRPr="00AB0D70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NZ3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Biologia na poziomie komórki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148940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5379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3,6%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0,65</w:t>
            </w:r>
          </w:p>
        </w:tc>
      </w:tr>
      <w:tr w:rsidR="000640C4" w:rsidRPr="00AB0D70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HS6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Człowiek i życie społeczne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119919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4013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3,3%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0,60</w:t>
            </w:r>
          </w:p>
        </w:tc>
      </w:tr>
      <w:tr w:rsidR="000640C4" w:rsidRPr="00AB0D70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ST2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Podstawowe składniki materii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143053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3875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2,7%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0,49</w:t>
            </w:r>
          </w:p>
        </w:tc>
      </w:tr>
      <w:tr w:rsidR="000640C4" w:rsidRPr="00AB0D70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NZ6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Immunologia i choroby zakaźne ludzi i zwierząt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78696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3491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4,4%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0,80</w:t>
            </w:r>
          </w:p>
        </w:tc>
      </w:tr>
      <w:tr w:rsidR="000640C4" w:rsidRPr="00AB0D70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NZ4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Biologia na poziomie tkanek, narządów i organizmów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140348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2989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2,1%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0,38</w:t>
            </w:r>
          </w:p>
        </w:tc>
      </w:tr>
      <w:tr w:rsidR="000640C4" w:rsidRPr="00AB0D70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ST3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Fizyka fazy skondensowanej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140348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2593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1,8%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0,33</w:t>
            </w:r>
          </w:p>
        </w:tc>
      </w:tr>
      <w:tr w:rsidR="000640C4" w:rsidRPr="00AB0D70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ST6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Informatyka i technologie informacyjne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88443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2541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2,9%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0,52</w:t>
            </w:r>
          </w:p>
        </w:tc>
      </w:tr>
      <w:tr w:rsidR="000640C4" w:rsidRPr="00AB0D70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HS5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Prawo, nauki o polityce, polityki publiczne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56490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1327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2,3%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0,42</w:t>
            </w:r>
          </w:p>
        </w:tc>
      </w:tr>
      <w:tr w:rsidR="000640C4" w:rsidRPr="00AB0D70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HS3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Wiedza o przeszłości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88753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556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0,6%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0,11</w:t>
            </w:r>
          </w:p>
        </w:tc>
      </w:tr>
      <w:tr w:rsidR="000640C4" w:rsidRPr="00AB0D70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ST1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Nauki matematyczne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69415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470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0,7%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0,12</w:t>
            </w:r>
          </w:p>
        </w:tc>
      </w:tr>
      <w:tr w:rsidR="000640C4" w:rsidRPr="00AB0D70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HS1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Fundamental</w:t>
            </w:r>
            <w:r w:rsidR="00736958">
              <w:rPr>
                <w:rFonts w:cs="Calibri"/>
                <w:color w:val="000000"/>
                <w:sz w:val="18"/>
                <w:szCs w:val="20"/>
              </w:rPr>
              <w:t>ne pytania o naturę człowieka i </w:t>
            </w:r>
            <w:r w:rsidRPr="0057196A">
              <w:rPr>
                <w:rFonts w:cs="Calibri"/>
                <w:color w:val="000000"/>
                <w:sz w:val="18"/>
                <w:szCs w:val="20"/>
              </w:rPr>
              <w:t>otaczającej go rzeczywistości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28529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350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1,2%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0,22</w:t>
            </w:r>
          </w:p>
        </w:tc>
      </w:tr>
      <w:tr w:rsidR="000640C4" w:rsidRPr="00AB0D70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HS2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Kultura i twórczość kulturowa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98953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219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0,2%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0,04</w:t>
            </w:r>
          </w:p>
        </w:tc>
      </w:tr>
      <w:tr w:rsidR="000640C4" w:rsidRPr="00AB0D70" w:rsidTr="00B25768">
        <w:trPr>
          <w:trHeight w:val="39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ST9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Astronomia i badania kosmiczne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10001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0,0%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640C4" w:rsidRPr="0057196A" w:rsidRDefault="000640C4" w:rsidP="00B5389A">
            <w:pPr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20"/>
              </w:rPr>
            </w:pPr>
            <w:r w:rsidRPr="0057196A">
              <w:rPr>
                <w:rFonts w:cs="Calibri"/>
                <w:color w:val="000000"/>
                <w:sz w:val="18"/>
                <w:szCs w:val="20"/>
              </w:rPr>
              <w:t>0,00</w:t>
            </w:r>
          </w:p>
        </w:tc>
      </w:tr>
    </w:tbl>
    <w:p w:rsidR="00B25768" w:rsidRDefault="00B25768" w:rsidP="002F2FA6">
      <w:pPr>
        <w:spacing w:before="120" w:after="120"/>
        <w:rPr>
          <w:rFonts w:asciiTheme="minorHAnsi" w:eastAsiaTheme="minorHAnsi" w:hAnsiTheme="minorHAnsi" w:cstheme="minorBidi"/>
          <w:spacing w:val="-4"/>
          <w:sz w:val="16"/>
          <w:lang w:eastAsia="en-US"/>
        </w:rPr>
      </w:pPr>
      <w:r>
        <w:rPr>
          <w:rFonts w:asciiTheme="minorHAnsi" w:eastAsiaTheme="minorHAnsi" w:hAnsiTheme="minorHAnsi" w:cstheme="minorBidi"/>
          <w:spacing w:val="-4"/>
          <w:sz w:val="16"/>
          <w:lang w:eastAsia="en-US"/>
        </w:rPr>
        <w:t>* Kolorem ciemnozielonym wyróżniono wartości współczynnika lokalizacji większego niż 2 (świadczące o</w:t>
      </w:r>
      <w:r w:rsidR="0027696F">
        <w:rPr>
          <w:rFonts w:asciiTheme="minorHAnsi" w:eastAsiaTheme="minorHAnsi" w:hAnsiTheme="minorHAnsi" w:cstheme="minorBidi"/>
          <w:spacing w:val="-4"/>
          <w:sz w:val="16"/>
          <w:lang w:eastAsia="en-US"/>
        </w:rPr>
        <w:t xml:space="preserve"> bardzo</w:t>
      </w:r>
      <w:r>
        <w:rPr>
          <w:rFonts w:asciiTheme="minorHAnsi" w:eastAsiaTheme="minorHAnsi" w:hAnsiTheme="minorHAnsi" w:cstheme="minorBidi"/>
          <w:spacing w:val="-4"/>
          <w:sz w:val="16"/>
          <w:lang w:eastAsia="en-US"/>
        </w:rPr>
        <w:t xml:space="preserve"> wysokiej specjalizacji regionalnej), kolorem jasnozielonym wyróżniono wartości współczynnika lokalizacji mieszczące się w przedziale 1,5-2 (świadczące o </w:t>
      </w:r>
      <w:r w:rsidR="0027696F">
        <w:rPr>
          <w:rFonts w:asciiTheme="minorHAnsi" w:eastAsiaTheme="minorHAnsi" w:hAnsiTheme="minorHAnsi" w:cstheme="minorBidi"/>
          <w:spacing w:val="-4"/>
          <w:sz w:val="16"/>
          <w:lang w:eastAsia="en-US"/>
        </w:rPr>
        <w:t xml:space="preserve">wysokiej </w:t>
      </w:r>
      <w:r>
        <w:rPr>
          <w:rFonts w:asciiTheme="minorHAnsi" w:eastAsiaTheme="minorHAnsi" w:hAnsiTheme="minorHAnsi" w:cstheme="minorBidi"/>
          <w:spacing w:val="-4"/>
          <w:sz w:val="16"/>
          <w:lang w:eastAsia="en-US"/>
        </w:rPr>
        <w:t>specjalizacji regionalnej).</w:t>
      </w:r>
    </w:p>
    <w:p w:rsidR="000640C4" w:rsidRDefault="000640C4" w:rsidP="002F2FA6">
      <w:pPr>
        <w:spacing w:before="120" w:after="120"/>
        <w:rPr>
          <w:rFonts w:asciiTheme="minorHAnsi" w:eastAsiaTheme="minorHAnsi" w:hAnsiTheme="minorHAnsi" w:cstheme="minorBidi"/>
          <w:spacing w:val="-4"/>
          <w:sz w:val="16"/>
          <w:lang w:eastAsia="en-US"/>
        </w:rPr>
      </w:pPr>
      <w:r w:rsidRPr="00722405">
        <w:rPr>
          <w:rFonts w:asciiTheme="minorHAnsi" w:eastAsiaTheme="minorHAnsi" w:hAnsiTheme="minorHAnsi" w:cstheme="minorBidi"/>
          <w:spacing w:val="-4"/>
          <w:sz w:val="16"/>
          <w:lang w:eastAsia="en-US"/>
        </w:rPr>
        <w:t xml:space="preserve">Źródło: opracowanie własne </w:t>
      </w:r>
      <w:r>
        <w:rPr>
          <w:rFonts w:asciiTheme="minorHAnsi" w:eastAsiaTheme="minorHAnsi" w:hAnsiTheme="minorHAnsi" w:cstheme="minorBidi"/>
          <w:spacing w:val="-4"/>
          <w:sz w:val="16"/>
          <w:lang w:eastAsia="en-US"/>
        </w:rPr>
        <w:t>na podstawie danych NCN.</w:t>
      </w:r>
    </w:p>
    <w:p w:rsidR="000640C4" w:rsidRDefault="000640C4" w:rsidP="00B87BC4">
      <w:pPr>
        <w:pStyle w:val="Nagwek2"/>
      </w:pPr>
      <w:bookmarkStart w:id="78" w:name="_Toc330771102"/>
      <w:bookmarkStart w:id="79" w:name="_Toc427788914"/>
      <w:r>
        <w:lastRenderedPageBreak/>
        <w:t>Specjalizacja naukowa regionu na podstawie publi</w:t>
      </w:r>
      <w:r w:rsidR="002F2FA6">
        <w:t>kacji i </w:t>
      </w:r>
      <w:r>
        <w:t>cytowań</w:t>
      </w:r>
      <w:bookmarkEnd w:id="78"/>
      <w:bookmarkEnd w:id="79"/>
    </w:p>
    <w:p w:rsidR="000640C4" w:rsidRDefault="00736958" w:rsidP="002F2FA6">
      <w:pPr>
        <w:spacing w:before="240" w:after="240" w:line="288" w:lineRule="auto"/>
        <w:jc w:val="both"/>
        <w:rPr>
          <w:lang w:eastAsia="en-US"/>
        </w:rPr>
      </w:pPr>
      <w:r>
        <w:rPr>
          <w:lang w:eastAsia="en-US"/>
        </w:rPr>
        <w:t>Również na podstawie informacji o publikacjach naukowych można zidentyfikować specjalizacje naukowe regionu</w:t>
      </w:r>
      <w:r w:rsidR="000640C4" w:rsidRPr="00DC72C4">
        <w:rPr>
          <w:lang w:eastAsia="en-US"/>
        </w:rPr>
        <w:t xml:space="preserve">. </w:t>
      </w:r>
      <w:r>
        <w:rPr>
          <w:lang w:eastAsia="en-US"/>
        </w:rPr>
        <w:t xml:space="preserve">Takie możliwości dają np. dane z bazy Web of Science. </w:t>
      </w:r>
      <w:r w:rsidR="000640C4" w:rsidRPr="00DC72C4">
        <w:rPr>
          <w:lang w:eastAsia="en-US"/>
        </w:rPr>
        <w:t>Po pierwsze, można podliczyć liczbę publikacji w poszczególnych dziedzinach nauki przypisywanych artykułom w bazie</w:t>
      </w:r>
      <w:r w:rsidR="000640C4" w:rsidRPr="00DC72C4">
        <w:rPr>
          <w:rStyle w:val="Odwoanieprzypisudolnego"/>
          <w:lang w:eastAsia="en-US"/>
        </w:rPr>
        <w:footnoteReference w:id="9"/>
      </w:r>
      <w:r w:rsidR="000640C4" w:rsidRPr="00DC72C4">
        <w:rPr>
          <w:lang w:eastAsia="en-US"/>
        </w:rPr>
        <w:t xml:space="preserve"> oraz odnieść wyniki regionu do wyników całego kraju. Po drugie, można także przeanalizować cytowalność artykułów w poszczególnych dziedzinach.</w:t>
      </w:r>
      <w:r w:rsidR="000640C4">
        <w:rPr>
          <w:lang w:eastAsia="en-US"/>
        </w:rPr>
        <w:t xml:space="preserve"> Analizy tego typu można prowadzić w różnych przekrojach dziedzinowych. W niniejszym opracowaniu zastosowano trzystopniowe podejście do definicji kategorii naukowych. Punktem wyjścia są analizy szerokich dziedzin nauki (</w:t>
      </w:r>
      <w:r w:rsidR="008F2BED">
        <w:rPr>
          <w:lang w:eastAsia="en-US"/>
        </w:rPr>
        <w:fldChar w:fldCharType="begin"/>
      </w:r>
      <w:r w:rsidR="00E076F6">
        <w:rPr>
          <w:lang w:eastAsia="en-US"/>
        </w:rPr>
        <w:instrText xml:space="preserve"> REF _Ref411466546 \h </w:instrText>
      </w:r>
      <w:r w:rsidR="008F2BED">
        <w:rPr>
          <w:lang w:eastAsia="en-US"/>
        </w:rPr>
      </w:r>
      <w:r w:rsidR="008F2BED">
        <w:rPr>
          <w:lang w:eastAsia="en-US"/>
        </w:rPr>
        <w:fldChar w:fldCharType="separate"/>
      </w:r>
      <w:r w:rsidR="00E85622">
        <w:t xml:space="preserve">Tabela </w:t>
      </w:r>
      <w:r w:rsidR="00E85622">
        <w:rPr>
          <w:noProof/>
        </w:rPr>
        <w:t>8</w:t>
      </w:r>
      <w:r w:rsidR="008F2BED">
        <w:rPr>
          <w:lang w:eastAsia="en-US"/>
        </w:rPr>
        <w:fldChar w:fldCharType="end"/>
      </w:r>
      <w:r>
        <w:rPr>
          <w:lang w:eastAsia="en-US"/>
        </w:rPr>
        <w:t>) a </w:t>
      </w:r>
      <w:r w:rsidR="000640C4">
        <w:rPr>
          <w:lang w:eastAsia="en-US"/>
        </w:rPr>
        <w:t>następnie dane zaprezentowano w formie zdezagregowanej (</w:t>
      </w:r>
      <w:r w:rsidR="00E076F6">
        <w:rPr>
          <w:lang w:eastAsia="en-US"/>
        </w:rPr>
        <w:t>dzied</w:t>
      </w:r>
      <w:r w:rsidR="00E82EE7">
        <w:rPr>
          <w:lang w:eastAsia="en-US"/>
        </w:rPr>
        <w:t>ziny tzw. średnie w Tabeli 9  i </w:t>
      </w:r>
      <w:r w:rsidR="00E076F6">
        <w:rPr>
          <w:lang w:eastAsia="en-US"/>
        </w:rPr>
        <w:t>wąskie w Tabeli 10</w:t>
      </w:r>
      <w:r w:rsidR="000640C4">
        <w:rPr>
          <w:lang w:eastAsia="en-US"/>
        </w:rPr>
        <w:t xml:space="preserve">). Przeprowadzone analizy stanowią z jednej strony weryfikację specjalizacji regionu ustalonej na podstawie grantów badawczych (por. </w:t>
      </w:r>
      <w:r w:rsidR="00E076F6">
        <w:rPr>
          <w:lang w:eastAsia="en-US"/>
        </w:rPr>
        <w:t>wyżej</w:t>
      </w:r>
      <w:r w:rsidR="000640C4">
        <w:rPr>
          <w:lang w:eastAsia="en-US"/>
        </w:rPr>
        <w:t>)</w:t>
      </w:r>
      <w:r>
        <w:rPr>
          <w:lang w:eastAsia="en-US"/>
        </w:rPr>
        <w:t>,</w:t>
      </w:r>
      <w:r w:rsidR="000640C4">
        <w:rPr>
          <w:lang w:eastAsia="en-US"/>
        </w:rPr>
        <w:t xml:space="preserve"> z drugiej zaś dzięki różnym poziomom agregacji mogą istotnie pogłębić wiedzę o tym jakie dziedziny nauki </w:t>
      </w:r>
      <w:r w:rsidR="00E076F6">
        <w:rPr>
          <w:lang w:eastAsia="en-US"/>
        </w:rPr>
        <w:t>rozwijają</w:t>
      </w:r>
      <w:r w:rsidR="000640C4">
        <w:rPr>
          <w:lang w:eastAsia="en-US"/>
        </w:rPr>
        <w:t xml:space="preserve"> się najsilniej w obszarze metropolitalnym.</w:t>
      </w:r>
    </w:p>
    <w:p w:rsidR="000640C4" w:rsidRPr="002F2FA6" w:rsidRDefault="000640C4" w:rsidP="002F2FA6">
      <w:pPr>
        <w:pStyle w:val="Podpis"/>
        <w:keepNext/>
        <w:spacing w:before="360"/>
        <w:rPr>
          <w:color w:val="0070C0"/>
        </w:rPr>
      </w:pPr>
      <w:bookmarkStart w:id="80" w:name="_Ref411466546"/>
      <w:r w:rsidRPr="002F2FA6">
        <w:rPr>
          <w:color w:val="0070C0"/>
        </w:rPr>
        <w:t xml:space="preserve">Tabela </w:t>
      </w:r>
      <w:r w:rsidR="008F2BED" w:rsidRPr="002F2FA6">
        <w:rPr>
          <w:color w:val="0070C0"/>
        </w:rPr>
        <w:fldChar w:fldCharType="begin"/>
      </w:r>
      <w:r w:rsidRPr="002F2FA6">
        <w:rPr>
          <w:color w:val="0070C0"/>
        </w:rPr>
        <w:instrText xml:space="preserve"> SEQ Tabela \* ARABIC </w:instrText>
      </w:r>
      <w:r w:rsidR="008F2BED" w:rsidRPr="002F2FA6">
        <w:rPr>
          <w:color w:val="0070C0"/>
        </w:rPr>
        <w:fldChar w:fldCharType="separate"/>
      </w:r>
      <w:r w:rsidR="00736958" w:rsidRPr="002F2FA6">
        <w:rPr>
          <w:noProof/>
          <w:color w:val="0070C0"/>
        </w:rPr>
        <w:t>8</w:t>
      </w:r>
      <w:r w:rsidR="008F2BED" w:rsidRPr="002F2FA6">
        <w:rPr>
          <w:noProof/>
          <w:color w:val="0070C0"/>
        </w:rPr>
        <w:fldChar w:fldCharType="end"/>
      </w:r>
      <w:bookmarkEnd w:id="80"/>
      <w:r w:rsidRPr="002F2FA6">
        <w:rPr>
          <w:color w:val="0070C0"/>
        </w:rPr>
        <w:t xml:space="preserve">. Publikacje naukowe i ich cytowania indeksowane w bazie Web of Science afiliowane w Polsce i </w:t>
      </w:r>
      <w:r w:rsidR="006E15E2" w:rsidRPr="002F2FA6">
        <w:rPr>
          <w:color w:val="0070C0"/>
        </w:rPr>
        <w:t>Gdańskim</w:t>
      </w:r>
      <w:r w:rsidRPr="002F2FA6">
        <w:rPr>
          <w:color w:val="0070C0"/>
        </w:rPr>
        <w:t xml:space="preserve"> Obszarze Metropolitalnym – szerokie dziedziny</w:t>
      </w: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758"/>
        <w:gridCol w:w="709"/>
        <w:gridCol w:w="851"/>
        <w:gridCol w:w="1559"/>
        <w:gridCol w:w="1276"/>
        <w:gridCol w:w="708"/>
        <w:gridCol w:w="851"/>
        <w:gridCol w:w="1417"/>
      </w:tblGrid>
      <w:tr w:rsidR="000640C4" w:rsidRPr="00FD27C9" w:rsidTr="006E15E2">
        <w:trPr>
          <w:trHeight w:val="57"/>
        </w:trPr>
        <w:tc>
          <w:tcPr>
            <w:tcW w:w="1758" w:type="dxa"/>
            <w:shd w:val="clear" w:color="auto" w:fill="auto"/>
            <w:noWrap/>
            <w:vAlign w:val="bottom"/>
            <w:hideMark/>
          </w:tcPr>
          <w:p w:rsidR="000640C4" w:rsidRPr="00FD27C9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gridSpan w:val="2"/>
            <w:shd w:val="clear" w:color="auto" w:fill="auto"/>
            <w:noWrap/>
            <w:vAlign w:val="center"/>
            <w:hideMark/>
          </w:tcPr>
          <w:p w:rsidR="000640C4" w:rsidRPr="00FD27C9" w:rsidRDefault="000640C4" w:rsidP="00B5389A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Liczba publikacji</w:t>
            </w:r>
            <w:r>
              <w:rPr>
                <w:rFonts w:cs="Calibri"/>
                <w:b/>
                <w:color w:val="000000"/>
                <w:sz w:val="18"/>
                <w:szCs w:val="18"/>
              </w:rPr>
              <w:br/>
              <w:t>z lat 2000-2013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0640C4" w:rsidRPr="00FD27C9" w:rsidRDefault="000640C4" w:rsidP="006E15E2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 xml:space="preserve">Znaczenie </w:t>
            </w:r>
            <w:r w:rsidR="006E15E2">
              <w:rPr>
                <w:rFonts w:cs="Calibri"/>
                <w:b/>
                <w:color w:val="000000"/>
                <w:sz w:val="18"/>
                <w:szCs w:val="18"/>
              </w:rPr>
              <w:t>Gdańskiego</w:t>
            </w:r>
            <w:r>
              <w:rPr>
                <w:rFonts w:cs="Calibri"/>
                <w:b/>
                <w:color w:val="000000"/>
                <w:sz w:val="18"/>
                <w:szCs w:val="18"/>
              </w:rPr>
              <w:t xml:space="preserve"> O</w:t>
            </w:r>
            <w:r w:rsidR="00736958">
              <w:rPr>
                <w:rFonts w:cs="Calibri"/>
                <w:b/>
                <w:color w:val="000000"/>
                <w:sz w:val="18"/>
                <w:szCs w:val="18"/>
              </w:rPr>
              <w:t xml:space="preserve">bszaru </w:t>
            </w:r>
            <w:r>
              <w:rPr>
                <w:rFonts w:cs="Calibri"/>
                <w:b/>
                <w:color w:val="000000"/>
                <w:sz w:val="18"/>
                <w:szCs w:val="18"/>
              </w:rPr>
              <w:t>M</w:t>
            </w:r>
            <w:r w:rsidR="00736958">
              <w:rPr>
                <w:rFonts w:cs="Calibri"/>
                <w:b/>
                <w:color w:val="000000"/>
                <w:sz w:val="18"/>
                <w:szCs w:val="18"/>
              </w:rPr>
              <w:t>etropolitalnego</w:t>
            </w:r>
          </w:p>
        </w:tc>
        <w:tc>
          <w:tcPr>
            <w:tcW w:w="2976" w:type="dxa"/>
            <w:gridSpan w:val="3"/>
          </w:tcPr>
          <w:p w:rsidR="000640C4" w:rsidRDefault="000640C4" w:rsidP="00B5389A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Średnie cytowania publikacji</w:t>
            </w:r>
            <w:r>
              <w:rPr>
                <w:rFonts w:cs="Calibri"/>
                <w:b/>
                <w:color w:val="000000"/>
                <w:sz w:val="18"/>
                <w:szCs w:val="18"/>
              </w:rPr>
              <w:br/>
            </w:r>
            <w:r w:rsidRPr="00331E9A">
              <w:rPr>
                <w:rFonts w:cs="Calibri"/>
                <w:b/>
                <w:color w:val="000000"/>
                <w:sz w:val="18"/>
                <w:szCs w:val="18"/>
              </w:rPr>
              <w:t>z lat 2000-2013</w:t>
            </w:r>
          </w:p>
        </w:tc>
      </w:tr>
      <w:tr w:rsidR="000640C4" w:rsidRPr="00FD27C9" w:rsidTr="006E15E2">
        <w:trPr>
          <w:trHeight w:val="113"/>
        </w:trPr>
        <w:tc>
          <w:tcPr>
            <w:tcW w:w="1758" w:type="dxa"/>
            <w:shd w:val="clear" w:color="auto" w:fill="auto"/>
            <w:noWrap/>
            <w:vAlign w:val="center"/>
          </w:tcPr>
          <w:p w:rsidR="000640C4" w:rsidRPr="00FD27C9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331E9A" w:rsidRDefault="000640C4" w:rsidP="006E15E2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331E9A">
              <w:rPr>
                <w:rFonts w:cs="Calibri"/>
                <w:color w:val="000000"/>
                <w:sz w:val="18"/>
                <w:szCs w:val="18"/>
              </w:rPr>
              <w:t>Polska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640C4" w:rsidRPr="00331E9A" w:rsidRDefault="00736958" w:rsidP="006E15E2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G</w:t>
            </w:r>
            <w:r w:rsidR="000640C4">
              <w:rPr>
                <w:rFonts w:cs="Calibri"/>
                <w:color w:val="000000"/>
                <w:sz w:val="18"/>
                <w:szCs w:val="18"/>
              </w:rPr>
              <w:t>OM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640C4" w:rsidRPr="00331E9A" w:rsidRDefault="000640C4" w:rsidP="00736958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331E9A">
              <w:rPr>
                <w:rFonts w:cs="Calibri"/>
                <w:color w:val="000000"/>
                <w:sz w:val="18"/>
                <w:szCs w:val="18"/>
              </w:rPr>
              <w:t>Odsetek</w:t>
            </w:r>
            <w:r>
              <w:rPr>
                <w:rFonts w:cs="Calibri"/>
                <w:color w:val="000000"/>
                <w:sz w:val="18"/>
                <w:szCs w:val="18"/>
              </w:rPr>
              <w:t xml:space="preserve"> polskich</w:t>
            </w:r>
            <w:r w:rsidRPr="00331E9A">
              <w:rPr>
                <w:rFonts w:cs="Calibri"/>
                <w:color w:val="000000"/>
                <w:sz w:val="18"/>
                <w:szCs w:val="18"/>
              </w:rPr>
              <w:t xml:space="preserve"> artykułów w </w:t>
            </w:r>
            <w:r w:rsidR="006E15E2">
              <w:rPr>
                <w:rFonts w:cs="Calibri"/>
                <w:color w:val="000000"/>
                <w:sz w:val="18"/>
                <w:szCs w:val="18"/>
              </w:rPr>
              <w:t>G</w:t>
            </w:r>
            <w:r>
              <w:rPr>
                <w:rFonts w:cs="Calibri"/>
                <w:color w:val="000000"/>
                <w:sz w:val="18"/>
                <w:szCs w:val="18"/>
              </w:rPr>
              <w:t>OM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640C4" w:rsidRPr="00331E9A" w:rsidRDefault="000640C4" w:rsidP="00736958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331E9A">
              <w:rPr>
                <w:rFonts w:cs="Calibri"/>
                <w:color w:val="000000"/>
                <w:sz w:val="18"/>
                <w:szCs w:val="18"/>
              </w:rPr>
              <w:t xml:space="preserve">LQ dla </w:t>
            </w:r>
            <w:r w:rsidR="006E15E2">
              <w:rPr>
                <w:rFonts w:cs="Calibri"/>
                <w:color w:val="000000"/>
                <w:sz w:val="18"/>
                <w:szCs w:val="18"/>
              </w:rPr>
              <w:t>G</w:t>
            </w:r>
            <w:r>
              <w:rPr>
                <w:rFonts w:cs="Calibri"/>
                <w:color w:val="000000"/>
                <w:sz w:val="18"/>
                <w:szCs w:val="18"/>
              </w:rPr>
              <w:t>OM</w:t>
            </w:r>
          </w:p>
        </w:tc>
        <w:tc>
          <w:tcPr>
            <w:tcW w:w="708" w:type="dxa"/>
            <w:vAlign w:val="center"/>
          </w:tcPr>
          <w:p w:rsidR="000640C4" w:rsidRPr="00331E9A" w:rsidRDefault="000640C4" w:rsidP="006E15E2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331E9A">
              <w:rPr>
                <w:rFonts w:cs="Calibri"/>
                <w:color w:val="000000"/>
                <w:sz w:val="18"/>
                <w:szCs w:val="18"/>
              </w:rPr>
              <w:t>Polska</w:t>
            </w:r>
          </w:p>
        </w:tc>
        <w:tc>
          <w:tcPr>
            <w:tcW w:w="851" w:type="dxa"/>
            <w:vAlign w:val="center"/>
          </w:tcPr>
          <w:p w:rsidR="000640C4" w:rsidRPr="00331E9A" w:rsidRDefault="006E15E2" w:rsidP="00736958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G</w:t>
            </w:r>
            <w:r w:rsidR="000640C4">
              <w:rPr>
                <w:rFonts w:cs="Calibri"/>
                <w:color w:val="000000"/>
                <w:sz w:val="18"/>
                <w:szCs w:val="18"/>
              </w:rPr>
              <w:t>OM</w:t>
            </w:r>
          </w:p>
        </w:tc>
        <w:tc>
          <w:tcPr>
            <w:tcW w:w="1417" w:type="dxa"/>
            <w:vAlign w:val="center"/>
          </w:tcPr>
          <w:p w:rsidR="000640C4" w:rsidRPr="00331E9A" w:rsidRDefault="000640C4" w:rsidP="006E15E2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 xml:space="preserve">Normalizowane cytowania dla </w:t>
            </w:r>
            <w:r w:rsidR="006E15E2">
              <w:rPr>
                <w:rFonts w:cs="Calibri"/>
                <w:color w:val="000000"/>
                <w:sz w:val="18"/>
                <w:szCs w:val="18"/>
              </w:rPr>
              <w:t>G</w:t>
            </w:r>
            <w:r>
              <w:rPr>
                <w:rFonts w:cs="Calibri"/>
                <w:color w:val="000000"/>
                <w:sz w:val="18"/>
                <w:szCs w:val="18"/>
              </w:rPr>
              <w:t xml:space="preserve">OM </w:t>
            </w:r>
            <w:r w:rsidRPr="00331E9A">
              <w:rPr>
                <w:rFonts w:cs="Calibri"/>
                <w:color w:val="000000"/>
                <w:sz w:val="18"/>
                <w:szCs w:val="18"/>
              </w:rPr>
              <w:t>(kraj = 100)</w:t>
            </w:r>
          </w:p>
        </w:tc>
      </w:tr>
      <w:tr w:rsidR="000640C4" w:rsidRPr="00FD27C9" w:rsidTr="006E15E2">
        <w:trPr>
          <w:trHeight w:val="113"/>
        </w:trPr>
        <w:tc>
          <w:tcPr>
            <w:tcW w:w="1758" w:type="dxa"/>
            <w:shd w:val="clear" w:color="auto" w:fill="auto"/>
            <w:noWrap/>
          </w:tcPr>
          <w:p w:rsidR="000640C4" w:rsidRPr="00331E9A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331E9A">
              <w:rPr>
                <w:rFonts w:cs="Calibri"/>
                <w:color w:val="000000"/>
                <w:sz w:val="18"/>
                <w:szCs w:val="18"/>
              </w:rPr>
              <w:t>Nauki rolnicze</w:t>
            </w:r>
          </w:p>
        </w:tc>
        <w:tc>
          <w:tcPr>
            <w:tcW w:w="709" w:type="dxa"/>
            <w:shd w:val="clear" w:color="auto" w:fill="auto"/>
            <w:noWrap/>
          </w:tcPr>
          <w:p w:rsidR="000640C4" w:rsidRPr="00331E9A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331E9A">
              <w:rPr>
                <w:rFonts w:cs="Calibri"/>
                <w:sz w:val="18"/>
                <w:szCs w:val="18"/>
              </w:rPr>
              <w:t>13115</w:t>
            </w:r>
          </w:p>
        </w:tc>
        <w:tc>
          <w:tcPr>
            <w:tcW w:w="851" w:type="dxa"/>
            <w:shd w:val="clear" w:color="auto" w:fill="auto"/>
            <w:noWrap/>
          </w:tcPr>
          <w:p w:rsidR="000640C4" w:rsidRPr="00331E9A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331E9A">
              <w:rPr>
                <w:rFonts w:cs="Calibri"/>
                <w:sz w:val="18"/>
                <w:szCs w:val="18"/>
              </w:rPr>
              <w:t>425</w:t>
            </w:r>
          </w:p>
        </w:tc>
        <w:tc>
          <w:tcPr>
            <w:tcW w:w="1559" w:type="dxa"/>
            <w:shd w:val="clear" w:color="auto" w:fill="auto"/>
            <w:noWrap/>
          </w:tcPr>
          <w:p w:rsidR="000640C4" w:rsidRPr="008D596A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66566">
              <w:rPr>
                <w:rFonts w:cs="Calibri"/>
                <w:sz w:val="18"/>
                <w:szCs w:val="18"/>
              </w:rPr>
              <w:t>3,2</w:t>
            </w:r>
          </w:p>
        </w:tc>
        <w:tc>
          <w:tcPr>
            <w:tcW w:w="1276" w:type="dxa"/>
            <w:shd w:val="clear" w:color="auto" w:fill="auto"/>
            <w:noWrap/>
          </w:tcPr>
          <w:p w:rsidR="000640C4" w:rsidRPr="00331E9A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331E9A">
              <w:rPr>
                <w:rFonts w:cs="Calibri"/>
                <w:sz w:val="18"/>
                <w:szCs w:val="18"/>
              </w:rPr>
              <w:t>0,51</w:t>
            </w:r>
          </w:p>
        </w:tc>
        <w:tc>
          <w:tcPr>
            <w:tcW w:w="708" w:type="dxa"/>
          </w:tcPr>
          <w:p w:rsidR="000640C4" w:rsidRPr="00331E9A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331E9A">
              <w:rPr>
                <w:rFonts w:cs="Calibri"/>
                <w:sz w:val="18"/>
                <w:szCs w:val="18"/>
              </w:rPr>
              <w:t>5,0</w:t>
            </w:r>
          </w:p>
        </w:tc>
        <w:tc>
          <w:tcPr>
            <w:tcW w:w="851" w:type="dxa"/>
          </w:tcPr>
          <w:p w:rsidR="000640C4" w:rsidRPr="00331E9A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331E9A">
              <w:rPr>
                <w:rFonts w:cs="Calibri"/>
                <w:sz w:val="18"/>
                <w:szCs w:val="18"/>
              </w:rPr>
              <w:t>8,3</w:t>
            </w:r>
          </w:p>
        </w:tc>
        <w:tc>
          <w:tcPr>
            <w:tcW w:w="1417" w:type="dxa"/>
          </w:tcPr>
          <w:p w:rsidR="000640C4" w:rsidRPr="00331E9A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331E9A">
              <w:rPr>
                <w:rFonts w:cs="Calibri"/>
                <w:sz w:val="18"/>
                <w:szCs w:val="18"/>
              </w:rPr>
              <w:t>166,4</w:t>
            </w:r>
          </w:p>
        </w:tc>
      </w:tr>
      <w:tr w:rsidR="000640C4" w:rsidRPr="00FD27C9" w:rsidTr="006E15E2">
        <w:trPr>
          <w:trHeight w:val="113"/>
        </w:trPr>
        <w:tc>
          <w:tcPr>
            <w:tcW w:w="1758" w:type="dxa"/>
            <w:shd w:val="clear" w:color="auto" w:fill="auto"/>
            <w:noWrap/>
          </w:tcPr>
          <w:p w:rsidR="000640C4" w:rsidRPr="00331E9A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331E9A">
              <w:rPr>
                <w:rFonts w:cs="Calibri"/>
                <w:color w:val="000000"/>
                <w:sz w:val="18"/>
                <w:szCs w:val="18"/>
              </w:rPr>
              <w:t>Nauki humanistyczne</w:t>
            </w:r>
          </w:p>
        </w:tc>
        <w:tc>
          <w:tcPr>
            <w:tcW w:w="709" w:type="dxa"/>
            <w:shd w:val="clear" w:color="auto" w:fill="auto"/>
            <w:noWrap/>
          </w:tcPr>
          <w:p w:rsidR="000640C4" w:rsidRPr="00331E9A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331E9A">
              <w:rPr>
                <w:rFonts w:cs="Calibri"/>
                <w:sz w:val="18"/>
                <w:szCs w:val="18"/>
              </w:rPr>
              <w:t>1641</w:t>
            </w:r>
          </w:p>
        </w:tc>
        <w:tc>
          <w:tcPr>
            <w:tcW w:w="851" w:type="dxa"/>
            <w:shd w:val="clear" w:color="auto" w:fill="auto"/>
            <w:noWrap/>
          </w:tcPr>
          <w:p w:rsidR="000640C4" w:rsidRPr="00331E9A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331E9A">
              <w:rPr>
                <w:rFonts w:cs="Calibri"/>
                <w:sz w:val="18"/>
                <w:szCs w:val="18"/>
              </w:rPr>
              <w:t>83</w:t>
            </w:r>
          </w:p>
        </w:tc>
        <w:tc>
          <w:tcPr>
            <w:tcW w:w="1559" w:type="dxa"/>
            <w:shd w:val="clear" w:color="auto" w:fill="auto"/>
            <w:noWrap/>
          </w:tcPr>
          <w:p w:rsidR="000640C4" w:rsidRPr="008D596A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66566">
              <w:rPr>
                <w:rFonts w:cs="Calibri"/>
                <w:sz w:val="18"/>
                <w:szCs w:val="18"/>
              </w:rPr>
              <w:t>5,1</w:t>
            </w:r>
          </w:p>
        </w:tc>
        <w:tc>
          <w:tcPr>
            <w:tcW w:w="1276" w:type="dxa"/>
            <w:shd w:val="clear" w:color="auto" w:fill="auto"/>
            <w:noWrap/>
          </w:tcPr>
          <w:p w:rsidR="000640C4" w:rsidRPr="00331E9A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331E9A">
              <w:rPr>
                <w:rFonts w:cs="Calibri"/>
                <w:sz w:val="18"/>
                <w:szCs w:val="18"/>
              </w:rPr>
              <w:t>0,79</w:t>
            </w:r>
          </w:p>
        </w:tc>
        <w:tc>
          <w:tcPr>
            <w:tcW w:w="708" w:type="dxa"/>
          </w:tcPr>
          <w:p w:rsidR="000640C4" w:rsidRPr="00331E9A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331E9A">
              <w:rPr>
                <w:rFonts w:cs="Calibri"/>
                <w:sz w:val="18"/>
                <w:szCs w:val="18"/>
              </w:rPr>
              <w:t>1,1</w:t>
            </w:r>
          </w:p>
        </w:tc>
        <w:tc>
          <w:tcPr>
            <w:tcW w:w="851" w:type="dxa"/>
          </w:tcPr>
          <w:p w:rsidR="000640C4" w:rsidRPr="00331E9A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331E9A">
              <w:rPr>
                <w:rFonts w:cs="Calibri"/>
                <w:sz w:val="18"/>
                <w:szCs w:val="18"/>
              </w:rPr>
              <w:t>1,3</w:t>
            </w:r>
          </w:p>
        </w:tc>
        <w:tc>
          <w:tcPr>
            <w:tcW w:w="1417" w:type="dxa"/>
          </w:tcPr>
          <w:p w:rsidR="000640C4" w:rsidRPr="00331E9A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331E9A">
              <w:rPr>
                <w:rFonts w:cs="Calibri"/>
                <w:sz w:val="18"/>
                <w:szCs w:val="18"/>
              </w:rPr>
              <w:t>122,4</w:t>
            </w:r>
          </w:p>
        </w:tc>
      </w:tr>
      <w:tr w:rsidR="000640C4" w:rsidRPr="00FD27C9" w:rsidTr="006E15E2">
        <w:trPr>
          <w:trHeight w:val="28"/>
        </w:trPr>
        <w:tc>
          <w:tcPr>
            <w:tcW w:w="1758" w:type="dxa"/>
            <w:shd w:val="clear" w:color="auto" w:fill="auto"/>
            <w:noWrap/>
          </w:tcPr>
          <w:p w:rsidR="000640C4" w:rsidRPr="00331E9A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331E9A">
              <w:rPr>
                <w:rFonts w:cs="Calibri"/>
                <w:color w:val="000000"/>
                <w:sz w:val="18"/>
                <w:szCs w:val="18"/>
              </w:rPr>
              <w:t>Nauki medyczne</w:t>
            </w:r>
          </w:p>
        </w:tc>
        <w:tc>
          <w:tcPr>
            <w:tcW w:w="709" w:type="dxa"/>
            <w:shd w:val="clear" w:color="auto" w:fill="auto"/>
            <w:noWrap/>
          </w:tcPr>
          <w:p w:rsidR="000640C4" w:rsidRPr="00331E9A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331E9A">
              <w:rPr>
                <w:rFonts w:cs="Calibri"/>
                <w:sz w:val="18"/>
                <w:szCs w:val="18"/>
              </w:rPr>
              <w:t>43930</w:t>
            </w:r>
          </w:p>
        </w:tc>
        <w:tc>
          <w:tcPr>
            <w:tcW w:w="851" w:type="dxa"/>
            <w:shd w:val="clear" w:color="auto" w:fill="auto"/>
            <w:noWrap/>
          </w:tcPr>
          <w:p w:rsidR="000640C4" w:rsidRPr="00331E9A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331E9A">
              <w:rPr>
                <w:rFonts w:cs="Calibri"/>
                <w:sz w:val="18"/>
                <w:szCs w:val="18"/>
              </w:rPr>
              <w:t>3406</w:t>
            </w:r>
          </w:p>
        </w:tc>
        <w:tc>
          <w:tcPr>
            <w:tcW w:w="1559" w:type="dxa"/>
            <w:shd w:val="clear" w:color="auto" w:fill="auto"/>
            <w:noWrap/>
          </w:tcPr>
          <w:p w:rsidR="000640C4" w:rsidRPr="008D596A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66566">
              <w:rPr>
                <w:rFonts w:cs="Calibri"/>
                <w:sz w:val="18"/>
                <w:szCs w:val="18"/>
              </w:rPr>
              <w:t>7,8</w:t>
            </w:r>
          </w:p>
        </w:tc>
        <w:tc>
          <w:tcPr>
            <w:tcW w:w="1276" w:type="dxa"/>
            <w:shd w:val="clear" w:color="auto" w:fill="auto"/>
            <w:noWrap/>
          </w:tcPr>
          <w:p w:rsidR="000640C4" w:rsidRPr="00331E9A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331E9A">
              <w:rPr>
                <w:rFonts w:cs="Calibri"/>
                <w:sz w:val="18"/>
                <w:szCs w:val="18"/>
              </w:rPr>
              <w:t>1,22</w:t>
            </w:r>
          </w:p>
        </w:tc>
        <w:tc>
          <w:tcPr>
            <w:tcW w:w="708" w:type="dxa"/>
          </w:tcPr>
          <w:p w:rsidR="000640C4" w:rsidRPr="00331E9A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331E9A">
              <w:rPr>
                <w:rFonts w:cs="Calibri"/>
                <w:sz w:val="18"/>
                <w:szCs w:val="18"/>
              </w:rPr>
              <w:t>12,6</w:t>
            </w:r>
          </w:p>
        </w:tc>
        <w:tc>
          <w:tcPr>
            <w:tcW w:w="851" w:type="dxa"/>
          </w:tcPr>
          <w:p w:rsidR="000640C4" w:rsidRPr="00331E9A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331E9A">
              <w:rPr>
                <w:rFonts w:cs="Calibri"/>
                <w:sz w:val="18"/>
                <w:szCs w:val="18"/>
              </w:rPr>
              <w:t>14,9</w:t>
            </w:r>
          </w:p>
        </w:tc>
        <w:tc>
          <w:tcPr>
            <w:tcW w:w="1417" w:type="dxa"/>
          </w:tcPr>
          <w:p w:rsidR="000640C4" w:rsidRPr="00331E9A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331E9A">
              <w:rPr>
                <w:rFonts w:cs="Calibri"/>
                <w:sz w:val="18"/>
                <w:szCs w:val="18"/>
              </w:rPr>
              <w:t>118,7</w:t>
            </w:r>
          </w:p>
        </w:tc>
      </w:tr>
      <w:tr w:rsidR="000640C4" w:rsidRPr="00FD27C9" w:rsidTr="006E15E2">
        <w:trPr>
          <w:trHeight w:val="72"/>
        </w:trPr>
        <w:tc>
          <w:tcPr>
            <w:tcW w:w="1758" w:type="dxa"/>
            <w:shd w:val="clear" w:color="auto" w:fill="auto"/>
            <w:noWrap/>
          </w:tcPr>
          <w:p w:rsidR="000640C4" w:rsidRPr="00331E9A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331E9A">
              <w:rPr>
                <w:rFonts w:cs="Calibri"/>
                <w:color w:val="000000"/>
                <w:sz w:val="18"/>
                <w:szCs w:val="18"/>
              </w:rPr>
              <w:t>Nauki ścisłe</w:t>
            </w:r>
          </w:p>
        </w:tc>
        <w:tc>
          <w:tcPr>
            <w:tcW w:w="709" w:type="dxa"/>
            <w:shd w:val="clear" w:color="auto" w:fill="auto"/>
            <w:noWrap/>
          </w:tcPr>
          <w:p w:rsidR="000640C4" w:rsidRPr="00331E9A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331E9A">
              <w:rPr>
                <w:rFonts w:cs="Calibri"/>
                <w:sz w:val="18"/>
                <w:szCs w:val="18"/>
              </w:rPr>
              <w:t>141371</w:t>
            </w:r>
          </w:p>
        </w:tc>
        <w:tc>
          <w:tcPr>
            <w:tcW w:w="851" w:type="dxa"/>
            <w:shd w:val="clear" w:color="auto" w:fill="auto"/>
            <w:noWrap/>
          </w:tcPr>
          <w:p w:rsidR="000640C4" w:rsidRPr="00331E9A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331E9A">
              <w:rPr>
                <w:rFonts w:cs="Calibri"/>
                <w:sz w:val="18"/>
                <w:szCs w:val="18"/>
              </w:rPr>
              <w:t>9097</w:t>
            </w:r>
          </w:p>
        </w:tc>
        <w:tc>
          <w:tcPr>
            <w:tcW w:w="1559" w:type="dxa"/>
            <w:shd w:val="clear" w:color="auto" w:fill="auto"/>
            <w:noWrap/>
          </w:tcPr>
          <w:p w:rsidR="000640C4" w:rsidRPr="008D596A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66566">
              <w:rPr>
                <w:rFonts w:cs="Calibri"/>
                <w:sz w:val="18"/>
                <w:szCs w:val="18"/>
              </w:rPr>
              <w:t>6,4</w:t>
            </w:r>
          </w:p>
        </w:tc>
        <w:tc>
          <w:tcPr>
            <w:tcW w:w="1276" w:type="dxa"/>
            <w:shd w:val="clear" w:color="auto" w:fill="auto"/>
            <w:noWrap/>
          </w:tcPr>
          <w:p w:rsidR="000640C4" w:rsidRPr="00331E9A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331E9A">
              <w:rPr>
                <w:rFonts w:cs="Calibri"/>
                <w:sz w:val="18"/>
                <w:szCs w:val="18"/>
              </w:rPr>
              <w:t>1,01</w:t>
            </w:r>
          </w:p>
        </w:tc>
        <w:tc>
          <w:tcPr>
            <w:tcW w:w="708" w:type="dxa"/>
          </w:tcPr>
          <w:p w:rsidR="000640C4" w:rsidRPr="00331E9A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331E9A">
              <w:rPr>
                <w:rFonts w:cs="Calibri"/>
                <w:sz w:val="18"/>
                <w:szCs w:val="18"/>
              </w:rPr>
              <w:t>9,7</w:t>
            </w:r>
          </w:p>
        </w:tc>
        <w:tc>
          <w:tcPr>
            <w:tcW w:w="851" w:type="dxa"/>
          </w:tcPr>
          <w:p w:rsidR="000640C4" w:rsidRPr="00331E9A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331E9A">
              <w:rPr>
                <w:rFonts w:cs="Calibri"/>
                <w:sz w:val="18"/>
                <w:szCs w:val="18"/>
              </w:rPr>
              <w:t>9,6</w:t>
            </w:r>
          </w:p>
        </w:tc>
        <w:tc>
          <w:tcPr>
            <w:tcW w:w="1417" w:type="dxa"/>
          </w:tcPr>
          <w:p w:rsidR="000640C4" w:rsidRPr="00331E9A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331E9A">
              <w:rPr>
                <w:rFonts w:cs="Calibri"/>
                <w:sz w:val="18"/>
                <w:szCs w:val="18"/>
              </w:rPr>
              <w:t>98,9</w:t>
            </w:r>
          </w:p>
        </w:tc>
      </w:tr>
      <w:tr w:rsidR="000640C4" w:rsidRPr="00FD27C9" w:rsidTr="006E15E2">
        <w:trPr>
          <w:trHeight w:val="72"/>
        </w:trPr>
        <w:tc>
          <w:tcPr>
            <w:tcW w:w="1758" w:type="dxa"/>
            <w:shd w:val="clear" w:color="auto" w:fill="auto"/>
            <w:noWrap/>
          </w:tcPr>
          <w:p w:rsidR="000640C4" w:rsidRPr="00331E9A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331E9A">
              <w:rPr>
                <w:rFonts w:cs="Calibri"/>
                <w:color w:val="000000"/>
                <w:sz w:val="18"/>
                <w:szCs w:val="18"/>
              </w:rPr>
              <w:t>Nauki społeczne</w:t>
            </w:r>
          </w:p>
        </w:tc>
        <w:tc>
          <w:tcPr>
            <w:tcW w:w="709" w:type="dxa"/>
            <w:shd w:val="clear" w:color="auto" w:fill="auto"/>
            <w:noWrap/>
          </w:tcPr>
          <w:p w:rsidR="000640C4" w:rsidRPr="00331E9A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331E9A">
              <w:rPr>
                <w:rFonts w:cs="Calibri"/>
                <w:sz w:val="18"/>
                <w:szCs w:val="18"/>
              </w:rPr>
              <w:t>4866</w:t>
            </w:r>
          </w:p>
        </w:tc>
        <w:tc>
          <w:tcPr>
            <w:tcW w:w="851" w:type="dxa"/>
            <w:shd w:val="clear" w:color="auto" w:fill="auto"/>
            <w:noWrap/>
          </w:tcPr>
          <w:p w:rsidR="000640C4" w:rsidRPr="00331E9A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331E9A">
              <w:rPr>
                <w:rFonts w:cs="Calibri"/>
                <w:sz w:val="18"/>
                <w:szCs w:val="18"/>
              </w:rPr>
              <w:t>201</w:t>
            </w:r>
          </w:p>
        </w:tc>
        <w:tc>
          <w:tcPr>
            <w:tcW w:w="1559" w:type="dxa"/>
            <w:shd w:val="clear" w:color="auto" w:fill="auto"/>
            <w:noWrap/>
          </w:tcPr>
          <w:p w:rsidR="000640C4" w:rsidRPr="008D596A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66566">
              <w:rPr>
                <w:rFonts w:cs="Calibri"/>
                <w:sz w:val="18"/>
                <w:szCs w:val="18"/>
              </w:rPr>
              <w:t>4,1</w:t>
            </w:r>
          </w:p>
        </w:tc>
        <w:tc>
          <w:tcPr>
            <w:tcW w:w="1276" w:type="dxa"/>
            <w:shd w:val="clear" w:color="auto" w:fill="auto"/>
            <w:noWrap/>
          </w:tcPr>
          <w:p w:rsidR="000640C4" w:rsidRPr="00331E9A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331E9A">
              <w:rPr>
                <w:rFonts w:cs="Calibri"/>
                <w:sz w:val="18"/>
                <w:szCs w:val="18"/>
              </w:rPr>
              <w:t>0,65</w:t>
            </w:r>
          </w:p>
        </w:tc>
        <w:tc>
          <w:tcPr>
            <w:tcW w:w="708" w:type="dxa"/>
          </w:tcPr>
          <w:p w:rsidR="000640C4" w:rsidRPr="00331E9A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331E9A">
              <w:rPr>
                <w:rFonts w:cs="Calibri"/>
                <w:sz w:val="18"/>
                <w:szCs w:val="18"/>
              </w:rPr>
              <w:t>5,7</w:t>
            </w:r>
          </w:p>
        </w:tc>
        <w:tc>
          <w:tcPr>
            <w:tcW w:w="851" w:type="dxa"/>
          </w:tcPr>
          <w:p w:rsidR="000640C4" w:rsidRPr="00331E9A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331E9A">
              <w:rPr>
                <w:rFonts w:cs="Calibri"/>
                <w:sz w:val="18"/>
                <w:szCs w:val="18"/>
              </w:rPr>
              <w:t>4,6</w:t>
            </w:r>
          </w:p>
        </w:tc>
        <w:tc>
          <w:tcPr>
            <w:tcW w:w="1417" w:type="dxa"/>
          </w:tcPr>
          <w:p w:rsidR="000640C4" w:rsidRPr="00331E9A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331E9A">
              <w:rPr>
                <w:rFonts w:cs="Calibri"/>
                <w:sz w:val="18"/>
                <w:szCs w:val="18"/>
              </w:rPr>
              <w:t>79,8</w:t>
            </w:r>
          </w:p>
        </w:tc>
      </w:tr>
      <w:tr w:rsidR="000640C4" w:rsidRPr="00FD27C9" w:rsidTr="006E15E2">
        <w:trPr>
          <w:trHeight w:val="72"/>
        </w:trPr>
        <w:tc>
          <w:tcPr>
            <w:tcW w:w="1758" w:type="dxa"/>
            <w:shd w:val="clear" w:color="auto" w:fill="auto"/>
            <w:noWrap/>
          </w:tcPr>
          <w:p w:rsidR="000640C4" w:rsidRPr="00331E9A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331E9A">
              <w:rPr>
                <w:rFonts w:cs="Calibri"/>
                <w:color w:val="000000"/>
                <w:sz w:val="18"/>
                <w:szCs w:val="18"/>
              </w:rPr>
              <w:t>Nauki techniczne</w:t>
            </w:r>
          </w:p>
        </w:tc>
        <w:tc>
          <w:tcPr>
            <w:tcW w:w="709" w:type="dxa"/>
            <w:shd w:val="clear" w:color="auto" w:fill="auto"/>
            <w:noWrap/>
          </w:tcPr>
          <w:p w:rsidR="000640C4" w:rsidRPr="00331E9A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331E9A">
              <w:rPr>
                <w:rFonts w:cs="Calibri"/>
                <w:sz w:val="18"/>
                <w:szCs w:val="18"/>
              </w:rPr>
              <w:t>52564</w:t>
            </w:r>
          </w:p>
        </w:tc>
        <w:tc>
          <w:tcPr>
            <w:tcW w:w="851" w:type="dxa"/>
            <w:shd w:val="clear" w:color="auto" w:fill="auto"/>
            <w:noWrap/>
          </w:tcPr>
          <w:p w:rsidR="000640C4" w:rsidRPr="00331E9A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331E9A">
              <w:rPr>
                <w:rFonts w:cs="Calibri"/>
                <w:sz w:val="18"/>
                <w:szCs w:val="18"/>
              </w:rPr>
              <w:t>3168</w:t>
            </w:r>
          </w:p>
        </w:tc>
        <w:tc>
          <w:tcPr>
            <w:tcW w:w="1559" w:type="dxa"/>
            <w:shd w:val="clear" w:color="auto" w:fill="auto"/>
            <w:noWrap/>
          </w:tcPr>
          <w:p w:rsidR="000640C4" w:rsidRPr="008D596A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66566">
              <w:rPr>
                <w:rFonts w:cs="Calibri"/>
                <w:sz w:val="18"/>
                <w:szCs w:val="18"/>
              </w:rPr>
              <w:t>6,0</w:t>
            </w:r>
          </w:p>
        </w:tc>
        <w:tc>
          <w:tcPr>
            <w:tcW w:w="1276" w:type="dxa"/>
            <w:shd w:val="clear" w:color="auto" w:fill="auto"/>
            <w:noWrap/>
          </w:tcPr>
          <w:p w:rsidR="000640C4" w:rsidRPr="00331E9A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331E9A">
              <w:rPr>
                <w:rFonts w:cs="Calibri"/>
                <w:sz w:val="18"/>
                <w:szCs w:val="18"/>
              </w:rPr>
              <w:t>0,94</w:t>
            </w:r>
          </w:p>
        </w:tc>
        <w:tc>
          <w:tcPr>
            <w:tcW w:w="708" w:type="dxa"/>
          </w:tcPr>
          <w:p w:rsidR="000640C4" w:rsidRPr="00331E9A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331E9A">
              <w:rPr>
                <w:rFonts w:cs="Calibri"/>
                <w:sz w:val="18"/>
                <w:szCs w:val="18"/>
              </w:rPr>
              <w:t>6,0</w:t>
            </w:r>
          </w:p>
        </w:tc>
        <w:tc>
          <w:tcPr>
            <w:tcW w:w="851" w:type="dxa"/>
          </w:tcPr>
          <w:p w:rsidR="000640C4" w:rsidRPr="00331E9A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331E9A">
              <w:rPr>
                <w:rFonts w:cs="Calibri"/>
                <w:sz w:val="18"/>
                <w:szCs w:val="18"/>
              </w:rPr>
              <w:t>6,4</w:t>
            </w:r>
          </w:p>
        </w:tc>
        <w:tc>
          <w:tcPr>
            <w:tcW w:w="1417" w:type="dxa"/>
          </w:tcPr>
          <w:p w:rsidR="000640C4" w:rsidRPr="00331E9A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331E9A">
              <w:rPr>
                <w:rFonts w:cs="Calibri"/>
                <w:sz w:val="18"/>
                <w:szCs w:val="18"/>
              </w:rPr>
              <w:t>106,0</w:t>
            </w:r>
          </w:p>
        </w:tc>
      </w:tr>
    </w:tbl>
    <w:p w:rsidR="000640C4" w:rsidRDefault="000640C4" w:rsidP="002F2FA6">
      <w:pPr>
        <w:tabs>
          <w:tab w:val="left" w:pos="4395"/>
          <w:tab w:val="left" w:pos="5103"/>
          <w:tab w:val="left" w:pos="9498"/>
          <w:tab w:val="left" w:pos="10206"/>
        </w:tabs>
        <w:spacing w:before="120" w:after="360"/>
        <w:jc w:val="both"/>
        <w:rPr>
          <w:rFonts w:eastAsia="Calibri"/>
          <w:sz w:val="16"/>
          <w:lang w:eastAsia="en-US"/>
        </w:rPr>
      </w:pPr>
      <w:r w:rsidRPr="00722405">
        <w:rPr>
          <w:rFonts w:eastAsia="Calibri"/>
          <w:sz w:val="16"/>
          <w:lang w:eastAsia="en-US"/>
        </w:rPr>
        <w:t>Źródło: opracowan</w:t>
      </w:r>
      <w:r>
        <w:rPr>
          <w:rFonts w:eastAsia="Calibri"/>
          <w:sz w:val="16"/>
          <w:lang w:eastAsia="en-US"/>
        </w:rPr>
        <w:t>ie własne na podstawie bazy Web of Science.</w:t>
      </w:r>
    </w:p>
    <w:p w:rsidR="000640C4" w:rsidRDefault="006E15E2" w:rsidP="002F2FA6">
      <w:pPr>
        <w:spacing w:before="240" w:after="240" w:line="288" w:lineRule="auto"/>
        <w:contextualSpacing/>
        <w:jc w:val="both"/>
        <w:rPr>
          <w:lang w:eastAsia="en-US"/>
        </w:rPr>
      </w:pPr>
      <w:r>
        <w:rPr>
          <w:lang w:eastAsia="en-US"/>
        </w:rPr>
        <w:t>Gdański</w:t>
      </w:r>
      <w:r w:rsidR="000640C4">
        <w:rPr>
          <w:lang w:eastAsia="en-US"/>
        </w:rPr>
        <w:t xml:space="preserve"> OM cechuje specjalizacja </w:t>
      </w:r>
      <w:r w:rsidR="000640C4" w:rsidRPr="00E076F6">
        <w:rPr>
          <w:lang w:eastAsia="en-US"/>
        </w:rPr>
        <w:t xml:space="preserve">w naukach medycznych. W Trójmieście powstało ponad 3,4 tysiąca artykułów </w:t>
      </w:r>
      <w:r w:rsidR="00736958">
        <w:rPr>
          <w:lang w:eastAsia="en-US"/>
        </w:rPr>
        <w:t>z zakresu medycyny</w:t>
      </w:r>
      <w:r w:rsidR="000640C4" w:rsidRPr="00E076F6">
        <w:rPr>
          <w:lang w:eastAsia="en-US"/>
        </w:rPr>
        <w:t xml:space="preserve"> co stanowiło 7,8% wszystkich artykułów o tym profilu w kraju. Artykuły z tej dziedziny nauki stanowią niemal 1/4 wszystkich artykułów OM, tj. zdecydowanie więcej niż przeciętnie w kraju (1/5). Tym samym publikacje z tej dziedziny są relatywnie bardziej </w:t>
      </w:r>
      <w:r w:rsidR="00736958">
        <w:rPr>
          <w:lang w:eastAsia="en-US"/>
        </w:rPr>
        <w:t>znaczące</w:t>
      </w:r>
      <w:r w:rsidR="000640C4" w:rsidRPr="00E076F6">
        <w:rPr>
          <w:lang w:eastAsia="en-US"/>
        </w:rPr>
        <w:t xml:space="preserve"> dla </w:t>
      </w:r>
      <w:r w:rsidR="00736958">
        <w:rPr>
          <w:lang w:eastAsia="en-US"/>
        </w:rPr>
        <w:t>działalności naukowej w regionie niż w kraju ogółem (LQ=1,22). Podobnie średnie cytowania</w:t>
      </w:r>
      <w:r w:rsidR="000640C4" w:rsidRPr="00E076F6">
        <w:rPr>
          <w:lang w:eastAsia="en-US"/>
        </w:rPr>
        <w:t xml:space="preserve"> artykułów z nauk medycznych</w:t>
      </w:r>
      <w:r w:rsidR="00736958">
        <w:rPr>
          <w:lang w:eastAsia="en-US"/>
        </w:rPr>
        <w:t xml:space="preserve"> afiliowanych w Trójmieście są wyższe</w:t>
      </w:r>
      <w:r w:rsidR="000640C4" w:rsidRPr="00E076F6">
        <w:rPr>
          <w:lang w:eastAsia="en-US"/>
        </w:rPr>
        <w:t xml:space="preserve"> niż przeciętnie w kraju (o 1,7 cytowania na artykułu), tj. więcej o blisko 19 pp. od średniej ogóln</w:t>
      </w:r>
      <w:r w:rsidR="00736958">
        <w:rPr>
          <w:lang w:eastAsia="en-US"/>
        </w:rPr>
        <w:t>opolskiej. Z kolei najwięcej (w </w:t>
      </w:r>
      <w:r w:rsidR="000640C4" w:rsidRPr="00E076F6">
        <w:rPr>
          <w:lang w:eastAsia="en-US"/>
        </w:rPr>
        <w:t xml:space="preserve">wartościach bezwzględnych) artykułów afiliowanych w </w:t>
      </w:r>
      <w:r>
        <w:rPr>
          <w:lang w:eastAsia="en-US"/>
        </w:rPr>
        <w:t>Gdańskim</w:t>
      </w:r>
      <w:r w:rsidR="000640C4" w:rsidRPr="00E076F6">
        <w:rPr>
          <w:lang w:eastAsia="en-US"/>
        </w:rPr>
        <w:t xml:space="preserve"> OM dotyczy zagadnień z zakresu nauk ścisłych </w:t>
      </w:r>
      <w:r w:rsidR="00736958">
        <w:rPr>
          <w:lang w:eastAsia="en-US"/>
        </w:rPr>
        <w:t>–</w:t>
      </w:r>
      <w:r w:rsidR="000640C4">
        <w:rPr>
          <w:lang w:eastAsia="en-US"/>
        </w:rPr>
        <w:t xml:space="preserve"> w latach 2000-2013 opublikowano ich ponad 9 tysięcy, co stanowi 6,4 % ogółu tego </w:t>
      </w:r>
      <w:r w:rsidR="000640C4">
        <w:rPr>
          <w:lang w:eastAsia="en-US"/>
        </w:rPr>
        <w:lastRenderedPageBreak/>
        <w:t xml:space="preserve">typu publikacji w Polsce i aż 66% wszystkich artykułów </w:t>
      </w:r>
      <w:r>
        <w:rPr>
          <w:lang w:eastAsia="en-US"/>
        </w:rPr>
        <w:t>Gdańskiego</w:t>
      </w:r>
      <w:r w:rsidR="000640C4">
        <w:rPr>
          <w:lang w:eastAsia="en-US"/>
        </w:rPr>
        <w:t xml:space="preserve"> OM. Przewaga trójmiejskiego ośrodka naukowego nad innymi w kraju w tej dziedzinie jest zauważalna w zakresie liczby publikacji (LQ&gt;1),  niknie jednak, gdy przyjrzymy się cytowaniom artykułów w tej dziedzinie</w:t>
      </w:r>
      <w:r w:rsidR="000640C4" w:rsidRPr="00E076F6">
        <w:rPr>
          <w:lang w:eastAsia="en-US"/>
        </w:rPr>
        <w:t>, gdyż kształtują sie na poziomie niższym niż przeciętnie w kraju. Trzecią, co do znaczenia dziedziną OM są nauki techniczne. Około 23% wszystkich artykułów afiliowanych w OM to prace z tej dziedziny a ich cytowalność jest wyższa niż przeciętnie w kraju o 6pp. Warto odnotować, że mimo stosunkowo niewielkiej liczby artyk</w:t>
      </w:r>
      <w:r w:rsidR="002C6509">
        <w:rPr>
          <w:lang w:eastAsia="en-US"/>
        </w:rPr>
        <w:t>ułów z zakresu nauk rolniczych, a także</w:t>
      </w:r>
      <w:r w:rsidR="000640C4" w:rsidRPr="00E076F6">
        <w:rPr>
          <w:lang w:eastAsia="en-US"/>
        </w:rPr>
        <w:t xml:space="preserve"> humanistycznych</w:t>
      </w:r>
      <w:r w:rsidR="002C6509">
        <w:rPr>
          <w:lang w:eastAsia="en-US"/>
        </w:rPr>
        <w:t>,</w:t>
      </w:r>
      <w:r w:rsidR="000640C4" w:rsidRPr="00E076F6">
        <w:rPr>
          <w:lang w:eastAsia="en-US"/>
        </w:rPr>
        <w:t xml:space="preserve"> ich średnia</w:t>
      </w:r>
      <w:r w:rsidR="000640C4">
        <w:rPr>
          <w:lang w:eastAsia="en-US"/>
        </w:rPr>
        <w:t xml:space="preserve"> cytowalność zdecydowanie przekracza przeciętny poziom krajowy (por</w:t>
      </w:r>
      <w:r w:rsidR="00E076F6">
        <w:rPr>
          <w:lang w:eastAsia="en-US"/>
        </w:rPr>
        <w:t xml:space="preserve">. </w:t>
      </w:r>
      <w:r w:rsidR="008F2BED">
        <w:rPr>
          <w:lang w:eastAsia="en-US"/>
        </w:rPr>
        <w:fldChar w:fldCharType="begin"/>
      </w:r>
      <w:r w:rsidR="00E076F6">
        <w:rPr>
          <w:lang w:eastAsia="en-US"/>
        </w:rPr>
        <w:instrText xml:space="preserve"> REF _Ref411466546 \h </w:instrText>
      </w:r>
      <w:r w:rsidR="008F2BED">
        <w:rPr>
          <w:lang w:eastAsia="en-US"/>
        </w:rPr>
      </w:r>
      <w:r w:rsidR="008F2BED">
        <w:rPr>
          <w:lang w:eastAsia="en-US"/>
        </w:rPr>
        <w:fldChar w:fldCharType="separate"/>
      </w:r>
      <w:r w:rsidR="00E85622">
        <w:t xml:space="preserve">Tabela </w:t>
      </w:r>
      <w:r w:rsidR="00E85622">
        <w:rPr>
          <w:noProof/>
        </w:rPr>
        <w:t>8</w:t>
      </w:r>
      <w:r w:rsidR="008F2BED">
        <w:rPr>
          <w:lang w:eastAsia="en-US"/>
        </w:rPr>
        <w:fldChar w:fldCharType="end"/>
      </w:r>
      <w:r w:rsidR="000640C4">
        <w:rPr>
          <w:lang w:eastAsia="en-US"/>
        </w:rPr>
        <w:t>).</w:t>
      </w:r>
    </w:p>
    <w:p w:rsidR="000640C4" w:rsidRPr="002F2FA6" w:rsidRDefault="000640C4" w:rsidP="002F2FA6">
      <w:pPr>
        <w:pStyle w:val="Podpis"/>
        <w:keepNext/>
        <w:spacing w:before="360" w:after="120"/>
        <w:rPr>
          <w:color w:val="0070C0"/>
        </w:rPr>
      </w:pPr>
      <w:bookmarkStart w:id="81" w:name="_Ref411466673"/>
      <w:r w:rsidRPr="002F2FA6">
        <w:rPr>
          <w:color w:val="0070C0"/>
        </w:rPr>
        <w:t xml:space="preserve">Tabela </w:t>
      </w:r>
      <w:r w:rsidR="008F2BED" w:rsidRPr="002F2FA6">
        <w:rPr>
          <w:color w:val="0070C0"/>
        </w:rPr>
        <w:fldChar w:fldCharType="begin"/>
      </w:r>
      <w:r w:rsidRPr="002F2FA6">
        <w:rPr>
          <w:color w:val="0070C0"/>
        </w:rPr>
        <w:instrText xml:space="preserve"> SEQ Tabela \* ARABIC </w:instrText>
      </w:r>
      <w:r w:rsidR="008F2BED" w:rsidRPr="002F2FA6">
        <w:rPr>
          <w:color w:val="0070C0"/>
        </w:rPr>
        <w:fldChar w:fldCharType="separate"/>
      </w:r>
      <w:r w:rsidR="00E85622" w:rsidRPr="002F2FA6">
        <w:rPr>
          <w:noProof/>
          <w:color w:val="0070C0"/>
        </w:rPr>
        <w:t>9</w:t>
      </w:r>
      <w:r w:rsidR="008F2BED" w:rsidRPr="002F2FA6">
        <w:rPr>
          <w:noProof/>
          <w:color w:val="0070C0"/>
        </w:rPr>
        <w:fldChar w:fldCharType="end"/>
      </w:r>
      <w:bookmarkEnd w:id="81"/>
      <w:r w:rsidRPr="002F2FA6">
        <w:rPr>
          <w:color w:val="0070C0"/>
        </w:rPr>
        <w:t xml:space="preserve">. Publikacje naukowe i ich cytowania indeksowane w bazie Web of Science afiliowane w Polsce i </w:t>
      </w:r>
      <w:r w:rsidR="006E15E2" w:rsidRPr="002F2FA6">
        <w:rPr>
          <w:color w:val="0070C0"/>
        </w:rPr>
        <w:t xml:space="preserve">Gdańskim </w:t>
      </w:r>
      <w:r w:rsidRPr="002F2FA6">
        <w:rPr>
          <w:color w:val="0070C0"/>
        </w:rPr>
        <w:t>Obszarze Metropolitalnym – średnie dziedziny</w:t>
      </w: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900"/>
        <w:gridCol w:w="851"/>
        <w:gridCol w:w="850"/>
        <w:gridCol w:w="1418"/>
        <w:gridCol w:w="1134"/>
        <w:gridCol w:w="708"/>
        <w:gridCol w:w="709"/>
        <w:gridCol w:w="1559"/>
      </w:tblGrid>
      <w:tr w:rsidR="000640C4" w:rsidRPr="00FD27C9" w:rsidTr="002F2FA6">
        <w:trPr>
          <w:trHeight w:val="57"/>
        </w:trPr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0640C4" w:rsidRPr="00FD27C9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  <w:hideMark/>
          </w:tcPr>
          <w:p w:rsidR="000640C4" w:rsidRPr="00FD27C9" w:rsidRDefault="000640C4" w:rsidP="00B5389A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Liczba publikacji</w:t>
            </w:r>
            <w:r>
              <w:rPr>
                <w:rFonts w:cs="Calibri"/>
                <w:b/>
                <w:color w:val="000000"/>
                <w:sz w:val="18"/>
                <w:szCs w:val="18"/>
              </w:rPr>
              <w:br/>
              <w:t>z lat 2000-2013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0640C4" w:rsidRPr="00FD27C9" w:rsidRDefault="000640C4" w:rsidP="006E15E2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 xml:space="preserve">Znaczenie </w:t>
            </w:r>
            <w:r w:rsidR="006E15E2">
              <w:rPr>
                <w:rFonts w:cs="Calibri"/>
                <w:b/>
                <w:color w:val="000000"/>
                <w:sz w:val="18"/>
                <w:szCs w:val="18"/>
              </w:rPr>
              <w:t>GOM</w:t>
            </w:r>
          </w:p>
        </w:tc>
        <w:tc>
          <w:tcPr>
            <w:tcW w:w="2976" w:type="dxa"/>
            <w:gridSpan w:val="3"/>
          </w:tcPr>
          <w:p w:rsidR="000640C4" w:rsidRDefault="000640C4" w:rsidP="00B5389A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Średnie cytowania publikacji</w:t>
            </w:r>
            <w:r>
              <w:rPr>
                <w:rFonts w:cs="Calibri"/>
                <w:b/>
                <w:color w:val="000000"/>
                <w:sz w:val="18"/>
                <w:szCs w:val="18"/>
              </w:rPr>
              <w:br/>
            </w:r>
            <w:r w:rsidRPr="00331E9A">
              <w:rPr>
                <w:rFonts w:cs="Calibri"/>
                <w:b/>
                <w:color w:val="000000"/>
                <w:sz w:val="18"/>
                <w:szCs w:val="18"/>
              </w:rPr>
              <w:t>z lat 2000-2013</w:t>
            </w:r>
          </w:p>
        </w:tc>
      </w:tr>
      <w:tr w:rsidR="000640C4" w:rsidRPr="00FD27C9" w:rsidTr="002F2FA6">
        <w:trPr>
          <w:trHeight w:val="113"/>
        </w:trPr>
        <w:tc>
          <w:tcPr>
            <w:tcW w:w="1900" w:type="dxa"/>
            <w:shd w:val="clear" w:color="auto" w:fill="auto"/>
            <w:noWrap/>
            <w:vAlign w:val="center"/>
          </w:tcPr>
          <w:p w:rsidR="000640C4" w:rsidRPr="00FD27C9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640C4" w:rsidRPr="00331E9A" w:rsidRDefault="000640C4" w:rsidP="006E15E2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331E9A">
              <w:rPr>
                <w:rFonts w:cs="Calibri"/>
                <w:color w:val="000000"/>
                <w:sz w:val="18"/>
                <w:szCs w:val="18"/>
              </w:rPr>
              <w:t>Polska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640C4" w:rsidRPr="00331E9A" w:rsidRDefault="006E15E2" w:rsidP="006E15E2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GOM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640C4" w:rsidRPr="00331E9A" w:rsidRDefault="000640C4" w:rsidP="006E15E2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331E9A">
              <w:rPr>
                <w:rFonts w:cs="Calibri"/>
                <w:color w:val="000000"/>
                <w:sz w:val="18"/>
                <w:szCs w:val="18"/>
              </w:rPr>
              <w:t xml:space="preserve">Odsetek </w:t>
            </w:r>
            <w:r>
              <w:rPr>
                <w:rFonts w:cs="Calibri"/>
                <w:color w:val="000000"/>
                <w:sz w:val="18"/>
                <w:szCs w:val="18"/>
              </w:rPr>
              <w:t xml:space="preserve">polskich </w:t>
            </w:r>
            <w:r w:rsidR="002C6509">
              <w:rPr>
                <w:rFonts w:cs="Calibri"/>
                <w:color w:val="000000"/>
                <w:sz w:val="18"/>
                <w:szCs w:val="18"/>
              </w:rPr>
              <w:t>artykułów w </w:t>
            </w:r>
            <w:r w:rsidR="006E15E2">
              <w:rPr>
                <w:rFonts w:cs="Calibri"/>
                <w:color w:val="000000"/>
                <w:sz w:val="18"/>
                <w:szCs w:val="18"/>
              </w:rPr>
              <w:t>GOM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640C4" w:rsidRPr="00331E9A" w:rsidRDefault="000640C4" w:rsidP="006E15E2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331E9A">
              <w:rPr>
                <w:rFonts w:cs="Calibri"/>
                <w:color w:val="000000"/>
                <w:sz w:val="18"/>
                <w:szCs w:val="18"/>
              </w:rPr>
              <w:t xml:space="preserve">LQ dla </w:t>
            </w:r>
            <w:r w:rsidR="006E15E2">
              <w:rPr>
                <w:rFonts w:cs="Calibri"/>
                <w:color w:val="000000"/>
                <w:sz w:val="18"/>
                <w:szCs w:val="18"/>
              </w:rPr>
              <w:t>GOM</w:t>
            </w:r>
          </w:p>
        </w:tc>
        <w:tc>
          <w:tcPr>
            <w:tcW w:w="708" w:type="dxa"/>
            <w:vAlign w:val="center"/>
          </w:tcPr>
          <w:p w:rsidR="000640C4" w:rsidRPr="00331E9A" w:rsidRDefault="000640C4" w:rsidP="006E15E2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331E9A">
              <w:rPr>
                <w:rFonts w:cs="Calibri"/>
                <w:color w:val="000000"/>
                <w:sz w:val="18"/>
                <w:szCs w:val="18"/>
              </w:rPr>
              <w:t>Polska</w:t>
            </w:r>
          </w:p>
        </w:tc>
        <w:tc>
          <w:tcPr>
            <w:tcW w:w="709" w:type="dxa"/>
            <w:vAlign w:val="center"/>
          </w:tcPr>
          <w:p w:rsidR="000640C4" w:rsidRPr="00331E9A" w:rsidRDefault="006E15E2" w:rsidP="006E15E2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GOM</w:t>
            </w:r>
          </w:p>
        </w:tc>
        <w:tc>
          <w:tcPr>
            <w:tcW w:w="1559" w:type="dxa"/>
            <w:vAlign w:val="center"/>
          </w:tcPr>
          <w:p w:rsidR="000640C4" w:rsidRPr="00331E9A" w:rsidRDefault="000640C4" w:rsidP="006E15E2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 xml:space="preserve">Normalizowane cytowania dla </w:t>
            </w:r>
            <w:r w:rsidR="006E15E2">
              <w:rPr>
                <w:rFonts w:cs="Calibri"/>
                <w:color w:val="000000"/>
                <w:sz w:val="18"/>
                <w:szCs w:val="18"/>
              </w:rPr>
              <w:t>GOM</w:t>
            </w:r>
            <w:r w:rsidR="006E15E2">
              <w:rPr>
                <w:rFonts w:cs="Calibri"/>
                <w:color w:val="000000"/>
                <w:sz w:val="18"/>
                <w:szCs w:val="18"/>
              </w:rPr>
              <w:br/>
            </w:r>
            <w:r w:rsidRPr="00331E9A">
              <w:rPr>
                <w:rFonts w:cs="Calibri"/>
                <w:color w:val="000000"/>
                <w:sz w:val="18"/>
                <w:szCs w:val="18"/>
              </w:rPr>
              <w:t>(kraj = 100)</w:t>
            </w:r>
          </w:p>
        </w:tc>
      </w:tr>
      <w:tr w:rsidR="000640C4" w:rsidRPr="00FD27C9" w:rsidTr="002F2FA6">
        <w:trPr>
          <w:trHeight w:val="113"/>
        </w:trPr>
        <w:tc>
          <w:tcPr>
            <w:tcW w:w="1900" w:type="dxa"/>
            <w:shd w:val="clear" w:color="auto" w:fill="auto"/>
            <w:noWrap/>
          </w:tcPr>
          <w:p w:rsidR="000640C4" w:rsidRPr="00B52CAF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B52CAF">
              <w:rPr>
                <w:rFonts w:cs="Calibri"/>
                <w:color w:val="000000"/>
                <w:sz w:val="18"/>
                <w:szCs w:val="18"/>
              </w:rPr>
              <w:t>Nauki rolnicze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9058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334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3,7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0,58</w:t>
            </w:r>
          </w:p>
        </w:tc>
        <w:tc>
          <w:tcPr>
            <w:tcW w:w="708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6,1</w:t>
            </w:r>
          </w:p>
        </w:tc>
        <w:tc>
          <w:tcPr>
            <w:tcW w:w="70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9,6</w:t>
            </w:r>
          </w:p>
        </w:tc>
        <w:tc>
          <w:tcPr>
            <w:tcW w:w="155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157,9</w:t>
            </w:r>
          </w:p>
        </w:tc>
      </w:tr>
      <w:tr w:rsidR="000640C4" w:rsidRPr="00FD27C9" w:rsidTr="002F2FA6">
        <w:trPr>
          <w:trHeight w:val="113"/>
        </w:trPr>
        <w:tc>
          <w:tcPr>
            <w:tcW w:w="1900" w:type="dxa"/>
            <w:shd w:val="clear" w:color="auto" w:fill="auto"/>
            <w:noWrap/>
          </w:tcPr>
          <w:p w:rsidR="000640C4" w:rsidRPr="00B52CAF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B52CAF">
              <w:rPr>
                <w:rFonts w:cs="Calibri"/>
                <w:color w:val="000000"/>
                <w:sz w:val="18"/>
                <w:szCs w:val="18"/>
              </w:rPr>
              <w:t>Biotechnologia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2163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186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8,6</w:t>
            </w:r>
          </w:p>
        </w:tc>
        <w:tc>
          <w:tcPr>
            <w:tcW w:w="1134" w:type="dxa"/>
            <w:shd w:val="clear" w:color="auto" w:fill="92D050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1,35</w:t>
            </w:r>
          </w:p>
        </w:tc>
        <w:tc>
          <w:tcPr>
            <w:tcW w:w="708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11,2</w:t>
            </w:r>
          </w:p>
        </w:tc>
        <w:tc>
          <w:tcPr>
            <w:tcW w:w="70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9,2</w:t>
            </w:r>
          </w:p>
        </w:tc>
        <w:tc>
          <w:tcPr>
            <w:tcW w:w="155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82,3</w:t>
            </w:r>
          </w:p>
        </w:tc>
      </w:tr>
      <w:tr w:rsidR="000640C4" w:rsidRPr="00FD27C9" w:rsidTr="002F2FA6">
        <w:trPr>
          <w:trHeight w:val="28"/>
        </w:trPr>
        <w:tc>
          <w:tcPr>
            <w:tcW w:w="1900" w:type="dxa"/>
            <w:shd w:val="clear" w:color="auto" w:fill="auto"/>
            <w:noWrap/>
          </w:tcPr>
          <w:p w:rsidR="000640C4" w:rsidRPr="00B52CAF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B52CAF">
              <w:rPr>
                <w:rFonts w:cs="Calibri"/>
                <w:color w:val="000000"/>
                <w:sz w:val="18"/>
                <w:szCs w:val="18"/>
              </w:rPr>
              <w:t>Biologia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30001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2765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9,2</w:t>
            </w:r>
          </w:p>
        </w:tc>
        <w:tc>
          <w:tcPr>
            <w:tcW w:w="1134" w:type="dxa"/>
            <w:shd w:val="clear" w:color="auto" w:fill="92D050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1,44</w:t>
            </w:r>
          </w:p>
        </w:tc>
        <w:tc>
          <w:tcPr>
            <w:tcW w:w="708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10,5</w:t>
            </w:r>
          </w:p>
        </w:tc>
        <w:tc>
          <w:tcPr>
            <w:tcW w:w="70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10,3</w:t>
            </w:r>
          </w:p>
        </w:tc>
        <w:tc>
          <w:tcPr>
            <w:tcW w:w="155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98,7</w:t>
            </w:r>
          </w:p>
        </w:tc>
      </w:tr>
      <w:tr w:rsidR="000640C4" w:rsidRPr="00FD27C9" w:rsidTr="002F2FA6">
        <w:trPr>
          <w:trHeight w:val="72"/>
        </w:trPr>
        <w:tc>
          <w:tcPr>
            <w:tcW w:w="1900" w:type="dxa"/>
            <w:shd w:val="clear" w:color="auto" w:fill="auto"/>
            <w:noWrap/>
          </w:tcPr>
          <w:p w:rsidR="000640C4" w:rsidRPr="00B52CAF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B52CAF">
              <w:rPr>
                <w:rFonts w:cs="Calibri"/>
                <w:color w:val="000000"/>
                <w:sz w:val="18"/>
                <w:szCs w:val="18"/>
              </w:rPr>
              <w:t>Podstawowe nauki medyczne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18073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1380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7,6</w:t>
            </w:r>
          </w:p>
        </w:tc>
        <w:tc>
          <w:tcPr>
            <w:tcW w:w="1134" w:type="dxa"/>
            <w:shd w:val="clear" w:color="auto" w:fill="92D050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1,20</w:t>
            </w:r>
          </w:p>
        </w:tc>
        <w:tc>
          <w:tcPr>
            <w:tcW w:w="708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10,4</w:t>
            </w:r>
          </w:p>
        </w:tc>
        <w:tc>
          <w:tcPr>
            <w:tcW w:w="70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11,2</w:t>
            </w:r>
          </w:p>
        </w:tc>
        <w:tc>
          <w:tcPr>
            <w:tcW w:w="155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107,5</w:t>
            </w:r>
          </w:p>
        </w:tc>
      </w:tr>
      <w:tr w:rsidR="000640C4" w:rsidRPr="00FD27C9" w:rsidTr="002F2FA6">
        <w:trPr>
          <w:trHeight w:val="72"/>
        </w:trPr>
        <w:tc>
          <w:tcPr>
            <w:tcW w:w="1900" w:type="dxa"/>
            <w:shd w:val="clear" w:color="auto" w:fill="auto"/>
            <w:noWrap/>
          </w:tcPr>
          <w:p w:rsidR="000640C4" w:rsidRPr="00B52CAF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B52CAF">
              <w:rPr>
                <w:rFonts w:cs="Calibri"/>
                <w:color w:val="000000"/>
                <w:sz w:val="18"/>
                <w:szCs w:val="18"/>
              </w:rPr>
              <w:t>Chemia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45012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2946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6,5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1,03</w:t>
            </w:r>
          </w:p>
        </w:tc>
        <w:tc>
          <w:tcPr>
            <w:tcW w:w="708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9,1</w:t>
            </w:r>
          </w:p>
        </w:tc>
        <w:tc>
          <w:tcPr>
            <w:tcW w:w="70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9,7</w:t>
            </w:r>
          </w:p>
        </w:tc>
        <w:tc>
          <w:tcPr>
            <w:tcW w:w="155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106,5</w:t>
            </w:r>
          </w:p>
        </w:tc>
      </w:tr>
      <w:tr w:rsidR="000640C4" w:rsidRPr="00FD27C9" w:rsidTr="002F2FA6">
        <w:trPr>
          <w:trHeight w:val="72"/>
        </w:trPr>
        <w:tc>
          <w:tcPr>
            <w:tcW w:w="1900" w:type="dxa"/>
            <w:shd w:val="clear" w:color="auto" w:fill="auto"/>
            <w:noWrap/>
          </w:tcPr>
          <w:p w:rsidR="000640C4" w:rsidRPr="00B52CAF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B52CAF">
              <w:rPr>
                <w:rFonts w:cs="Calibri"/>
                <w:color w:val="000000"/>
                <w:sz w:val="18"/>
                <w:szCs w:val="18"/>
              </w:rPr>
              <w:t>Inżynieria cywilna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1387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159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11,5</w:t>
            </w:r>
          </w:p>
        </w:tc>
        <w:tc>
          <w:tcPr>
            <w:tcW w:w="1134" w:type="dxa"/>
            <w:shd w:val="clear" w:color="auto" w:fill="00B050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1,80</w:t>
            </w:r>
          </w:p>
        </w:tc>
        <w:tc>
          <w:tcPr>
            <w:tcW w:w="708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5,4</w:t>
            </w:r>
          </w:p>
        </w:tc>
        <w:tc>
          <w:tcPr>
            <w:tcW w:w="70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7,8</w:t>
            </w:r>
          </w:p>
        </w:tc>
        <w:tc>
          <w:tcPr>
            <w:tcW w:w="155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144,6</w:t>
            </w:r>
          </w:p>
        </w:tc>
      </w:tr>
      <w:tr w:rsidR="000640C4" w:rsidRPr="00FD27C9" w:rsidTr="002F2FA6">
        <w:trPr>
          <w:trHeight w:val="72"/>
        </w:trPr>
        <w:tc>
          <w:tcPr>
            <w:tcW w:w="1900" w:type="dxa"/>
            <w:shd w:val="clear" w:color="auto" w:fill="auto"/>
            <w:noWrap/>
          </w:tcPr>
          <w:p w:rsidR="000640C4" w:rsidRPr="00B52CAF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B52CAF">
              <w:rPr>
                <w:rFonts w:cs="Calibri"/>
                <w:color w:val="000000"/>
                <w:sz w:val="18"/>
                <w:szCs w:val="18"/>
              </w:rPr>
              <w:t>Medycyna kliniczna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25036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1897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7,6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1,19</w:t>
            </w:r>
          </w:p>
        </w:tc>
        <w:tc>
          <w:tcPr>
            <w:tcW w:w="708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14,8</w:t>
            </w:r>
          </w:p>
        </w:tc>
        <w:tc>
          <w:tcPr>
            <w:tcW w:w="70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18,2</w:t>
            </w:r>
          </w:p>
        </w:tc>
        <w:tc>
          <w:tcPr>
            <w:tcW w:w="155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123,0</w:t>
            </w:r>
          </w:p>
        </w:tc>
      </w:tr>
      <w:tr w:rsidR="000640C4" w:rsidRPr="00FD27C9" w:rsidTr="002F2FA6">
        <w:trPr>
          <w:trHeight w:val="72"/>
        </w:trPr>
        <w:tc>
          <w:tcPr>
            <w:tcW w:w="1900" w:type="dxa"/>
            <w:shd w:val="clear" w:color="auto" w:fill="auto"/>
            <w:noWrap/>
          </w:tcPr>
          <w:p w:rsidR="000640C4" w:rsidRPr="00B52CAF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B52CAF">
              <w:rPr>
                <w:rFonts w:cs="Calibri"/>
                <w:color w:val="000000"/>
                <w:sz w:val="18"/>
                <w:szCs w:val="18"/>
              </w:rPr>
              <w:t>Informatyka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7148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471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6,6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1,03</w:t>
            </w:r>
          </w:p>
        </w:tc>
        <w:tc>
          <w:tcPr>
            <w:tcW w:w="708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6,6</w:t>
            </w:r>
          </w:p>
        </w:tc>
        <w:tc>
          <w:tcPr>
            <w:tcW w:w="70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5,6</w:t>
            </w:r>
          </w:p>
        </w:tc>
        <w:tc>
          <w:tcPr>
            <w:tcW w:w="155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83,9</w:t>
            </w:r>
          </w:p>
        </w:tc>
      </w:tr>
      <w:tr w:rsidR="000640C4" w:rsidRPr="00FD27C9" w:rsidTr="002F2FA6">
        <w:trPr>
          <w:trHeight w:val="72"/>
        </w:trPr>
        <w:tc>
          <w:tcPr>
            <w:tcW w:w="1900" w:type="dxa"/>
            <w:shd w:val="clear" w:color="auto" w:fill="auto"/>
            <w:noWrap/>
          </w:tcPr>
          <w:p w:rsidR="000640C4" w:rsidRPr="00B52CAF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B52CAF">
              <w:rPr>
                <w:rFonts w:cs="Calibri"/>
                <w:color w:val="000000"/>
                <w:sz w:val="18"/>
                <w:szCs w:val="18"/>
              </w:rPr>
              <w:t>Nauki o Ziemi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12865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1479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11,5</w:t>
            </w:r>
          </w:p>
        </w:tc>
        <w:tc>
          <w:tcPr>
            <w:tcW w:w="1134" w:type="dxa"/>
            <w:shd w:val="clear" w:color="auto" w:fill="00B050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1,80</w:t>
            </w:r>
          </w:p>
        </w:tc>
        <w:tc>
          <w:tcPr>
            <w:tcW w:w="708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7,4</w:t>
            </w:r>
          </w:p>
        </w:tc>
        <w:tc>
          <w:tcPr>
            <w:tcW w:w="70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10,7</w:t>
            </w:r>
          </w:p>
        </w:tc>
        <w:tc>
          <w:tcPr>
            <w:tcW w:w="155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144,1</w:t>
            </w:r>
          </w:p>
        </w:tc>
      </w:tr>
      <w:tr w:rsidR="000640C4" w:rsidRPr="00FD27C9" w:rsidTr="002F2FA6">
        <w:trPr>
          <w:trHeight w:val="72"/>
        </w:trPr>
        <w:tc>
          <w:tcPr>
            <w:tcW w:w="1900" w:type="dxa"/>
            <w:shd w:val="clear" w:color="auto" w:fill="auto"/>
            <w:noWrap/>
          </w:tcPr>
          <w:p w:rsidR="000640C4" w:rsidRPr="00B52CAF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B52CAF">
              <w:rPr>
                <w:rFonts w:cs="Calibri"/>
                <w:color w:val="000000"/>
                <w:sz w:val="18"/>
                <w:szCs w:val="18"/>
              </w:rPr>
              <w:t>Inżynieria chemiczna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7917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225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2,8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0,45</w:t>
            </w:r>
          </w:p>
        </w:tc>
        <w:tc>
          <w:tcPr>
            <w:tcW w:w="708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5,2</w:t>
            </w:r>
          </w:p>
        </w:tc>
        <w:tc>
          <w:tcPr>
            <w:tcW w:w="70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6,0</w:t>
            </w:r>
          </w:p>
        </w:tc>
        <w:tc>
          <w:tcPr>
            <w:tcW w:w="155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115,5</w:t>
            </w:r>
          </w:p>
        </w:tc>
      </w:tr>
      <w:tr w:rsidR="000640C4" w:rsidRPr="00FD27C9" w:rsidTr="002F2FA6">
        <w:trPr>
          <w:trHeight w:val="72"/>
        </w:trPr>
        <w:tc>
          <w:tcPr>
            <w:tcW w:w="1900" w:type="dxa"/>
            <w:shd w:val="clear" w:color="auto" w:fill="auto"/>
            <w:noWrap/>
          </w:tcPr>
          <w:p w:rsidR="000640C4" w:rsidRPr="00B52CAF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B52CAF">
              <w:rPr>
                <w:rFonts w:cs="Calibri"/>
                <w:color w:val="000000"/>
                <w:sz w:val="18"/>
                <w:szCs w:val="18"/>
              </w:rPr>
              <w:t>Ekonomia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1781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77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4,3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0,68</w:t>
            </w:r>
          </w:p>
        </w:tc>
        <w:tc>
          <w:tcPr>
            <w:tcW w:w="708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5,6</w:t>
            </w:r>
          </w:p>
        </w:tc>
        <w:tc>
          <w:tcPr>
            <w:tcW w:w="70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3,9</w:t>
            </w:r>
          </w:p>
        </w:tc>
        <w:tc>
          <w:tcPr>
            <w:tcW w:w="155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70,4</w:t>
            </w:r>
          </w:p>
        </w:tc>
      </w:tr>
      <w:tr w:rsidR="000640C4" w:rsidRPr="00FD27C9" w:rsidTr="002F2FA6">
        <w:trPr>
          <w:trHeight w:val="72"/>
        </w:trPr>
        <w:tc>
          <w:tcPr>
            <w:tcW w:w="1900" w:type="dxa"/>
            <w:shd w:val="clear" w:color="auto" w:fill="auto"/>
            <w:noWrap/>
          </w:tcPr>
          <w:p w:rsidR="000640C4" w:rsidRPr="00B52CAF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B52CAF">
              <w:rPr>
                <w:rFonts w:cs="Calibri"/>
                <w:color w:val="000000"/>
                <w:sz w:val="18"/>
                <w:szCs w:val="18"/>
              </w:rPr>
              <w:t>Inżynieria elektroniczna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9483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778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8,2</w:t>
            </w:r>
          </w:p>
        </w:tc>
        <w:tc>
          <w:tcPr>
            <w:tcW w:w="1134" w:type="dxa"/>
            <w:shd w:val="clear" w:color="auto" w:fill="92D050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1,29</w:t>
            </w:r>
          </w:p>
        </w:tc>
        <w:tc>
          <w:tcPr>
            <w:tcW w:w="708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4,0</w:t>
            </w:r>
          </w:p>
        </w:tc>
        <w:tc>
          <w:tcPr>
            <w:tcW w:w="70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4,6</w:t>
            </w:r>
          </w:p>
        </w:tc>
        <w:tc>
          <w:tcPr>
            <w:tcW w:w="155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113,2</w:t>
            </w:r>
          </w:p>
        </w:tc>
      </w:tr>
      <w:tr w:rsidR="000640C4" w:rsidRPr="00FD27C9" w:rsidTr="002F2FA6">
        <w:trPr>
          <w:trHeight w:val="72"/>
        </w:trPr>
        <w:tc>
          <w:tcPr>
            <w:tcW w:w="1900" w:type="dxa"/>
            <w:shd w:val="clear" w:color="auto" w:fill="auto"/>
            <w:noWrap/>
          </w:tcPr>
          <w:p w:rsidR="000640C4" w:rsidRPr="00B52CAF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B52CAF">
              <w:rPr>
                <w:rFonts w:cs="Calibri"/>
                <w:color w:val="000000"/>
                <w:sz w:val="18"/>
                <w:szCs w:val="18"/>
              </w:rPr>
              <w:t>Inżynieria medyczna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1428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88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6,2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0,97</w:t>
            </w:r>
          </w:p>
        </w:tc>
        <w:tc>
          <w:tcPr>
            <w:tcW w:w="708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8,1</w:t>
            </w:r>
          </w:p>
        </w:tc>
        <w:tc>
          <w:tcPr>
            <w:tcW w:w="70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7,5</w:t>
            </w:r>
          </w:p>
        </w:tc>
        <w:tc>
          <w:tcPr>
            <w:tcW w:w="155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93,1</w:t>
            </w:r>
          </w:p>
        </w:tc>
      </w:tr>
      <w:tr w:rsidR="000640C4" w:rsidRPr="00FD27C9" w:rsidTr="002F2FA6">
        <w:trPr>
          <w:trHeight w:val="72"/>
        </w:trPr>
        <w:tc>
          <w:tcPr>
            <w:tcW w:w="1900" w:type="dxa"/>
            <w:shd w:val="clear" w:color="auto" w:fill="auto"/>
            <w:noWrap/>
          </w:tcPr>
          <w:p w:rsidR="000640C4" w:rsidRPr="00B52CAF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B52CAF">
              <w:rPr>
                <w:rFonts w:cs="Calibri"/>
                <w:color w:val="000000"/>
                <w:sz w:val="18"/>
                <w:szCs w:val="18"/>
              </w:rPr>
              <w:t>Inżynieria pozostałe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7179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400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5,6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0,87</w:t>
            </w:r>
          </w:p>
        </w:tc>
        <w:tc>
          <w:tcPr>
            <w:tcW w:w="708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8,1</w:t>
            </w:r>
          </w:p>
        </w:tc>
        <w:tc>
          <w:tcPr>
            <w:tcW w:w="70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6,1</w:t>
            </w:r>
          </w:p>
        </w:tc>
        <w:tc>
          <w:tcPr>
            <w:tcW w:w="155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75,5</w:t>
            </w:r>
          </w:p>
        </w:tc>
      </w:tr>
      <w:tr w:rsidR="000640C4" w:rsidRPr="00FD27C9" w:rsidTr="002F2FA6">
        <w:trPr>
          <w:trHeight w:val="72"/>
        </w:trPr>
        <w:tc>
          <w:tcPr>
            <w:tcW w:w="1900" w:type="dxa"/>
            <w:shd w:val="clear" w:color="auto" w:fill="auto"/>
            <w:noWrap/>
          </w:tcPr>
          <w:p w:rsidR="000640C4" w:rsidRPr="00B52CAF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B52CAF">
              <w:rPr>
                <w:rFonts w:cs="Calibri"/>
                <w:color w:val="000000"/>
                <w:sz w:val="18"/>
                <w:szCs w:val="18"/>
              </w:rPr>
              <w:t>inżynieria środowiska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4990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594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11,9</w:t>
            </w:r>
          </w:p>
        </w:tc>
        <w:tc>
          <w:tcPr>
            <w:tcW w:w="1134" w:type="dxa"/>
            <w:shd w:val="clear" w:color="auto" w:fill="00B050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1,87</w:t>
            </w:r>
          </w:p>
        </w:tc>
        <w:tc>
          <w:tcPr>
            <w:tcW w:w="708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6,6</w:t>
            </w:r>
          </w:p>
        </w:tc>
        <w:tc>
          <w:tcPr>
            <w:tcW w:w="70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8,7</w:t>
            </w:r>
          </w:p>
        </w:tc>
        <w:tc>
          <w:tcPr>
            <w:tcW w:w="155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132,1</w:t>
            </w:r>
          </w:p>
        </w:tc>
      </w:tr>
      <w:tr w:rsidR="000640C4" w:rsidRPr="00FD27C9" w:rsidTr="002F2FA6">
        <w:trPr>
          <w:trHeight w:val="72"/>
        </w:trPr>
        <w:tc>
          <w:tcPr>
            <w:tcW w:w="1900" w:type="dxa"/>
            <w:shd w:val="clear" w:color="auto" w:fill="auto"/>
            <w:noWrap/>
          </w:tcPr>
          <w:p w:rsidR="000640C4" w:rsidRPr="00B52CAF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B52CAF">
              <w:rPr>
                <w:rFonts w:cs="Calibri"/>
                <w:color w:val="000000"/>
                <w:sz w:val="18"/>
                <w:szCs w:val="18"/>
              </w:rPr>
              <w:t>Nauki o zdrowiu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5664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425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7,5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1,18</w:t>
            </w:r>
          </w:p>
        </w:tc>
        <w:tc>
          <w:tcPr>
            <w:tcW w:w="708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9,5</w:t>
            </w:r>
          </w:p>
        </w:tc>
        <w:tc>
          <w:tcPr>
            <w:tcW w:w="70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9,6</w:t>
            </w:r>
          </w:p>
        </w:tc>
        <w:tc>
          <w:tcPr>
            <w:tcW w:w="155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101,8</w:t>
            </w:r>
          </w:p>
        </w:tc>
      </w:tr>
      <w:tr w:rsidR="000640C4" w:rsidRPr="00FD27C9" w:rsidTr="002F2FA6">
        <w:trPr>
          <w:trHeight w:val="72"/>
        </w:trPr>
        <w:tc>
          <w:tcPr>
            <w:tcW w:w="1900" w:type="dxa"/>
            <w:shd w:val="clear" w:color="auto" w:fill="auto"/>
            <w:noWrap/>
          </w:tcPr>
          <w:p w:rsidR="000640C4" w:rsidRPr="00B52CAF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B52CAF">
              <w:rPr>
                <w:rFonts w:cs="Calibri"/>
                <w:color w:val="000000"/>
                <w:sz w:val="18"/>
                <w:szCs w:val="18"/>
              </w:rPr>
              <w:t>Nauki humanistyczne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1641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83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5,1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0,79</w:t>
            </w:r>
          </w:p>
        </w:tc>
        <w:tc>
          <w:tcPr>
            <w:tcW w:w="708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1,1</w:t>
            </w:r>
          </w:p>
        </w:tc>
        <w:tc>
          <w:tcPr>
            <w:tcW w:w="70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1,3</w:t>
            </w:r>
          </w:p>
        </w:tc>
        <w:tc>
          <w:tcPr>
            <w:tcW w:w="155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122,4</w:t>
            </w:r>
          </w:p>
        </w:tc>
      </w:tr>
      <w:tr w:rsidR="000640C4" w:rsidRPr="00FD27C9" w:rsidTr="002F2FA6">
        <w:trPr>
          <w:trHeight w:val="72"/>
        </w:trPr>
        <w:tc>
          <w:tcPr>
            <w:tcW w:w="1900" w:type="dxa"/>
            <w:shd w:val="clear" w:color="auto" w:fill="auto"/>
            <w:noWrap/>
          </w:tcPr>
          <w:p w:rsidR="000640C4" w:rsidRPr="00B52CAF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B52CAF">
              <w:rPr>
                <w:rFonts w:cs="Calibri"/>
                <w:color w:val="000000"/>
                <w:sz w:val="18"/>
                <w:szCs w:val="18"/>
              </w:rPr>
              <w:t>Nauki materiałowe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18173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636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3,5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0,55</w:t>
            </w:r>
          </w:p>
        </w:tc>
        <w:tc>
          <w:tcPr>
            <w:tcW w:w="708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6,5</w:t>
            </w:r>
          </w:p>
        </w:tc>
        <w:tc>
          <w:tcPr>
            <w:tcW w:w="70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6,6</w:t>
            </w:r>
          </w:p>
        </w:tc>
        <w:tc>
          <w:tcPr>
            <w:tcW w:w="155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102,1</w:t>
            </w:r>
          </w:p>
        </w:tc>
      </w:tr>
      <w:tr w:rsidR="000640C4" w:rsidRPr="00FD27C9" w:rsidTr="002F2FA6">
        <w:trPr>
          <w:trHeight w:val="72"/>
        </w:trPr>
        <w:tc>
          <w:tcPr>
            <w:tcW w:w="1900" w:type="dxa"/>
            <w:shd w:val="clear" w:color="auto" w:fill="auto"/>
            <w:noWrap/>
          </w:tcPr>
          <w:p w:rsidR="000640C4" w:rsidRPr="00B52CAF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B52CAF">
              <w:rPr>
                <w:rFonts w:cs="Calibri"/>
                <w:color w:val="000000"/>
                <w:sz w:val="18"/>
                <w:szCs w:val="18"/>
              </w:rPr>
              <w:t>Matematyka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14836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868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5,9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0,92</w:t>
            </w:r>
          </w:p>
        </w:tc>
        <w:tc>
          <w:tcPr>
            <w:tcW w:w="708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5,1</w:t>
            </w:r>
          </w:p>
        </w:tc>
        <w:tc>
          <w:tcPr>
            <w:tcW w:w="70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4,7</w:t>
            </w:r>
          </w:p>
        </w:tc>
        <w:tc>
          <w:tcPr>
            <w:tcW w:w="155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91,1</w:t>
            </w:r>
          </w:p>
        </w:tc>
      </w:tr>
      <w:tr w:rsidR="000640C4" w:rsidRPr="00FD27C9" w:rsidTr="002F2FA6">
        <w:trPr>
          <w:trHeight w:val="72"/>
        </w:trPr>
        <w:tc>
          <w:tcPr>
            <w:tcW w:w="1900" w:type="dxa"/>
            <w:shd w:val="clear" w:color="auto" w:fill="auto"/>
            <w:noWrap/>
          </w:tcPr>
          <w:p w:rsidR="000640C4" w:rsidRPr="00B52CAF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B52CAF">
              <w:rPr>
                <w:rFonts w:cs="Calibri"/>
                <w:color w:val="000000"/>
                <w:sz w:val="18"/>
                <w:szCs w:val="18"/>
              </w:rPr>
              <w:t>Inżynieria mechaniczna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7294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541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7,4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1,16</w:t>
            </w:r>
          </w:p>
        </w:tc>
        <w:tc>
          <w:tcPr>
            <w:tcW w:w="708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6,6</w:t>
            </w:r>
          </w:p>
        </w:tc>
        <w:tc>
          <w:tcPr>
            <w:tcW w:w="70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6,7</w:t>
            </w:r>
          </w:p>
        </w:tc>
        <w:tc>
          <w:tcPr>
            <w:tcW w:w="155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100,5</w:t>
            </w:r>
          </w:p>
        </w:tc>
      </w:tr>
      <w:tr w:rsidR="000640C4" w:rsidRPr="00FD27C9" w:rsidTr="002F2FA6">
        <w:trPr>
          <w:trHeight w:val="72"/>
        </w:trPr>
        <w:tc>
          <w:tcPr>
            <w:tcW w:w="1900" w:type="dxa"/>
            <w:shd w:val="clear" w:color="auto" w:fill="auto"/>
            <w:noWrap/>
          </w:tcPr>
          <w:p w:rsidR="000640C4" w:rsidRPr="00B52CAF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B52CAF">
              <w:rPr>
                <w:rFonts w:cs="Calibri"/>
                <w:color w:val="000000"/>
                <w:sz w:val="18"/>
                <w:szCs w:val="18"/>
              </w:rPr>
              <w:t>Multidyscyplinarne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1212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92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7,6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1,19</w:t>
            </w:r>
          </w:p>
        </w:tc>
        <w:tc>
          <w:tcPr>
            <w:tcW w:w="708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34,9</w:t>
            </w:r>
          </w:p>
        </w:tc>
        <w:tc>
          <w:tcPr>
            <w:tcW w:w="70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27,8</w:t>
            </w:r>
          </w:p>
        </w:tc>
        <w:tc>
          <w:tcPr>
            <w:tcW w:w="155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79,7</w:t>
            </w:r>
          </w:p>
        </w:tc>
      </w:tr>
      <w:tr w:rsidR="000640C4" w:rsidRPr="00FD27C9" w:rsidTr="002F2FA6">
        <w:trPr>
          <w:trHeight w:val="72"/>
        </w:trPr>
        <w:tc>
          <w:tcPr>
            <w:tcW w:w="1900" w:type="dxa"/>
            <w:shd w:val="clear" w:color="auto" w:fill="auto"/>
            <w:noWrap/>
          </w:tcPr>
          <w:p w:rsidR="000640C4" w:rsidRPr="00B52CAF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B52CAF">
              <w:rPr>
                <w:rFonts w:cs="Calibri"/>
                <w:color w:val="000000"/>
                <w:sz w:val="18"/>
                <w:szCs w:val="18"/>
              </w:rPr>
              <w:t>Nanotechnologia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1856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69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3,7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0,58</w:t>
            </w:r>
          </w:p>
        </w:tc>
        <w:tc>
          <w:tcPr>
            <w:tcW w:w="708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9,3</w:t>
            </w:r>
          </w:p>
        </w:tc>
        <w:tc>
          <w:tcPr>
            <w:tcW w:w="70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10,1</w:t>
            </w:r>
          </w:p>
        </w:tc>
        <w:tc>
          <w:tcPr>
            <w:tcW w:w="155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108,8</w:t>
            </w:r>
          </w:p>
        </w:tc>
      </w:tr>
      <w:tr w:rsidR="000640C4" w:rsidRPr="00FD27C9" w:rsidTr="002F2FA6">
        <w:trPr>
          <w:trHeight w:val="72"/>
        </w:trPr>
        <w:tc>
          <w:tcPr>
            <w:tcW w:w="1900" w:type="dxa"/>
            <w:shd w:val="clear" w:color="auto" w:fill="auto"/>
            <w:noWrap/>
          </w:tcPr>
          <w:p w:rsidR="000640C4" w:rsidRPr="00B52CAF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B52CAF">
              <w:rPr>
                <w:rFonts w:cs="Calibri"/>
                <w:color w:val="000000"/>
                <w:sz w:val="18"/>
                <w:szCs w:val="18"/>
              </w:rPr>
              <w:t>Fizyka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46811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1930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4,1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0,65</w:t>
            </w:r>
          </w:p>
        </w:tc>
        <w:tc>
          <w:tcPr>
            <w:tcW w:w="708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11,7</w:t>
            </w:r>
          </w:p>
        </w:tc>
        <w:tc>
          <w:tcPr>
            <w:tcW w:w="70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10,9</w:t>
            </w:r>
          </w:p>
        </w:tc>
        <w:tc>
          <w:tcPr>
            <w:tcW w:w="155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93,7</w:t>
            </w:r>
          </w:p>
        </w:tc>
      </w:tr>
      <w:tr w:rsidR="000640C4" w:rsidRPr="00FD27C9" w:rsidTr="002F2FA6">
        <w:trPr>
          <w:trHeight w:val="72"/>
        </w:trPr>
        <w:tc>
          <w:tcPr>
            <w:tcW w:w="1900" w:type="dxa"/>
            <w:shd w:val="clear" w:color="auto" w:fill="auto"/>
            <w:noWrap/>
          </w:tcPr>
          <w:p w:rsidR="000640C4" w:rsidRPr="00B52CAF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B52CAF">
              <w:rPr>
                <w:rFonts w:cs="Calibri"/>
                <w:color w:val="000000"/>
                <w:sz w:val="18"/>
                <w:szCs w:val="18"/>
              </w:rPr>
              <w:t>Psychologia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1330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61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4,6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0,72</w:t>
            </w:r>
          </w:p>
        </w:tc>
        <w:tc>
          <w:tcPr>
            <w:tcW w:w="708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9,8</w:t>
            </w:r>
          </w:p>
        </w:tc>
        <w:tc>
          <w:tcPr>
            <w:tcW w:w="70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6,9</w:t>
            </w:r>
          </w:p>
        </w:tc>
        <w:tc>
          <w:tcPr>
            <w:tcW w:w="155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70,6</w:t>
            </w:r>
          </w:p>
        </w:tc>
      </w:tr>
      <w:tr w:rsidR="000640C4" w:rsidRPr="00FD27C9" w:rsidTr="002F2FA6">
        <w:trPr>
          <w:trHeight w:val="72"/>
        </w:trPr>
        <w:tc>
          <w:tcPr>
            <w:tcW w:w="1900" w:type="dxa"/>
            <w:shd w:val="clear" w:color="auto" w:fill="auto"/>
            <w:noWrap/>
          </w:tcPr>
          <w:p w:rsidR="000640C4" w:rsidRPr="00B52CAF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B52CAF">
              <w:rPr>
                <w:rFonts w:cs="Calibri"/>
                <w:color w:val="000000"/>
                <w:sz w:val="18"/>
                <w:szCs w:val="18"/>
              </w:rPr>
              <w:t>Nauki społeczne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2036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75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3,7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0,58</w:t>
            </w:r>
          </w:p>
        </w:tc>
        <w:tc>
          <w:tcPr>
            <w:tcW w:w="708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3,2</w:t>
            </w:r>
          </w:p>
        </w:tc>
        <w:tc>
          <w:tcPr>
            <w:tcW w:w="70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3,1</w:t>
            </w:r>
          </w:p>
        </w:tc>
        <w:tc>
          <w:tcPr>
            <w:tcW w:w="155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98,1</w:t>
            </w:r>
          </w:p>
        </w:tc>
      </w:tr>
      <w:tr w:rsidR="000640C4" w:rsidRPr="00FD27C9" w:rsidTr="002F2FA6">
        <w:trPr>
          <w:trHeight w:val="72"/>
        </w:trPr>
        <w:tc>
          <w:tcPr>
            <w:tcW w:w="1900" w:type="dxa"/>
            <w:shd w:val="clear" w:color="auto" w:fill="auto"/>
            <w:noWrap/>
          </w:tcPr>
          <w:p w:rsidR="000640C4" w:rsidRPr="00B52CAF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B52CAF">
              <w:rPr>
                <w:rFonts w:cs="Calibri"/>
                <w:color w:val="000000"/>
                <w:sz w:val="18"/>
                <w:szCs w:val="18"/>
              </w:rPr>
              <w:t>Weterynaria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4272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99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2,3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0,36</w:t>
            </w:r>
          </w:p>
        </w:tc>
        <w:tc>
          <w:tcPr>
            <w:tcW w:w="708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2,8</w:t>
            </w:r>
          </w:p>
        </w:tc>
        <w:tc>
          <w:tcPr>
            <w:tcW w:w="70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3,8</w:t>
            </w:r>
          </w:p>
        </w:tc>
        <w:tc>
          <w:tcPr>
            <w:tcW w:w="1559" w:type="dxa"/>
            <w:vAlign w:val="center"/>
          </w:tcPr>
          <w:p w:rsidR="000640C4" w:rsidRPr="00B52CAF" w:rsidRDefault="000640C4" w:rsidP="00B5389A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B52CAF">
              <w:rPr>
                <w:rFonts w:cs="Calibri"/>
                <w:sz w:val="18"/>
                <w:szCs w:val="18"/>
              </w:rPr>
              <w:t>137,4</w:t>
            </w:r>
          </w:p>
        </w:tc>
      </w:tr>
    </w:tbl>
    <w:p w:rsidR="002F2FA6" w:rsidRDefault="002F2FA6" w:rsidP="002F2FA6">
      <w:pPr>
        <w:spacing w:before="120" w:after="120"/>
        <w:jc w:val="both"/>
        <w:rPr>
          <w:lang w:eastAsia="en-US"/>
        </w:rPr>
      </w:pPr>
      <w:r>
        <w:rPr>
          <w:rFonts w:asciiTheme="minorHAnsi" w:eastAsiaTheme="minorHAnsi" w:hAnsiTheme="minorHAnsi" w:cstheme="minorBidi"/>
          <w:spacing w:val="-4"/>
          <w:sz w:val="16"/>
          <w:lang w:eastAsia="en-US"/>
        </w:rPr>
        <w:t>* Kolorem ciemnozielonym wyróżniono wartości współczynnika lokalizacji większego niż 2 (świadczące o bardzo wysokiej specjalizacji regionalnej), kolorem jasnozielonym wyróżniono wartości współczynnika lokalizacji mieszczące się w przedziale 1,5-2 (świadczące o wysokiej specjalizacji regionalnej).</w:t>
      </w:r>
    </w:p>
    <w:p w:rsidR="000640C4" w:rsidRDefault="000640C4" w:rsidP="002F2FA6">
      <w:pPr>
        <w:tabs>
          <w:tab w:val="left" w:pos="4395"/>
          <w:tab w:val="left" w:pos="5103"/>
          <w:tab w:val="left" w:pos="9498"/>
          <w:tab w:val="left" w:pos="10206"/>
        </w:tabs>
        <w:spacing w:before="120" w:after="120"/>
        <w:jc w:val="both"/>
        <w:rPr>
          <w:rFonts w:eastAsia="Calibri"/>
          <w:sz w:val="16"/>
          <w:lang w:eastAsia="en-US"/>
        </w:rPr>
      </w:pPr>
      <w:r w:rsidRPr="00722405">
        <w:rPr>
          <w:rFonts w:eastAsia="Calibri"/>
          <w:sz w:val="16"/>
          <w:lang w:eastAsia="en-US"/>
        </w:rPr>
        <w:t>Źródło: opracowan</w:t>
      </w:r>
      <w:r>
        <w:rPr>
          <w:rFonts w:eastAsia="Calibri"/>
          <w:sz w:val="16"/>
          <w:lang w:eastAsia="en-US"/>
        </w:rPr>
        <w:t>ie własne na podstawie bazy Web of Science.</w:t>
      </w:r>
    </w:p>
    <w:p w:rsidR="000640C4" w:rsidRDefault="000640C4" w:rsidP="002F2FA6">
      <w:pPr>
        <w:spacing w:before="240" w:after="240" w:line="288" w:lineRule="auto"/>
        <w:jc w:val="both"/>
        <w:rPr>
          <w:lang w:eastAsia="en-US"/>
        </w:rPr>
      </w:pPr>
      <w:r>
        <w:rPr>
          <w:lang w:eastAsia="en-US"/>
        </w:rPr>
        <w:lastRenderedPageBreak/>
        <w:t>Średnie dziedziny naukowe, w których specjalizuje się Trójmiejski ośrodek naukowy</w:t>
      </w:r>
      <w:r w:rsidR="00562B7F">
        <w:rPr>
          <w:lang w:eastAsia="en-US"/>
        </w:rPr>
        <w:t xml:space="preserve"> można określić przyglądając się</w:t>
      </w:r>
      <w:r>
        <w:rPr>
          <w:lang w:eastAsia="en-US"/>
        </w:rPr>
        <w:t xml:space="preserve"> potencjałowi ilościowemu (liczba publikacji), jak i jakościowemu (liczba cytowań). Relatywnie dużą liczbą artykułów i równocześnie wysoką przeciętną cytowalnością na tle Polski charakteryzują się: inżynieria środowiska (594 art., 11,5% polskich artykułów, LQ=1,87, 132% przeciętnej cytowalności), nauki o Ziemi (1479 art., 11,9% polskich artykułów, LQ=1,8, 144% przeciętnej cytowalności), medycyna kliniczna (1897 art., 7,6% polskich artykułów, LQ=1,19, 123% przeciętnej cytowalności), inżynieria elektroniczna (778 art., 8,2% polskich artykułów, LQ=1,29, 113% przeciętnej cytowalności), inżynieria cywilna (159 art., 11,5% polskich artykułów, LQ=1,8, 145% przeciętnej cytowalności). Potwierdza to wnioski w zakresie geo</w:t>
      </w:r>
      <w:r w:rsidR="0027696F">
        <w:rPr>
          <w:lang w:eastAsia="en-US"/>
        </w:rPr>
        <w:t>graficzno-środowiskowej i </w:t>
      </w:r>
      <w:r>
        <w:rPr>
          <w:lang w:eastAsia="en-US"/>
        </w:rPr>
        <w:t>inżynieryjnej specjalizacji OM wysnute w oparciu o analizę grantów badawczych. Pozostałe specjalizacje wyróżnione na podstawie grantów nie są tak oczywis</w:t>
      </w:r>
      <w:r w:rsidR="0027696F">
        <w:rPr>
          <w:lang w:eastAsia="en-US"/>
        </w:rPr>
        <w:t>te, gdy mowa o publikacjach. Na </w:t>
      </w:r>
      <w:r>
        <w:rPr>
          <w:lang w:eastAsia="en-US"/>
        </w:rPr>
        <w:t>przykład artykuły z zakresu chemii, choć są najliczniejs</w:t>
      </w:r>
      <w:r w:rsidR="0027696F">
        <w:rPr>
          <w:lang w:eastAsia="en-US"/>
        </w:rPr>
        <w:t>ze (blisko trzy tysiące prac) i </w:t>
      </w:r>
      <w:r>
        <w:rPr>
          <w:lang w:eastAsia="en-US"/>
        </w:rPr>
        <w:t>ponadprzeciętnie cytowane jednak nie stanowią wyraźnej specjalizacji regionalnej</w:t>
      </w:r>
      <w:r w:rsidR="002C6509">
        <w:rPr>
          <w:lang w:eastAsia="en-US"/>
        </w:rPr>
        <w:t xml:space="preserve"> (LQ zbliżone do 1)</w:t>
      </w:r>
      <w:r>
        <w:rPr>
          <w:lang w:eastAsia="en-US"/>
        </w:rPr>
        <w:t xml:space="preserve">, natomiast prace z zakresu biologii i biotechnologii choć </w:t>
      </w:r>
      <w:r w:rsidR="002C6509">
        <w:rPr>
          <w:lang w:eastAsia="en-US"/>
        </w:rPr>
        <w:t xml:space="preserve">też </w:t>
      </w:r>
      <w:r>
        <w:rPr>
          <w:lang w:eastAsia="en-US"/>
        </w:rPr>
        <w:t>relatywnie liczne mają słabszą na tle kraju cytowalność, podobnie zresztą jak artykuły z zakresu nauk fizycznych (</w:t>
      </w:r>
      <w:r w:rsidR="008F2BED">
        <w:rPr>
          <w:lang w:eastAsia="en-US"/>
        </w:rPr>
        <w:fldChar w:fldCharType="begin"/>
      </w:r>
      <w:r w:rsidR="00920C21">
        <w:rPr>
          <w:lang w:eastAsia="en-US"/>
        </w:rPr>
        <w:instrText xml:space="preserve"> REF _Ref411466673 \h </w:instrText>
      </w:r>
      <w:r w:rsidR="008F2BED">
        <w:rPr>
          <w:lang w:eastAsia="en-US"/>
        </w:rPr>
      </w:r>
      <w:r w:rsidR="008F2BED">
        <w:rPr>
          <w:lang w:eastAsia="en-US"/>
        </w:rPr>
        <w:fldChar w:fldCharType="separate"/>
      </w:r>
      <w:r w:rsidR="00E85622">
        <w:t xml:space="preserve">Tabela </w:t>
      </w:r>
      <w:r w:rsidR="00E85622">
        <w:rPr>
          <w:noProof/>
        </w:rPr>
        <w:t>9</w:t>
      </w:r>
      <w:r w:rsidR="008F2BED">
        <w:rPr>
          <w:lang w:eastAsia="en-US"/>
        </w:rPr>
        <w:fldChar w:fldCharType="end"/>
      </w:r>
      <w:r w:rsidR="002F2FA6">
        <w:rPr>
          <w:lang w:eastAsia="en-US"/>
        </w:rPr>
        <w:t>).</w:t>
      </w:r>
    </w:p>
    <w:p w:rsidR="000640C4" w:rsidRDefault="000640C4" w:rsidP="002F2FA6">
      <w:pPr>
        <w:spacing w:before="240" w:after="240" w:line="288" w:lineRule="auto"/>
        <w:jc w:val="both"/>
        <w:rPr>
          <w:lang w:eastAsia="en-US"/>
        </w:rPr>
      </w:pPr>
      <w:r>
        <w:rPr>
          <w:lang w:eastAsia="en-US"/>
        </w:rPr>
        <w:t xml:space="preserve">Natomiast przegląd artykułów afiliowanych w </w:t>
      </w:r>
      <w:r w:rsidR="001D6CFE">
        <w:rPr>
          <w:lang w:eastAsia="en-US"/>
        </w:rPr>
        <w:t>Gdańskim</w:t>
      </w:r>
      <w:r>
        <w:rPr>
          <w:lang w:eastAsia="en-US"/>
        </w:rPr>
        <w:t xml:space="preserve"> OM według wąskich dziedzin naukowych WoS potwierdza, że nau</w:t>
      </w:r>
      <w:r w:rsidR="00562B7F">
        <w:rPr>
          <w:lang w:eastAsia="en-US"/>
        </w:rPr>
        <w:t>ka w Trójmieście koncentruje się</w:t>
      </w:r>
      <w:r w:rsidR="0027696F">
        <w:rPr>
          <w:lang w:eastAsia="en-US"/>
        </w:rPr>
        <w:t xml:space="preserve"> wokół zagadnień związanych z </w:t>
      </w:r>
      <w:r>
        <w:rPr>
          <w:lang w:eastAsia="en-US"/>
        </w:rPr>
        <w:t>problematyka morską w wymiarze geograficznym (</w:t>
      </w:r>
      <w:r w:rsidRPr="00327BD5">
        <w:rPr>
          <w:lang w:eastAsia="en-US"/>
        </w:rPr>
        <w:t>OCEANOGRAPHY</w:t>
      </w:r>
      <w:r w:rsidR="002C6509">
        <w:rPr>
          <w:lang w:eastAsia="en-US"/>
        </w:rPr>
        <w:t xml:space="preserve"> – oceanografia</w:t>
      </w:r>
      <w:r w:rsidRPr="002C6509">
        <w:rPr>
          <w:lang w:eastAsia="en-US"/>
        </w:rPr>
        <w:t>), biologicznym (MARINE</w:t>
      </w:r>
      <w:r w:rsidR="002C6509">
        <w:rPr>
          <w:lang w:eastAsia="en-US"/>
        </w:rPr>
        <w:t xml:space="preserve"> &amp;</w:t>
      </w:r>
      <w:r w:rsidRPr="002C6509">
        <w:rPr>
          <w:lang w:eastAsia="en-US"/>
        </w:rPr>
        <w:t xml:space="preserve"> FRESHWATER BIOLOGY</w:t>
      </w:r>
      <w:r w:rsidR="002C6509">
        <w:rPr>
          <w:lang w:eastAsia="en-US"/>
        </w:rPr>
        <w:t xml:space="preserve"> – </w:t>
      </w:r>
      <w:r w:rsidR="002C6509" w:rsidRPr="002C6509">
        <w:rPr>
          <w:lang w:eastAsia="en-US"/>
        </w:rPr>
        <w:t>biologia morska i słodkowodna</w:t>
      </w:r>
      <w:r w:rsidR="002C6509">
        <w:rPr>
          <w:lang w:eastAsia="en-US"/>
        </w:rPr>
        <w:t>;</w:t>
      </w:r>
      <w:r w:rsidRPr="002C6509">
        <w:rPr>
          <w:lang w:eastAsia="en-US"/>
        </w:rPr>
        <w:t xml:space="preserve"> MICROBIOLOGY</w:t>
      </w:r>
      <w:r w:rsidR="002C6509">
        <w:rPr>
          <w:lang w:eastAsia="en-US"/>
        </w:rPr>
        <w:t xml:space="preserve"> – mikrobiologia;</w:t>
      </w:r>
      <w:r w:rsidRPr="002C6509">
        <w:rPr>
          <w:lang w:eastAsia="en-US"/>
        </w:rPr>
        <w:t xml:space="preserve"> PLANT SCIENCES</w:t>
      </w:r>
      <w:r w:rsidR="002C6509">
        <w:rPr>
          <w:lang w:eastAsia="en-US"/>
        </w:rPr>
        <w:t xml:space="preserve"> – botanika</w:t>
      </w:r>
      <w:r w:rsidRPr="002C6509">
        <w:rPr>
          <w:lang w:eastAsia="en-US"/>
        </w:rPr>
        <w:t>), ekologicznym (BIODIVERSITY CONSERVATION</w:t>
      </w:r>
      <w:r w:rsidR="002C6509">
        <w:rPr>
          <w:lang w:eastAsia="en-US"/>
        </w:rPr>
        <w:t xml:space="preserve"> – </w:t>
      </w:r>
      <w:r w:rsidR="002C6509" w:rsidRPr="002C6509">
        <w:rPr>
          <w:lang w:eastAsia="en-US"/>
        </w:rPr>
        <w:t>ochrona bioróżnorodności</w:t>
      </w:r>
      <w:r w:rsidR="002C6509">
        <w:rPr>
          <w:lang w:eastAsia="en-US"/>
        </w:rPr>
        <w:t>;</w:t>
      </w:r>
      <w:r w:rsidRPr="002C6509">
        <w:rPr>
          <w:lang w:eastAsia="en-US"/>
        </w:rPr>
        <w:t xml:space="preserve"> ENVIRONMENTAL SCIENCES ECOLOGY</w:t>
      </w:r>
      <w:r w:rsidR="002C6509">
        <w:rPr>
          <w:lang w:eastAsia="en-US"/>
        </w:rPr>
        <w:t xml:space="preserve"> – </w:t>
      </w:r>
      <w:r w:rsidR="002C6509" w:rsidRPr="002C6509">
        <w:rPr>
          <w:lang w:eastAsia="en-US"/>
        </w:rPr>
        <w:t>środowisko naturalne i ekologia</w:t>
      </w:r>
      <w:r w:rsidRPr="002C6509">
        <w:rPr>
          <w:lang w:eastAsia="en-US"/>
        </w:rPr>
        <w:t xml:space="preserve">). </w:t>
      </w:r>
      <w:r>
        <w:rPr>
          <w:lang w:eastAsia="en-US"/>
        </w:rPr>
        <w:t>Ponadto widoczna jest wspominana wcześniej specjalizacja w farmaceutyce i farmacji (</w:t>
      </w:r>
      <w:r w:rsidRPr="00327BD5">
        <w:rPr>
          <w:lang w:eastAsia="en-US"/>
        </w:rPr>
        <w:t>PHARMACOLOGY</w:t>
      </w:r>
      <w:r w:rsidR="002C6509">
        <w:rPr>
          <w:lang w:eastAsia="en-US"/>
        </w:rPr>
        <w:t xml:space="preserve"> &amp; </w:t>
      </w:r>
      <w:r w:rsidRPr="00327BD5">
        <w:rPr>
          <w:lang w:eastAsia="en-US"/>
        </w:rPr>
        <w:t>PHARMACY</w:t>
      </w:r>
      <w:r w:rsidRPr="002C6509">
        <w:rPr>
          <w:lang w:eastAsia="en-US"/>
        </w:rPr>
        <w:t>)</w:t>
      </w:r>
      <w:r w:rsidR="002C6509">
        <w:rPr>
          <w:lang w:eastAsia="en-US"/>
        </w:rPr>
        <w:t>,</w:t>
      </w:r>
      <w:r w:rsidRPr="002C6509">
        <w:rPr>
          <w:lang w:eastAsia="en-US"/>
        </w:rPr>
        <w:t xml:space="preserve"> jak i inżynieryjnym (TELECOMMUNICATIONS</w:t>
      </w:r>
      <w:r w:rsidR="002C6509">
        <w:rPr>
          <w:lang w:eastAsia="en-US"/>
        </w:rPr>
        <w:t xml:space="preserve"> – telekomunikacja;</w:t>
      </w:r>
      <w:r w:rsidRPr="002C6509">
        <w:rPr>
          <w:lang w:eastAsia="en-US"/>
        </w:rPr>
        <w:t xml:space="preserve"> ENGINEERING</w:t>
      </w:r>
      <w:r w:rsidR="002C6509">
        <w:rPr>
          <w:lang w:eastAsia="en-US"/>
        </w:rPr>
        <w:t xml:space="preserve"> – inżynieria;</w:t>
      </w:r>
      <w:r w:rsidRPr="002C6509">
        <w:rPr>
          <w:lang w:eastAsia="en-US"/>
        </w:rPr>
        <w:t xml:space="preserve"> MECHANICS</w:t>
      </w:r>
      <w:r w:rsidR="002C6509">
        <w:rPr>
          <w:lang w:eastAsia="en-US"/>
        </w:rPr>
        <w:t xml:space="preserve"> – mechanika; </w:t>
      </w:r>
      <w:r w:rsidRPr="002C6509">
        <w:rPr>
          <w:lang w:eastAsia="en-US"/>
        </w:rPr>
        <w:t>INSTRUMENTS</w:t>
      </w:r>
      <w:r w:rsidR="002C6509">
        <w:rPr>
          <w:lang w:eastAsia="en-US"/>
        </w:rPr>
        <w:t xml:space="preserve"> &amp; </w:t>
      </w:r>
      <w:r w:rsidRPr="002C6509">
        <w:rPr>
          <w:lang w:eastAsia="en-US"/>
        </w:rPr>
        <w:t>INSTRUMENTATION</w:t>
      </w:r>
      <w:r w:rsidR="002C6509">
        <w:rPr>
          <w:lang w:eastAsia="en-US"/>
        </w:rPr>
        <w:t xml:space="preserve"> – instrumenty i </w:t>
      </w:r>
      <w:r w:rsidR="002C6509" w:rsidRPr="002C6509">
        <w:rPr>
          <w:lang w:eastAsia="en-US"/>
        </w:rPr>
        <w:t>przyrządy)</w:t>
      </w:r>
      <w:r w:rsidRPr="002C6509">
        <w:rPr>
          <w:lang w:eastAsia="en-US"/>
        </w:rPr>
        <w:t xml:space="preserve"> i informatyce (COMPUTER SCIENCE). </w:t>
      </w:r>
      <w:r>
        <w:rPr>
          <w:lang w:eastAsia="en-US"/>
        </w:rPr>
        <w:t>Ponadto silne są niektóre kierunki medycyny (UROLOGY</w:t>
      </w:r>
      <w:r w:rsidR="002C6509">
        <w:rPr>
          <w:lang w:eastAsia="en-US"/>
        </w:rPr>
        <w:t xml:space="preserve"> &amp;</w:t>
      </w:r>
      <w:r w:rsidRPr="002C6509">
        <w:rPr>
          <w:lang w:eastAsia="en-US"/>
        </w:rPr>
        <w:t xml:space="preserve"> NEPHROLOGY</w:t>
      </w:r>
      <w:r w:rsidR="002C6509">
        <w:rPr>
          <w:lang w:eastAsia="en-US"/>
        </w:rPr>
        <w:t xml:space="preserve"> – urologia i nefrologia;</w:t>
      </w:r>
      <w:r w:rsidRPr="002C6509">
        <w:rPr>
          <w:lang w:eastAsia="en-US"/>
        </w:rPr>
        <w:t xml:space="preserve"> DERMATOLOGY</w:t>
      </w:r>
      <w:r w:rsidR="002C6509">
        <w:rPr>
          <w:lang w:eastAsia="en-US"/>
        </w:rPr>
        <w:t xml:space="preserve"> – dermatologia</w:t>
      </w:r>
      <w:r w:rsidR="00DA05D1">
        <w:rPr>
          <w:lang w:eastAsia="en-US"/>
        </w:rPr>
        <w:t>;</w:t>
      </w:r>
      <w:r w:rsidRPr="002C6509">
        <w:rPr>
          <w:lang w:eastAsia="en-US"/>
        </w:rPr>
        <w:t xml:space="preserve"> NEUROSCIENES</w:t>
      </w:r>
      <w:r w:rsidR="002C6509">
        <w:rPr>
          <w:lang w:eastAsia="en-US"/>
        </w:rPr>
        <w:t xml:space="preserve"> &amp;</w:t>
      </w:r>
      <w:r w:rsidRPr="002C6509">
        <w:rPr>
          <w:lang w:eastAsia="en-US"/>
        </w:rPr>
        <w:t xml:space="preserve"> NEUROLOGY</w:t>
      </w:r>
      <w:r w:rsidR="002C6509">
        <w:rPr>
          <w:lang w:eastAsia="en-US"/>
        </w:rPr>
        <w:t xml:space="preserve"> – neuronauki i neurologia</w:t>
      </w:r>
      <w:r w:rsidR="00DA05D1">
        <w:rPr>
          <w:lang w:eastAsia="en-US"/>
        </w:rPr>
        <w:t>;</w:t>
      </w:r>
      <w:r w:rsidRPr="002C6509">
        <w:rPr>
          <w:lang w:eastAsia="en-US"/>
        </w:rPr>
        <w:t xml:space="preserve"> ONCOLOGY</w:t>
      </w:r>
      <w:r w:rsidR="002C6509">
        <w:rPr>
          <w:lang w:eastAsia="en-US"/>
        </w:rPr>
        <w:t xml:space="preserve"> – onkologia</w:t>
      </w:r>
      <w:r w:rsidR="00DA05D1">
        <w:rPr>
          <w:lang w:eastAsia="en-US"/>
        </w:rPr>
        <w:t>;</w:t>
      </w:r>
      <w:r w:rsidRPr="002C6509">
        <w:rPr>
          <w:lang w:eastAsia="en-US"/>
        </w:rPr>
        <w:t xml:space="preserve"> SURGERY</w:t>
      </w:r>
      <w:r w:rsidR="002C6509">
        <w:rPr>
          <w:lang w:eastAsia="en-US"/>
        </w:rPr>
        <w:t xml:space="preserve"> – chirurgia</w:t>
      </w:r>
      <w:r w:rsidR="00DA05D1">
        <w:rPr>
          <w:lang w:eastAsia="en-US"/>
        </w:rPr>
        <w:t>;</w:t>
      </w:r>
      <w:r w:rsidRPr="002C6509">
        <w:rPr>
          <w:lang w:eastAsia="en-US"/>
        </w:rPr>
        <w:t xml:space="preserve"> TOXICOLOGY</w:t>
      </w:r>
      <w:r w:rsidR="002C6509">
        <w:rPr>
          <w:lang w:eastAsia="en-US"/>
        </w:rPr>
        <w:t xml:space="preserve"> – toksykologia</w:t>
      </w:r>
      <w:r w:rsidR="00DA05D1">
        <w:rPr>
          <w:lang w:eastAsia="en-US"/>
        </w:rPr>
        <w:t>;</w:t>
      </w:r>
      <w:r w:rsidRPr="002C6509">
        <w:rPr>
          <w:lang w:eastAsia="en-US"/>
        </w:rPr>
        <w:t xml:space="preserve"> GENETICS </w:t>
      </w:r>
      <w:r w:rsidR="00DA05D1">
        <w:rPr>
          <w:lang w:eastAsia="en-US"/>
        </w:rPr>
        <w:t xml:space="preserve">&amp; </w:t>
      </w:r>
      <w:r w:rsidRPr="002C6509">
        <w:rPr>
          <w:lang w:eastAsia="en-US"/>
        </w:rPr>
        <w:t>HEREDITY</w:t>
      </w:r>
      <w:r w:rsidR="00DA05D1">
        <w:rPr>
          <w:lang w:eastAsia="en-US"/>
        </w:rPr>
        <w:t xml:space="preserve"> – </w:t>
      </w:r>
      <w:r w:rsidR="00DA05D1" w:rsidRPr="00DA05D1">
        <w:rPr>
          <w:lang w:eastAsia="en-US"/>
        </w:rPr>
        <w:t>genetyka i dziedziczność</w:t>
      </w:r>
      <w:r w:rsidR="0027696F">
        <w:rPr>
          <w:lang w:eastAsia="en-US"/>
        </w:rPr>
        <w:t>), a także biofizyka i </w:t>
      </w:r>
      <w:r w:rsidRPr="002C6509">
        <w:rPr>
          <w:lang w:eastAsia="en-US"/>
        </w:rPr>
        <w:t xml:space="preserve">biochemia (BIOCHEMISTRY </w:t>
      </w:r>
      <w:r w:rsidR="00DA05D1">
        <w:rPr>
          <w:lang w:eastAsia="en-US"/>
        </w:rPr>
        <w:t xml:space="preserve">&amp; </w:t>
      </w:r>
      <w:r w:rsidRPr="002C6509">
        <w:rPr>
          <w:lang w:eastAsia="en-US"/>
        </w:rPr>
        <w:t>MOLECULAR BIOLOGY</w:t>
      </w:r>
      <w:r w:rsidR="00DA05D1">
        <w:rPr>
          <w:lang w:eastAsia="en-US"/>
        </w:rPr>
        <w:t xml:space="preserve"> – biochemia i biologia molekularna;</w:t>
      </w:r>
      <w:r w:rsidRPr="002C6509">
        <w:rPr>
          <w:lang w:eastAsia="en-US"/>
        </w:rPr>
        <w:t xml:space="preserve"> BIOPHYSICS</w:t>
      </w:r>
      <w:r w:rsidR="00DA05D1">
        <w:rPr>
          <w:lang w:eastAsia="en-US"/>
        </w:rPr>
        <w:t xml:space="preserve"> – biofizyka</w:t>
      </w:r>
      <w:r w:rsidRPr="002C6509">
        <w:rPr>
          <w:lang w:eastAsia="en-US"/>
        </w:rPr>
        <w:t xml:space="preserve">) i optyka (OPTICS). </w:t>
      </w:r>
      <w:r>
        <w:rPr>
          <w:lang w:eastAsia="en-US"/>
        </w:rPr>
        <w:t xml:space="preserve">Wymienione dziedziny oprócz wysokiego wskaźnika lokalizacji (LQ&gt;1,1) cechuje istotna liczba artykułów (&gt;50). Natomiast w dorobku publikacyjnym Trójmiasta są również silnie reprezentowane inne wąskie dziedziny nauki, ale nie stanowią wyróżniającej się na tle kraju </w:t>
      </w:r>
      <w:r w:rsidRPr="00920C21">
        <w:rPr>
          <w:lang w:eastAsia="en-US"/>
        </w:rPr>
        <w:t>specjalizacji (liczba artykułów &gt;100, LQ&lt;1), np. chemia, fizyka, matematyka, nauki materiałowe (</w:t>
      </w:r>
      <w:r w:rsidR="00F06499">
        <w:fldChar w:fldCharType="begin"/>
      </w:r>
      <w:r w:rsidR="00F06499">
        <w:instrText xml:space="preserve"> REF _Ref411466684 \h  \* MERGEFORMAT </w:instrText>
      </w:r>
      <w:r w:rsidR="00F06499">
        <w:fldChar w:fldCharType="separate"/>
      </w:r>
      <w:r w:rsidR="00E85622">
        <w:t xml:space="preserve">Tabela </w:t>
      </w:r>
      <w:r w:rsidR="00E85622">
        <w:rPr>
          <w:noProof/>
        </w:rPr>
        <w:t>10</w:t>
      </w:r>
      <w:r w:rsidR="00F06499">
        <w:fldChar w:fldCharType="end"/>
      </w:r>
      <w:r w:rsidRPr="00920C21">
        <w:rPr>
          <w:lang w:eastAsia="en-US"/>
        </w:rPr>
        <w:t>).</w:t>
      </w:r>
    </w:p>
    <w:p w:rsidR="00920C21" w:rsidRDefault="00920C21" w:rsidP="000640C4">
      <w:pPr>
        <w:jc w:val="both"/>
        <w:rPr>
          <w:lang w:eastAsia="en-US"/>
        </w:rPr>
      </w:pPr>
      <w:r>
        <w:rPr>
          <w:lang w:eastAsia="en-US"/>
        </w:rPr>
        <w:br w:type="page"/>
      </w:r>
    </w:p>
    <w:p w:rsidR="000640C4" w:rsidRPr="002F2FA6" w:rsidRDefault="000640C4" w:rsidP="002F2FA6">
      <w:pPr>
        <w:pStyle w:val="Podpis"/>
        <w:keepNext/>
        <w:spacing w:after="120"/>
        <w:rPr>
          <w:color w:val="0070C0"/>
        </w:rPr>
      </w:pPr>
      <w:bookmarkStart w:id="82" w:name="_Ref411466684"/>
      <w:r w:rsidRPr="002F2FA6">
        <w:rPr>
          <w:color w:val="0070C0"/>
        </w:rPr>
        <w:lastRenderedPageBreak/>
        <w:t xml:space="preserve">Tabela </w:t>
      </w:r>
      <w:r w:rsidR="008F2BED" w:rsidRPr="002F2FA6">
        <w:rPr>
          <w:color w:val="0070C0"/>
        </w:rPr>
        <w:fldChar w:fldCharType="begin"/>
      </w:r>
      <w:r w:rsidRPr="002F2FA6">
        <w:rPr>
          <w:color w:val="0070C0"/>
        </w:rPr>
        <w:instrText xml:space="preserve"> SEQ Tabela \* ARABIC </w:instrText>
      </w:r>
      <w:r w:rsidR="008F2BED" w:rsidRPr="002F2FA6">
        <w:rPr>
          <w:color w:val="0070C0"/>
        </w:rPr>
        <w:fldChar w:fldCharType="separate"/>
      </w:r>
      <w:r w:rsidR="00E85622" w:rsidRPr="002F2FA6">
        <w:rPr>
          <w:noProof/>
          <w:color w:val="0070C0"/>
        </w:rPr>
        <w:t>10</w:t>
      </w:r>
      <w:r w:rsidR="008F2BED" w:rsidRPr="002F2FA6">
        <w:rPr>
          <w:noProof/>
          <w:color w:val="0070C0"/>
        </w:rPr>
        <w:fldChar w:fldCharType="end"/>
      </w:r>
      <w:bookmarkEnd w:id="82"/>
      <w:r w:rsidRPr="002F2FA6">
        <w:rPr>
          <w:color w:val="0070C0"/>
        </w:rPr>
        <w:t xml:space="preserve">. Publikacje naukowe i ich cytowania indeksowane w bazie Web of Science afiliowane w Polsce i </w:t>
      </w:r>
      <w:r w:rsidR="001D6CFE" w:rsidRPr="002F2FA6">
        <w:rPr>
          <w:color w:val="0070C0"/>
        </w:rPr>
        <w:t>Gdańskim</w:t>
      </w:r>
      <w:r w:rsidRPr="002F2FA6">
        <w:rPr>
          <w:color w:val="0070C0"/>
        </w:rPr>
        <w:t xml:space="preserve"> Obszarze Metropolitalnym – wąskie dziedziny</w:t>
      </w:r>
    </w:p>
    <w:tbl>
      <w:tblPr>
        <w:tblW w:w="8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4877"/>
        <w:gridCol w:w="709"/>
        <w:gridCol w:w="708"/>
        <w:gridCol w:w="1560"/>
        <w:gridCol w:w="1105"/>
      </w:tblGrid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  <w:vAlign w:val="bottom"/>
            <w:hideMark/>
          </w:tcPr>
          <w:p w:rsidR="000640C4" w:rsidRPr="00FD27C9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4082" w:type="dxa"/>
            <w:gridSpan w:val="4"/>
            <w:shd w:val="clear" w:color="auto" w:fill="auto"/>
            <w:noWrap/>
            <w:vAlign w:val="center"/>
            <w:hideMark/>
          </w:tcPr>
          <w:p w:rsidR="000640C4" w:rsidRPr="00FD27C9" w:rsidRDefault="000640C4" w:rsidP="00B25768">
            <w:pPr>
              <w:spacing w:before="120" w:after="120"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Liczba publikacji z lat 2010-2013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  <w:vAlign w:val="center"/>
            <w:hideMark/>
          </w:tcPr>
          <w:p w:rsidR="000640C4" w:rsidRPr="00FD27C9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Dziedzina według Web of Science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640C4" w:rsidRPr="00324CAC" w:rsidRDefault="000640C4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324CAC">
              <w:rPr>
                <w:rFonts w:cs="Calibri"/>
                <w:color w:val="000000"/>
                <w:sz w:val="18"/>
                <w:szCs w:val="18"/>
              </w:rPr>
              <w:t>Polska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0640C4" w:rsidRPr="00324CAC" w:rsidRDefault="001D6CFE" w:rsidP="00B5389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G</w:t>
            </w:r>
            <w:r w:rsidR="000640C4">
              <w:rPr>
                <w:rFonts w:cs="Calibri"/>
                <w:color w:val="000000"/>
                <w:sz w:val="18"/>
                <w:szCs w:val="18"/>
              </w:rPr>
              <w:t>OM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324CAC" w:rsidRDefault="000640C4" w:rsidP="001D6CFE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Odsetek p</w:t>
            </w:r>
            <w:r w:rsidR="001D6CFE">
              <w:rPr>
                <w:rFonts w:cs="Calibri"/>
                <w:color w:val="000000"/>
                <w:sz w:val="18"/>
                <w:szCs w:val="18"/>
              </w:rPr>
              <w:t>olskich artykułów w G</w:t>
            </w:r>
            <w:r>
              <w:rPr>
                <w:rFonts w:cs="Calibri"/>
                <w:color w:val="000000"/>
                <w:sz w:val="18"/>
                <w:szCs w:val="18"/>
              </w:rPr>
              <w:t>OM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324CAC" w:rsidRDefault="001D6CFE" w:rsidP="001D6CFE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LQ dla G</w:t>
            </w:r>
            <w:r w:rsidR="000640C4">
              <w:rPr>
                <w:rFonts w:cs="Calibri"/>
                <w:color w:val="000000"/>
                <w:sz w:val="18"/>
                <w:szCs w:val="18"/>
              </w:rPr>
              <w:t>OM</w:t>
            </w:r>
            <w:r w:rsidR="002E340E">
              <w:rPr>
                <w:rFonts w:cs="Calibri"/>
                <w:color w:val="000000"/>
                <w:sz w:val="18"/>
                <w:szCs w:val="18"/>
              </w:rPr>
              <w:t>*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CHEMISTRY</w:t>
            </w:r>
            <w:r w:rsidR="00113947">
              <w:rPr>
                <w:rFonts w:cs="Calibri"/>
                <w:color w:val="000000"/>
                <w:sz w:val="18"/>
                <w:szCs w:val="18"/>
              </w:rPr>
              <w:t xml:space="preserve"> (chemia)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10383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770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7,4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0,95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ENGINEERING</w:t>
            </w:r>
            <w:r w:rsidR="00113947">
              <w:rPr>
                <w:rFonts w:cs="Calibri"/>
                <w:color w:val="000000"/>
                <w:sz w:val="18"/>
                <w:szCs w:val="18"/>
              </w:rPr>
              <w:t xml:space="preserve"> (inżynieria)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9219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764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8,3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1,07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PHYSICS</w:t>
            </w:r>
            <w:r w:rsidR="00113947">
              <w:rPr>
                <w:rFonts w:cs="Calibri"/>
                <w:color w:val="000000"/>
                <w:sz w:val="18"/>
                <w:szCs w:val="18"/>
              </w:rPr>
              <w:t xml:space="preserve"> (fizyka)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9944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497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5,0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0,64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ENVIRONMENTAL SCIENCES</w:t>
            </w:r>
            <w:r w:rsidR="002C6509">
              <w:rPr>
                <w:rFonts w:cs="Calibri"/>
                <w:color w:val="000000"/>
                <w:sz w:val="18"/>
                <w:szCs w:val="18"/>
              </w:rPr>
              <w:t xml:space="preserve"> &amp; </w:t>
            </w:r>
            <w:r w:rsidRPr="009841B8">
              <w:rPr>
                <w:rFonts w:cs="Calibri"/>
                <w:color w:val="000000"/>
                <w:sz w:val="18"/>
                <w:szCs w:val="18"/>
              </w:rPr>
              <w:t>ECOLOGY</w:t>
            </w:r>
            <w:r w:rsidR="002C6509">
              <w:rPr>
                <w:rFonts w:cs="Calibri"/>
                <w:color w:val="000000"/>
                <w:sz w:val="18"/>
                <w:szCs w:val="18"/>
              </w:rPr>
              <w:t xml:space="preserve"> (środowisko naturalne i</w:t>
            </w:r>
            <w:r w:rsidR="00113947">
              <w:rPr>
                <w:rFonts w:cs="Calibri"/>
                <w:color w:val="000000"/>
                <w:sz w:val="18"/>
                <w:szCs w:val="18"/>
              </w:rPr>
              <w:t xml:space="preserve"> ekologia)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3744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415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11,1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1,42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BIOCHEMISTRY</w:t>
            </w:r>
            <w:r w:rsidR="00113947">
              <w:rPr>
                <w:rFonts w:cs="Calibri"/>
                <w:color w:val="000000"/>
                <w:sz w:val="18"/>
                <w:szCs w:val="18"/>
              </w:rPr>
              <w:t>,</w:t>
            </w:r>
            <w:r w:rsidRPr="009841B8">
              <w:rPr>
                <w:rFonts w:cs="Calibri"/>
                <w:color w:val="000000"/>
                <w:sz w:val="18"/>
                <w:szCs w:val="18"/>
              </w:rPr>
              <w:t xml:space="preserve"> MOLECULAR BIOLOGY</w:t>
            </w:r>
            <w:r w:rsidR="00113947">
              <w:rPr>
                <w:rFonts w:cs="Calibri"/>
                <w:color w:val="000000"/>
                <w:sz w:val="18"/>
                <w:szCs w:val="18"/>
              </w:rPr>
              <w:t xml:space="preserve"> (biochemia, biologia molekularna)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3187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359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11,3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1,45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MATHEMATICS</w:t>
            </w:r>
            <w:r w:rsidR="00113947">
              <w:rPr>
                <w:rFonts w:cs="Calibri"/>
                <w:color w:val="000000"/>
                <w:sz w:val="18"/>
                <w:szCs w:val="18"/>
              </w:rPr>
              <w:t xml:space="preserve"> (matematyka)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4182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315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7,5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0,97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2C650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PHARMACOLOGY</w:t>
            </w:r>
            <w:r w:rsidR="002C6509">
              <w:rPr>
                <w:rFonts w:cs="Calibri"/>
                <w:color w:val="000000"/>
                <w:sz w:val="18"/>
                <w:szCs w:val="18"/>
              </w:rPr>
              <w:t xml:space="preserve"> &amp;</w:t>
            </w:r>
            <w:r w:rsidRPr="009841B8">
              <w:rPr>
                <w:rFonts w:cs="Calibri"/>
                <w:color w:val="000000"/>
                <w:sz w:val="18"/>
                <w:szCs w:val="18"/>
              </w:rPr>
              <w:t xml:space="preserve"> PHARMACY</w:t>
            </w:r>
            <w:r w:rsidR="002C6509">
              <w:rPr>
                <w:rFonts w:cs="Calibri"/>
                <w:color w:val="000000"/>
                <w:sz w:val="18"/>
                <w:szCs w:val="18"/>
              </w:rPr>
              <w:t xml:space="preserve"> (farmakologia i </w:t>
            </w:r>
            <w:r w:rsidR="00113947">
              <w:rPr>
                <w:rFonts w:cs="Calibri"/>
                <w:color w:val="000000"/>
                <w:sz w:val="18"/>
                <w:szCs w:val="18"/>
              </w:rPr>
              <w:t>farmacja)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1792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211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11,8</w:t>
            </w:r>
          </w:p>
        </w:tc>
        <w:tc>
          <w:tcPr>
            <w:tcW w:w="1105" w:type="dxa"/>
            <w:shd w:val="clear" w:color="auto" w:fill="92D050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1,51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OCEANOGRAPHY</w:t>
            </w:r>
            <w:r w:rsidR="00113947">
              <w:rPr>
                <w:rFonts w:cs="Calibri"/>
                <w:color w:val="000000"/>
                <w:sz w:val="18"/>
                <w:szCs w:val="18"/>
              </w:rPr>
              <w:t xml:space="preserve"> (oceanografia)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319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191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59,9</w:t>
            </w:r>
          </w:p>
        </w:tc>
        <w:tc>
          <w:tcPr>
            <w:tcW w:w="1105" w:type="dxa"/>
            <w:shd w:val="clear" w:color="auto" w:fill="00B050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7,70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MATERIALS SCIENCE</w:t>
            </w:r>
            <w:r w:rsidR="00113947">
              <w:rPr>
                <w:rFonts w:cs="Calibri"/>
                <w:color w:val="000000"/>
                <w:sz w:val="18"/>
                <w:szCs w:val="18"/>
              </w:rPr>
              <w:t xml:space="preserve"> (nauki materiałowe)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4188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187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4,5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0,57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8D7BC8">
              <w:rPr>
                <w:rFonts w:cs="Calibri"/>
                <w:color w:val="000000"/>
                <w:sz w:val="18"/>
                <w:szCs w:val="18"/>
              </w:rPr>
              <w:t>MARINE</w:t>
            </w:r>
            <w:r w:rsidR="008D7BC8" w:rsidRPr="008D7BC8">
              <w:rPr>
                <w:rFonts w:cs="Calibri"/>
                <w:color w:val="000000"/>
                <w:sz w:val="18"/>
                <w:szCs w:val="18"/>
              </w:rPr>
              <w:t xml:space="preserve"> &amp; </w:t>
            </w:r>
            <w:r w:rsidRPr="008D7BC8">
              <w:rPr>
                <w:rFonts w:cs="Calibri"/>
                <w:color w:val="000000"/>
                <w:sz w:val="18"/>
                <w:szCs w:val="18"/>
              </w:rPr>
              <w:t>FRESHWATER BIOLOGY</w:t>
            </w:r>
            <w:r w:rsidR="008D7BC8" w:rsidRPr="008D7BC8">
              <w:rPr>
                <w:rFonts w:cs="Calibri"/>
                <w:color w:val="000000"/>
                <w:sz w:val="18"/>
                <w:szCs w:val="18"/>
              </w:rPr>
              <w:t xml:space="preserve"> (biologia morska i słodkowodna)</w:t>
            </w:r>
            <w:r w:rsidR="00113947">
              <w:rPr>
                <w:rFonts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589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185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31,4</w:t>
            </w:r>
          </w:p>
        </w:tc>
        <w:tc>
          <w:tcPr>
            <w:tcW w:w="1105" w:type="dxa"/>
            <w:shd w:val="clear" w:color="auto" w:fill="00B050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4,04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NEUROSCIENCES</w:t>
            </w:r>
            <w:r w:rsidR="002C6509">
              <w:rPr>
                <w:rFonts w:cs="Calibri"/>
                <w:color w:val="000000"/>
                <w:sz w:val="18"/>
                <w:szCs w:val="18"/>
              </w:rPr>
              <w:t xml:space="preserve"> &amp;</w:t>
            </w:r>
            <w:r w:rsidRPr="009841B8">
              <w:rPr>
                <w:rFonts w:cs="Calibri"/>
                <w:color w:val="000000"/>
                <w:sz w:val="18"/>
                <w:szCs w:val="18"/>
              </w:rPr>
              <w:t xml:space="preserve"> NEUROLOGY</w:t>
            </w:r>
            <w:r w:rsidR="00113947">
              <w:rPr>
                <w:rFonts w:cs="Calibri"/>
                <w:color w:val="000000"/>
                <w:sz w:val="18"/>
                <w:szCs w:val="18"/>
              </w:rPr>
              <w:t xml:space="preserve"> (neuronauki, neurobiologia)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1455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158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10,9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1,40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COMPUTER SCIENCE</w:t>
            </w:r>
            <w:r w:rsidR="00113947">
              <w:rPr>
                <w:rFonts w:cs="Calibri"/>
                <w:color w:val="000000"/>
                <w:sz w:val="18"/>
                <w:szCs w:val="18"/>
              </w:rPr>
              <w:t xml:space="preserve"> (informatyka)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1798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151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8,4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1,08</w:t>
            </w:r>
          </w:p>
        </w:tc>
      </w:tr>
      <w:tr w:rsidR="000640C4" w:rsidRPr="009D0425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OPTICS</w:t>
            </w:r>
            <w:r w:rsidR="00113947">
              <w:rPr>
                <w:rFonts w:cs="Calibri"/>
                <w:color w:val="000000"/>
                <w:sz w:val="18"/>
                <w:szCs w:val="18"/>
              </w:rPr>
              <w:t xml:space="preserve"> (optyka)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1320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141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10,7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1,37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ONCOLOGY</w:t>
            </w:r>
            <w:r w:rsidR="00113947">
              <w:rPr>
                <w:rFonts w:cs="Calibri"/>
                <w:color w:val="000000"/>
                <w:sz w:val="18"/>
                <w:szCs w:val="18"/>
              </w:rPr>
              <w:t xml:space="preserve"> (onkologia)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1171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136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11,6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1,49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8D7BC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8D7BC8">
              <w:rPr>
                <w:rFonts w:cs="Calibri"/>
                <w:color w:val="000000"/>
                <w:sz w:val="18"/>
                <w:szCs w:val="18"/>
              </w:rPr>
              <w:t>CARDIOVASCULAR SYSTEM</w:t>
            </w:r>
            <w:r w:rsidR="00113947" w:rsidRPr="008D7BC8">
              <w:rPr>
                <w:rFonts w:cs="Calibri"/>
                <w:color w:val="000000"/>
                <w:sz w:val="18"/>
                <w:szCs w:val="18"/>
              </w:rPr>
              <w:t>,</w:t>
            </w:r>
            <w:r w:rsidRPr="008D7BC8">
              <w:rPr>
                <w:rFonts w:cs="Calibri"/>
                <w:color w:val="000000"/>
                <w:sz w:val="18"/>
                <w:szCs w:val="18"/>
              </w:rPr>
              <w:t xml:space="preserve"> CARDIOLOGY</w:t>
            </w:r>
            <w:r w:rsidR="00A65F8C" w:rsidRPr="008D7BC8">
              <w:rPr>
                <w:rFonts w:cs="Calibri"/>
                <w:color w:val="000000"/>
                <w:sz w:val="18"/>
                <w:szCs w:val="18"/>
              </w:rPr>
              <w:t xml:space="preserve"> (kardiologia)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1724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135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7,8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1,01</w:t>
            </w:r>
          </w:p>
        </w:tc>
      </w:tr>
      <w:tr w:rsidR="000640C4" w:rsidRPr="009D0425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8D7BC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8D7BC8">
              <w:rPr>
                <w:rFonts w:cs="Calibri"/>
                <w:color w:val="000000"/>
                <w:sz w:val="18"/>
                <w:szCs w:val="18"/>
              </w:rPr>
              <w:t>PLANT SCIENCES</w:t>
            </w:r>
            <w:r w:rsidR="008D7BC8" w:rsidRPr="008D7BC8">
              <w:rPr>
                <w:rFonts w:cs="Calibri"/>
                <w:color w:val="000000"/>
                <w:sz w:val="18"/>
                <w:szCs w:val="18"/>
              </w:rPr>
              <w:t xml:space="preserve"> (botanika)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1224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124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10,1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1,30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8D7BC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8D7BC8">
              <w:rPr>
                <w:rFonts w:cs="Calibri"/>
                <w:color w:val="000000"/>
                <w:sz w:val="18"/>
                <w:szCs w:val="18"/>
              </w:rPr>
              <w:t>MECHANICS</w:t>
            </w:r>
            <w:r w:rsidR="00113947" w:rsidRPr="008D7BC8">
              <w:rPr>
                <w:rFonts w:cs="Calibri"/>
                <w:color w:val="000000"/>
                <w:sz w:val="18"/>
                <w:szCs w:val="18"/>
              </w:rPr>
              <w:t xml:space="preserve"> (mechanika)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1003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104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10,4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1,33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RESEARCH</w:t>
            </w:r>
            <w:r w:rsidR="00A65F8C">
              <w:rPr>
                <w:rFonts w:cs="Calibri"/>
                <w:color w:val="000000"/>
                <w:sz w:val="18"/>
                <w:szCs w:val="18"/>
              </w:rPr>
              <w:t xml:space="preserve"> &amp; </w:t>
            </w:r>
            <w:r w:rsidRPr="00A65F8C">
              <w:rPr>
                <w:rFonts w:cs="Calibri"/>
                <w:color w:val="000000"/>
                <w:sz w:val="18"/>
                <w:szCs w:val="18"/>
              </w:rPr>
              <w:t>EXPERIMENTAL MEDICINE</w:t>
            </w:r>
            <w:r w:rsidR="00A65F8C" w:rsidRPr="00A65F8C">
              <w:rPr>
                <w:rFonts w:cs="Calibri"/>
                <w:color w:val="000000"/>
                <w:sz w:val="18"/>
                <w:szCs w:val="18"/>
              </w:rPr>
              <w:t xml:space="preserve"> (badania medyczne i medycyna doświadczalna</w:t>
            </w:r>
            <w:r w:rsidR="00A65F8C">
              <w:rPr>
                <w:rFonts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1314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101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7,7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0,99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SURGERY</w:t>
            </w:r>
            <w:r w:rsidR="00113947">
              <w:rPr>
                <w:rFonts w:cs="Calibri"/>
                <w:color w:val="000000"/>
                <w:sz w:val="18"/>
                <w:szCs w:val="18"/>
              </w:rPr>
              <w:t xml:space="preserve"> (chirurgia)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1003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97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9,7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1,24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SCIENCE TECHNOLOGY OTHER TOPICS</w:t>
            </w:r>
            <w:r w:rsidR="00113947">
              <w:rPr>
                <w:rFonts w:cs="Calibri"/>
                <w:color w:val="000000"/>
                <w:sz w:val="18"/>
                <w:szCs w:val="18"/>
              </w:rPr>
              <w:t xml:space="preserve"> (inne obszary nauk ścisłych i technologicznych)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1453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94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6,5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0,83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8D7BC8">
              <w:rPr>
                <w:rFonts w:cs="Calibri"/>
                <w:color w:val="000000"/>
                <w:sz w:val="18"/>
                <w:szCs w:val="18"/>
              </w:rPr>
              <w:t>INSTRUMENTS</w:t>
            </w:r>
            <w:r w:rsidR="008D7BC8" w:rsidRPr="008D7BC8">
              <w:rPr>
                <w:rFonts w:cs="Calibri"/>
                <w:color w:val="000000"/>
                <w:sz w:val="18"/>
                <w:szCs w:val="18"/>
              </w:rPr>
              <w:t xml:space="preserve"> &amp;</w:t>
            </w:r>
            <w:r w:rsidRPr="008D7BC8">
              <w:rPr>
                <w:rFonts w:cs="Calibri"/>
                <w:color w:val="000000"/>
                <w:sz w:val="18"/>
                <w:szCs w:val="18"/>
              </w:rPr>
              <w:t xml:space="preserve"> INSTRUMENTATION</w:t>
            </w:r>
            <w:r w:rsidR="008D7BC8" w:rsidRPr="008D7BC8">
              <w:rPr>
                <w:rFonts w:cs="Calibri"/>
                <w:color w:val="000000"/>
                <w:sz w:val="18"/>
                <w:szCs w:val="18"/>
              </w:rPr>
              <w:t xml:space="preserve"> (instrumenty i przyrządy)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827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84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10,2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1,31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GEOLOGY</w:t>
            </w:r>
            <w:r w:rsidR="00113947">
              <w:rPr>
                <w:rFonts w:cs="Calibri"/>
                <w:color w:val="000000"/>
                <w:sz w:val="18"/>
                <w:szCs w:val="18"/>
              </w:rPr>
              <w:t xml:space="preserve"> (geologia)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1093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83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7,6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0,98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B67D10">
              <w:rPr>
                <w:rFonts w:cs="Calibri"/>
                <w:color w:val="000000"/>
                <w:sz w:val="18"/>
                <w:szCs w:val="18"/>
              </w:rPr>
              <w:t xml:space="preserve">FOOD SCIENCE </w:t>
            </w:r>
            <w:r w:rsidR="00B67D10" w:rsidRPr="00B67D10">
              <w:rPr>
                <w:rFonts w:cs="Calibri"/>
                <w:color w:val="000000"/>
                <w:sz w:val="18"/>
                <w:szCs w:val="18"/>
              </w:rPr>
              <w:t xml:space="preserve">&amp; </w:t>
            </w:r>
            <w:r w:rsidRPr="00B67D10">
              <w:rPr>
                <w:rFonts w:cs="Calibri"/>
                <w:color w:val="000000"/>
                <w:sz w:val="18"/>
                <w:szCs w:val="18"/>
              </w:rPr>
              <w:t>TECHNOLOGY</w:t>
            </w:r>
            <w:r w:rsidR="00B67D10" w:rsidRPr="00B67D10">
              <w:rPr>
                <w:rFonts w:cs="Calibri"/>
                <w:color w:val="000000"/>
                <w:sz w:val="18"/>
                <w:szCs w:val="18"/>
              </w:rPr>
              <w:t xml:space="preserve"> (nauka o żywności i technologia spożywcza)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1475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80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5,4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0,70</w:t>
            </w:r>
          </w:p>
        </w:tc>
      </w:tr>
      <w:tr w:rsidR="000640C4" w:rsidRPr="00FD27C9" w:rsidTr="002F2FA6">
        <w:trPr>
          <w:trHeight w:val="32"/>
        </w:trPr>
        <w:tc>
          <w:tcPr>
            <w:tcW w:w="4877" w:type="dxa"/>
            <w:shd w:val="clear" w:color="auto" w:fill="auto"/>
            <w:noWrap/>
          </w:tcPr>
          <w:p w:rsidR="000640C4" w:rsidRPr="008D7BC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8D7BC8">
              <w:rPr>
                <w:rFonts w:cs="Calibri"/>
                <w:color w:val="000000"/>
                <w:sz w:val="18"/>
                <w:szCs w:val="18"/>
              </w:rPr>
              <w:t>CELL BIOLOGY</w:t>
            </w:r>
            <w:r w:rsidR="008D7BC8" w:rsidRPr="008D7BC8">
              <w:rPr>
                <w:rFonts w:cs="Calibri"/>
                <w:color w:val="000000"/>
                <w:sz w:val="18"/>
                <w:szCs w:val="18"/>
              </w:rPr>
              <w:t xml:space="preserve"> (biologia komórkowa)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1094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79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7,2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0,93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8D7BC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8D7BC8">
              <w:rPr>
                <w:rFonts w:cs="Calibri"/>
                <w:color w:val="000000"/>
                <w:sz w:val="18"/>
                <w:szCs w:val="18"/>
              </w:rPr>
              <w:t>ZOOLOGY</w:t>
            </w:r>
            <w:r w:rsidR="00113947" w:rsidRPr="008D7BC8">
              <w:rPr>
                <w:rFonts w:cs="Calibri"/>
                <w:color w:val="000000"/>
                <w:sz w:val="18"/>
                <w:szCs w:val="18"/>
              </w:rPr>
              <w:t xml:space="preserve"> (zoologia)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906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79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8,7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1,12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5235D0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5235D0">
              <w:rPr>
                <w:rFonts w:cs="Calibri"/>
                <w:color w:val="000000"/>
                <w:sz w:val="18"/>
                <w:szCs w:val="18"/>
              </w:rPr>
              <w:t>MICROBIOLOGY</w:t>
            </w:r>
            <w:r w:rsidR="00113947" w:rsidRPr="005235D0">
              <w:rPr>
                <w:rFonts w:cs="Calibri"/>
                <w:color w:val="000000"/>
                <w:sz w:val="18"/>
                <w:szCs w:val="18"/>
              </w:rPr>
              <w:t xml:space="preserve"> (mikrobiologia)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673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78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11,6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1,49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5235D0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5235D0">
              <w:rPr>
                <w:rFonts w:cs="Calibri"/>
                <w:color w:val="000000"/>
                <w:sz w:val="18"/>
                <w:szCs w:val="18"/>
              </w:rPr>
              <w:t>CRYSTALLOGRAPHY</w:t>
            </w:r>
            <w:r w:rsidR="005235D0" w:rsidRPr="005235D0">
              <w:rPr>
                <w:rFonts w:cs="Calibri"/>
                <w:color w:val="000000"/>
                <w:sz w:val="18"/>
                <w:szCs w:val="18"/>
              </w:rPr>
              <w:t xml:space="preserve"> (krystalografia)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918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75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8,2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1,05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5235D0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5235D0">
              <w:rPr>
                <w:rFonts w:cs="Calibri"/>
                <w:color w:val="000000"/>
                <w:sz w:val="18"/>
                <w:szCs w:val="18"/>
              </w:rPr>
              <w:t>GENETICS</w:t>
            </w:r>
            <w:r w:rsidR="008D7BC8" w:rsidRPr="005235D0">
              <w:rPr>
                <w:rFonts w:cs="Calibri"/>
                <w:color w:val="000000"/>
                <w:sz w:val="18"/>
                <w:szCs w:val="18"/>
              </w:rPr>
              <w:t xml:space="preserve"> &amp;</w:t>
            </w:r>
            <w:r w:rsidRPr="005235D0">
              <w:rPr>
                <w:rFonts w:cs="Calibri"/>
                <w:color w:val="000000"/>
                <w:sz w:val="18"/>
                <w:szCs w:val="18"/>
              </w:rPr>
              <w:t xml:space="preserve"> HEREDITY</w:t>
            </w:r>
            <w:r w:rsidR="008D7BC8" w:rsidRPr="005235D0">
              <w:rPr>
                <w:rFonts w:cs="Calibri"/>
                <w:color w:val="000000"/>
                <w:sz w:val="18"/>
                <w:szCs w:val="18"/>
              </w:rPr>
              <w:t xml:space="preserve"> (genetyka i dziedziczność)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735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73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9,9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1,28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IMMUNOLOGY</w:t>
            </w:r>
            <w:r w:rsidR="00113947">
              <w:rPr>
                <w:rFonts w:cs="Calibri"/>
                <w:color w:val="000000"/>
                <w:sz w:val="18"/>
                <w:szCs w:val="18"/>
              </w:rPr>
              <w:t xml:space="preserve"> (immunologia)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876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73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8,3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1,07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BIOPHYSICS</w:t>
            </w:r>
            <w:r w:rsidR="00113947">
              <w:rPr>
                <w:rFonts w:cs="Calibri"/>
                <w:color w:val="000000"/>
                <w:sz w:val="18"/>
                <w:szCs w:val="18"/>
              </w:rPr>
              <w:t xml:space="preserve"> (biofizyka)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695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67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9,6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1,24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113947" w:rsidRPr="00113947" w:rsidRDefault="000640C4" w:rsidP="00A65F8C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A65F8C">
              <w:rPr>
                <w:rFonts w:cs="Calibri"/>
                <w:color w:val="000000"/>
                <w:sz w:val="18"/>
                <w:szCs w:val="18"/>
                <w:lang w:val="en-GB"/>
              </w:rPr>
              <w:t>PUBLIC</w:t>
            </w:r>
            <w:r w:rsidR="00113947" w:rsidRPr="00A65F8C">
              <w:rPr>
                <w:rFonts w:cs="Calibri"/>
                <w:color w:val="000000"/>
                <w:sz w:val="18"/>
                <w:szCs w:val="18"/>
                <w:lang w:val="en-GB"/>
              </w:rPr>
              <w:t>,</w:t>
            </w:r>
            <w:r w:rsidRPr="00A65F8C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 ENVIRONMENTAL</w:t>
            </w:r>
            <w:r w:rsidR="00A65F8C" w:rsidRPr="00A65F8C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 &amp;</w:t>
            </w:r>
            <w:r w:rsidRPr="00A65F8C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 OCCUPATIONAL HEALTH</w:t>
            </w:r>
            <w:r w:rsidR="00A65F8C" w:rsidRPr="00A65F8C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 </w:t>
            </w:r>
            <w:r w:rsidR="00113947" w:rsidRPr="00A65F8C">
              <w:rPr>
                <w:rFonts w:cs="Calibri"/>
                <w:color w:val="000000"/>
                <w:sz w:val="18"/>
                <w:szCs w:val="18"/>
                <w:lang w:val="en-GB"/>
              </w:rPr>
              <w:t>(</w:t>
            </w:r>
            <w:r w:rsidR="00A65F8C" w:rsidRPr="001A3D39">
              <w:rPr>
                <w:rFonts w:cs="Calibri"/>
                <w:color w:val="000000"/>
                <w:sz w:val="18"/>
                <w:szCs w:val="18"/>
                <w:lang w:val="en-GB"/>
              </w:rPr>
              <w:t>ochrona zdrowia i higiena pracy</w:t>
            </w:r>
            <w:r w:rsidR="00A65F8C" w:rsidRPr="00A65F8C">
              <w:rPr>
                <w:rFonts w:cs="Calibri"/>
                <w:color w:val="000000"/>
                <w:sz w:val="18"/>
                <w:szCs w:val="18"/>
                <w:lang w:val="en-GB"/>
              </w:rPr>
              <w:t>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975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60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6,2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0,79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UROLOGY</w:t>
            </w:r>
            <w:r w:rsidR="00A65F8C">
              <w:rPr>
                <w:rFonts w:cs="Calibri"/>
                <w:color w:val="000000"/>
                <w:sz w:val="18"/>
                <w:szCs w:val="18"/>
              </w:rPr>
              <w:t xml:space="preserve"> &amp;</w:t>
            </w:r>
            <w:r w:rsidRPr="009841B8">
              <w:rPr>
                <w:rFonts w:cs="Calibri"/>
                <w:color w:val="000000"/>
                <w:sz w:val="18"/>
                <w:szCs w:val="18"/>
              </w:rPr>
              <w:t xml:space="preserve"> NEPHROLOGY</w:t>
            </w:r>
            <w:r w:rsidR="00113947">
              <w:rPr>
                <w:rFonts w:cs="Calibri"/>
                <w:color w:val="000000"/>
                <w:sz w:val="18"/>
                <w:szCs w:val="18"/>
              </w:rPr>
              <w:t xml:space="preserve"> (urologia, nefrologia)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292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60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20,5</w:t>
            </w:r>
          </w:p>
        </w:tc>
        <w:tc>
          <w:tcPr>
            <w:tcW w:w="1105" w:type="dxa"/>
            <w:shd w:val="clear" w:color="auto" w:fill="00B050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2,64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BIOTECHNOLOGY</w:t>
            </w:r>
            <w:r w:rsidR="00113947">
              <w:rPr>
                <w:rFonts w:cs="Calibri"/>
                <w:color w:val="000000"/>
                <w:sz w:val="18"/>
                <w:szCs w:val="18"/>
              </w:rPr>
              <w:t>,</w:t>
            </w:r>
            <w:r w:rsidRPr="009841B8">
              <w:rPr>
                <w:rFonts w:cs="Calibri"/>
                <w:color w:val="000000"/>
                <w:sz w:val="18"/>
                <w:szCs w:val="18"/>
              </w:rPr>
              <w:t xml:space="preserve"> APPLIED MICROBIOLOGY</w:t>
            </w:r>
            <w:r w:rsidR="00113947">
              <w:rPr>
                <w:rFonts w:cs="Calibri"/>
                <w:color w:val="000000"/>
                <w:sz w:val="18"/>
                <w:szCs w:val="18"/>
              </w:rPr>
              <w:t xml:space="preserve"> (biotechnologia, mikrobiologia stosowana)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785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59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7,5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0,97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A65F8C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18513F">
              <w:rPr>
                <w:rFonts w:cs="Calibri"/>
                <w:color w:val="000000"/>
                <w:sz w:val="18"/>
                <w:szCs w:val="18"/>
              </w:rPr>
              <w:t>ENDOCRINOLOGY</w:t>
            </w:r>
            <w:r w:rsidR="00A65F8C" w:rsidRPr="0018513F">
              <w:rPr>
                <w:rFonts w:cs="Calibri"/>
                <w:color w:val="000000"/>
                <w:sz w:val="18"/>
                <w:szCs w:val="18"/>
              </w:rPr>
              <w:t xml:space="preserve"> &amp; </w:t>
            </w:r>
            <w:r w:rsidRPr="0018513F">
              <w:rPr>
                <w:rFonts w:cs="Calibri"/>
                <w:color w:val="000000"/>
                <w:sz w:val="18"/>
                <w:szCs w:val="18"/>
              </w:rPr>
              <w:t>METABOLISM</w:t>
            </w:r>
            <w:r w:rsidR="00A65F8C" w:rsidRPr="0018513F">
              <w:rPr>
                <w:rFonts w:cs="Calibri"/>
                <w:color w:val="000000"/>
                <w:sz w:val="18"/>
                <w:szCs w:val="18"/>
              </w:rPr>
              <w:t xml:space="preserve"> (endokrynologia i medycyna przemian materii)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943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57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6,0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0,78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TOXICOLOGY</w:t>
            </w:r>
            <w:r w:rsidR="00113947">
              <w:rPr>
                <w:rFonts w:cs="Calibri"/>
                <w:color w:val="000000"/>
                <w:sz w:val="18"/>
                <w:szCs w:val="18"/>
              </w:rPr>
              <w:t xml:space="preserve"> (toksykologia)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532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55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10,3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1,33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5235D0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5235D0">
              <w:rPr>
                <w:rFonts w:cs="Calibri"/>
                <w:color w:val="000000"/>
                <w:sz w:val="18"/>
                <w:szCs w:val="18"/>
              </w:rPr>
              <w:lastRenderedPageBreak/>
              <w:t>DERMATOLOGY</w:t>
            </w:r>
            <w:r w:rsidR="00113947" w:rsidRPr="005235D0">
              <w:rPr>
                <w:rFonts w:cs="Calibri"/>
                <w:color w:val="000000"/>
                <w:sz w:val="18"/>
                <w:szCs w:val="18"/>
              </w:rPr>
              <w:t xml:space="preserve"> (dermatologia)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341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53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15,5</w:t>
            </w:r>
          </w:p>
        </w:tc>
        <w:tc>
          <w:tcPr>
            <w:tcW w:w="1105" w:type="dxa"/>
            <w:shd w:val="clear" w:color="auto" w:fill="00B050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2,00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5235D0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5235D0">
              <w:rPr>
                <w:rFonts w:cs="Calibri"/>
                <w:color w:val="000000"/>
                <w:sz w:val="18"/>
                <w:szCs w:val="18"/>
              </w:rPr>
              <w:t>POLYMER SCIENCE</w:t>
            </w:r>
            <w:r w:rsidR="005235D0" w:rsidRPr="005235D0">
              <w:rPr>
                <w:rFonts w:cs="Calibri"/>
                <w:color w:val="000000"/>
                <w:sz w:val="18"/>
                <w:szCs w:val="18"/>
              </w:rPr>
              <w:t xml:space="preserve"> (nauka o polimerach)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955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53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5,5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0,71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TELECOMMUNICATIONS</w:t>
            </w:r>
            <w:r w:rsidR="00CE71E9">
              <w:rPr>
                <w:rFonts w:cs="Calibri"/>
                <w:color w:val="000000"/>
                <w:sz w:val="18"/>
                <w:szCs w:val="18"/>
              </w:rPr>
              <w:t xml:space="preserve"> (telekomunikacja)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188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53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28,2</w:t>
            </w:r>
          </w:p>
        </w:tc>
        <w:tc>
          <w:tcPr>
            <w:tcW w:w="1105" w:type="dxa"/>
            <w:shd w:val="clear" w:color="auto" w:fill="00B050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3,62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ELECTROCHEMISTRY</w:t>
            </w:r>
            <w:r w:rsidR="00CE71E9">
              <w:rPr>
                <w:rFonts w:cs="Calibri"/>
                <w:color w:val="000000"/>
                <w:sz w:val="18"/>
                <w:szCs w:val="18"/>
              </w:rPr>
              <w:t xml:space="preserve"> (elektrochemia)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623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51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8,2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1,05</w:t>
            </w:r>
          </w:p>
        </w:tc>
      </w:tr>
      <w:tr w:rsidR="000640C4" w:rsidRPr="00FD27C9" w:rsidTr="002F2FA6">
        <w:trPr>
          <w:trHeight w:val="32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18513F">
              <w:rPr>
                <w:rFonts w:cs="Calibri"/>
                <w:color w:val="000000"/>
                <w:sz w:val="18"/>
                <w:szCs w:val="18"/>
              </w:rPr>
              <w:t>GENERAL</w:t>
            </w:r>
            <w:r w:rsidR="0018513F" w:rsidRPr="0018513F">
              <w:rPr>
                <w:rFonts w:cs="Calibri"/>
                <w:color w:val="000000"/>
                <w:sz w:val="18"/>
                <w:szCs w:val="18"/>
              </w:rPr>
              <w:t xml:space="preserve"> &amp;</w:t>
            </w:r>
            <w:r w:rsidRPr="0018513F">
              <w:rPr>
                <w:rFonts w:cs="Calibri"/>
                <w:color w:val="000000"/>
                <w:sz w:val="18"/>
                <w:szCs w:val="18"/>
              </w:rPr>
              <w:t xml:space="preserve"> INTERNAL MEDICINE</w:t>
            </w:r>
            <w:r w:rsidR="0018513F">
              <w:rPr>
                <w:rFonts w:cs="Calibri"/>
                <w:color w:val="000000"/>
                <w:sz w:val="18"/>
                <w:szCs w:val="18"/>
              </w:rPr>
              <w:t xml:space="preserve"> (medycyna ogólna i </w:t>
            </w:r>
            <w:r w:rsidR="0018513F" w:rsidRPr="0018513F">
              <w:rPr>
                <w:rFonts w:cs="Calibri"/>
                <w:color w:val="000000"/>
                <w:sz w:val="18"/>
                <w:szCs w:val="18"/>
              </w:rPr>
              <w:t>interna)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645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49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7,6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0,98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140B47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140B47">
              <w:rPr>
                <w:rFonts w:cs="Calibri"/>
                <w:color w:val="000000"/>
                <w:sz w:val="18"/>
                <w:szCs w:val="18"/>
              </w:rPr>
              <w:t>PEDIATRICS</w:t>
            </w:r>
            <w:r w:rsidR="00CE71E9" w:rsidRPr="00140B47">
              <w:rPr>
                <w:rFonts w:cs="Calibri"/>
                <w:color w:val="000000"/>
                <w:sz w:val="18"/>
                <w:szCs w:val="18"/>
              </w:rPr>
              <w:t xml:space="preserve"> (pediatria)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321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46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14,3</w:t>
            </w:r>
          </w:p>
        </w:tc>
        <w:tc>
          <w:tcPr>
            <w:tcW w:w="1105" w:type="dxa"/>
            <w:shd w:val="clear" w:color="auto" w:fill="92D050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1,84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140B47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140B47">
              <w:rPr>
                <w:rFonts w:cs="Calibri"/>
                <w:color w:val="000000"/>
                <w:sz w:val="18"/>
                <w:szCs w:val="18"/>
              </w:rPr>
              <w:t>PSYCHIATRY</w:t>
            </w:r>
            <w:r w:rsidR="00CE71E9" w:rsidRPr="00140B47">
              <w:rPr>
                <w:rFonts w:cs="Calibri"/>
                <w:color w:val="000000"/>
                <w:sz w:val="18"/>
                <w:szCs w:val="18"/>
              </w:rPr>
              <w:t xml:space="preserve"> (psychiatria)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530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46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8,7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1,12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140B47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140B47">
              <w:rPr>
                <w:rFonts w:cs="Calibri"/>
                <w:color w:val="000000"/>
                <w:sz w:val="18"/>
                <w:szCs w:val="18"/>
              </w:rPr>
              <w:t>SPORT SCIENCES</w:t>
            </w:r>
            <w:r w:rsidR="00140B47" w:rsidRPr="00140B47">
              <w:rPr>
                <w:rFonts w:cs="Calibri"/>
                <w:color w:val="000000"/>
                <w:sz w:val="18"/>
                <w:szCs w:val="18"/>
              </w:rPr>
              <w:t xml:space="preserve"> (nauki o sporcie)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293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45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15,4</w:t>
            </w:r>
          </w:p>
        </w:tc>
        <w:tc>
          <w:tcPr>
            <w:tcW w:w="1105" w:type="dxa"/>
            <w:shd w:val="clear" w:color="auto" w:fill="92D050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1,97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140B47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140B47">
              <w:rPr>
                <w:rFonts w:cs="Calibri"/>
                <w:color w:val="000000"/>
                <w:sz w:val="18"/>
                <w:szCs w:val="18"/>
              </w:rPr>
              <w:t>WATER RESOURCES</w:t>
            </w:r>
            <w:r w:rsidR="00140B47" w:rsidRPr="00140B47">
              <w:rPr>
                <w:rFonts w:cs="Calibri"/>
                <w:color w:val="000000"/>
                <w:sz w:val="18"/>
                <w:szCs w:val="18"/>
              </w:rPr>
              <w:t xml:space="preserve"> (zasoby wody)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357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44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12,3</w:t>
            </w:r>
          </w:p>
        </w:tc>
        <w:tc>
          <w:tcPr>
            <w:tcW w:w="1105" w:type="dxa"/>
            <w:shd w:val="clear" w:color="auto" w:fill="92D050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1,58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140B47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140B47">
              <w:rPr>
                <w:rFonts w:cs="Calibri"/>
                <w:color w:val="000000"/>
                <w:sz w:val="18"/>
                <w:szCs w:val="18"/>
              </w:rPr>
              <w:t>OBSTETRICS</w:t>
            </w:r>
            <w:r w:rsidR="0018513F" w:rsidRPr="00140B47">
              <w:rPr>
                <w:rFonts w:cs="Calibri"/>
                <w:color w:val="000000"/>
                <w:sz w:val="18"/>
                <w:szCs w:val="18"/>
              </w:rPr>
              <w:t xml:space="preserve"> &amp; </w:t>
            </w:r>
            <w:r w:rsidRPr="00140B47">
              <w:rPr>
                <w:rFonts w:cs="Calibri"/>
                <w:color w:val="000000"/>
                <w:sz w:val="18"/>
                <w:szCs w:val="18"/>
              </w:rPr>
              <w:t>GYNECOLOGY</w:t>
            </w:r>
            <w:r w:rsidR="0018513F" w:rsidRPr="00140B47">
              <w:rPr>
                <w:rFonts w:cs="Calibri"/>
                <w:color w:val="000000"/>
                <w:sz w:val="18"/>
                <w:szCs w:val="18"/>
              </w:rPr>
              <w:t xml:space="preserve"> (ginekologia i położnictwo)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952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43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4,5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0,58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140B47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140B47">
              <w:rPr>
                <w:rFonts w:cs="Calibri"/>
                <w:color w:val="000000"/>
                <w:sz w:val="18"/>
                <w:szCs w:val="18"/>
              </w:rPr>
              <w:t>ALLERGY</w:t>
            </w:r>
            <w:r w:rsidR="00CE71E9" w:rsidRPr="00140B47">
              <w:rPr>
                <w:rFonts w:cs="Calibri"/>
                <w:color w:val="000000"/>
                <w:sz w:val="18"/>
                <w:szCs w:val="18"/>
              </w:rPr>
              <w:t xml:space="preserve"> (alergia)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289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42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14,5</w:t>
            </w:r>
          </w:p>
        </w:tc>
        <w:tc>
          <w:tcPr>
            <w:tcW w:w="1105" w:type="dxa"/>
            <w:shd w:val="clear" w:color="auto" w:fill="92D050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1,87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NUTRITION</w:t>
            </w:r>
            <w:r w:rsidR="00CE71E9">
              <w:rPr>
                <w:rFonts w:cs="Calibri"/>
                <w:color w:val="000000"/>
                <w:sz w:val="18"/>
                <w:szCs w:val="18"/>
              </w:rPr>
              <w:t>,</w:t>
            </w:r>
            <w:r w:rsidRPr="009841B8">
              <w:rPr>
                <w:rFonts w:cs="Calibri"/>
                <w:color w:val="000000"/>
                <w:sz w:val="18"/>
                <w:szCs w:val="18"/>
              </w:rPr>
              <w:t xml:space="preserve"> DIETETICS</w:t>
            </w:r>
            <w:r w:rsidR="00CE71E9">
              <w:rPr>
                <w:rFonts w:cs="Calibri"/>
                <w:color w:val="000000"/>
                <w:sz w:val="18"/>
                <w:szCs w:val="18"/>
              </w:rPr>
              <w:t xml:space="preserve"> (żywienie, dietetyka)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383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42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11,0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1,41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ACOUSTICS</w:t>
            </w:r>
            <w:r w:rsidR="00CE71E9">
              <w:rPr>
                <w:rFonts w:cs="Calibri"/>
                <w:color w:val="000000"/>
                <w:sz w:val="18"/>
                <w:szCs w:val="18"/>
              </w:rPr>
              <w:t xml:space="preserve"> (akustyka)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269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40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14,9</w:t>
            </w:r>
          </w:p>
        </w:tc>
        <w:tc>
          <w:tcPr>
            <w:tcW w:w="1105" w:type="dxa"/>
            <w:shd w:val="clear" w:color="auto" w:fill="92D050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1,91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PHYSIOLOGY</w:t>
            </w:r>
            <w:r w:rsidR="00CE71E9">
              <w:rPr>
                <w:rFonts w:cs="Calibri"/>
                <w:color w:val="000000"/>
                <w:sz w:val="18"/>
                <w:szCs w:val="18"/>
              </w:rPr>
              <w:t xml:space="preserve"> (fizjologia)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495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40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8,1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1,04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HEMATOLOGY</w:t>
            </w:r>
            <w:r w:rsidR="00CE71E9">
              <w:rPr>
                <w:rFonts w:cs="Calibri"/>
                <w:color w:val="000000"/>
                <w:sz w:val="18"/>
                <w:szCs w:val="18"/>
              </w:rPr>
              <w:t xml:space="preserve"> (hematologia)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356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38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10,7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1,37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CE71E9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CE71E9">
              <w:rPr>
                <w:rFonts w:cs="Calibri"/>
                <w:color w:val="000000"/>
                <w:sz w:val="18"/>
                <w:szCs w:val="18"/>
                <w:lang w:val="en-GB"/>
              </w:rPr>
              <w:t>METEOROLOGY</w:t>
            </w:r>
            <w:r w:rsidR="00CE71E9" w:rsidRPr="00CE71E9">
              <w:rPr>
                <w:rFonts w:cs="Calibri"/>
                <w:color w:val="000000"/>
                <w:sz w:val="18"/>
                <w:szCs w:val="18"/>
                <w:lang w:val="en-GB"/>
              </w:rPr>
              <w:t>,</w:t>
            </w:r>
            <w:r w:rsidRPr="00CE71E9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 ATMOSPHERIC SCIENCES</w:t>
            </w:r>
            <w:r w:rsidR="00CE71E9" w:rsidRPr="00CE71E9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 (</w:t>
            </w:r>
            <w:r w:rsidR="00CE71E9" w:rsidRPr="001A3D39">
              <w:rPr>
                <w:rFonts w:cs="Calibri"/>
                <w:color w:val="000000"/>
                <w:sz w:val="18"/>
                <w:szCs w:val="18"/>
                <w:lang w:val="en-GB"/>
              </w:rPr>
              <w:t>meteorologia, nauki o atmosferze</w:t>
            </w:r>
            <w:r w:rsidR="00CE71E9" w:rsidRPr="00CE71E9">
              <w:rPr>
                <w:rFonts w:cs="Calibri"/>
                <w:color w:val="000000"/>
                <w:sz w:val="18"/>
                <w:szCs w:val="18"/>
                <w:lang w:val="en-GB"/>
              </w:rPr>
              <w:t>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308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38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12,3</w:t>
            </w:r>
          </w:p>
        </w:tc>
        <w:tc>
          <w:tcPr>
            <w:tcW w:w="1105" w:type="dxa"/>
            <w:shd w:val="clear" w:color="auto" w:fill="92D050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1,59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THERMODYNAMICS</w:t>
            </w:r>
            <w:r w:rsidR="00CE71E9">
              <w:rPr>
                <w:rFonts w:cs="Calibri"/>
                <w:color w:val="000000"/>
                <w:sz w:val="18"/>
                <w:szCs w:val="18"/>
              </w:rPr>
              <w:t xml:space="preserve"> (termodynamika)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499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38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7,6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0,98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VETERINARY SCIENCES</w:t>
            </w:r>
            <w:r w:rsidR="00CE71E9">
              <w:rPr>
                <w:rFonts w:cs="Calibri"/>
                <w:color w:val="000000"/>
                <w:sz w:val="18"/>
                <w:szCs w:val="18"/>
              </w:rPr>
              <w:t xml:space="preserve"> (weterynaria)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1573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37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2,4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0,30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CE71E9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 xml:space="preserve">GASTROENTEROLOGY, </w:t>
            </w:r>
            <w:r w:rsidR="000640C4" w:rsidRPr="009841B8">
              <w:rPr>
                <w:rFonts w:cs="Calibri"/>
                <w:color w:val="000000"/>
                <w:sz w:val="18"/>
                <w:szCs w:val="18"/>
              </w:rPr>
              <w:t>HEPATOLOGY</w:t>
            </w:r>
            <w:r>
              <w:rPr>
                <w:rFonts w:cs="Calibri"/>
                <w:color w:val="000000"/>
                <w:sz w:val="18"/>
                <w:szCs w:val="18"/>
              </w:rPr>
              <w:t xml:space="preserve"> (gastroenterologia, hepatologia) 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396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36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9,1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1,17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5235D0">
              <w:rPr>
                <w:rFonts w:cs="Calibri"/>
                <w:color w:val="000000"/>
                <w:sz w:val="18"/>
                <w:szCs w:val="18"/>
              </w:rPr>
              <w:t>BIODIVERSITY CONSERVATION</w:t>
            </w:r>
            <w:r w:rsidR="005235D0" w:rsidRPr="005235D0">
              <w:rPr>
                <w:rFonts w:cs="Calibri"/>
                <w:color w:val="000000"/>
                <w:sz w:val="18"/>
                <w:szCs w:val="18"/>
              </w:rPr>
              <w:t xml:space="preserve"> (ochrona bioróżnorodności)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166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19,9</w:t>
            </w:r>
          </w:p>
        </w:tc>
        <w:tc>
          <w:tcPr>
            <w:tcW w:w="1105" w:type="dxa"/>
            <w:shd w:val="clear" w:color="auto" w:fill="00B050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2,56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PATHOLOGY</w:t>
            </w:r>
            <w:r w:rsidR="00102E7F">
              <w:rPr>
                <w:rFonts w:cs="Calibri"/>
                <w:color w:val="000000"/>
                <w:sz w:val="18"/>
                <w:szCs w:val="18"/>
              </w:rPr>
              <w:t xml:space="preserve"> (patologia)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341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9,7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1,24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140B47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140B47">
              <w:rPr>
                <w:rFonts w:cs="Calibri"/>
                <w:color w:val="000000"/>
                <w:sz w:val="18"/>
                <w:szCs w:val="18"/>
              </w:rPr>
              <w:t xml:space="preserve">AUTOMATION </w:t>
            </w:r>
            <w:r w:rsidR="00B67D10" w:rsidRPr="00140B47">
              <w:rPr>
                <w:rFonts w:cs="Calibri"/>
                <w:color w:val="000000"/>
                <w:sz w:val="18"/>
                <w:szCs w:val="18"/>
              </w:rPr>
              <w:t xml:space="preserve">&amp; </w:t>
            </w:r>
            <w:r w:rsidRPr="00140B47">
              <w:rPr>
                <w:rFonts w:cs="Calibri"/>
                <w:color w:val="000000"/>
                <w:sz w:val="18"/>
                <w:szCs w:val="18"/>
              </w:rPr>
              <w:t>CONTROL SYSTEMS</w:t>
            </w:r>
            <w:r w:rsidR="00B67D10" w:rsidRPr="00140B47">
              <w:rPr>
                <w:rFonts w:cs="Calibri"/>
                <w:color w:val="000000"/>
                <w:sz w:val="18"/>
                <w:szCs w:val="18"/>
              </w:rPr>
              <w:t xml:space="preserve"> (automatyzacja i systemy kontroli)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371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8,6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1,11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140B47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140B47">
              <w:rPr>
                <w:rFonts w:cs="Calibri"/>
                <w:color w:val="000000"/>
                <w:sz w:val="18"/>
                <w:szCs w:val="18"/>
              </w:rPr>
              <w:t>MYCOLOGY</w:t>
            </w:r>
            <w:r w:rsidR="00102E7F" w:rsidRPr="00140B47">
              <w:rPr>
                <w:rFonts w:cs="Calibri"/>
                <w:color w:val="000000"/>
                <w:sz w:val="18"/>
                <w:szCs w:val="18"/>
              </w:rPr>
              <w:t xml:space="preserve"> (mykologia)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29,1</w:t>
            </w:r>
          </w:p>
        </w:tc>
        <w:tc>
          <w:tcPr>
            <w:tcW w:w="1105" w:type="dxa"/>
            <w:shd w:val="clear" w:color="auto" w:fill="00B050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3,74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140B47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140B47">
              <w:rPr>
                <w:rFonts w:cs="Calibri"/>
                <w:color w:val="000000"/>
                <w:sz w:val="18"/>
                <w:szCs w:val="18"/>
              </w:rPr>
              <w:t>FISHERIES</w:t>
            </w:r>
            <w:r w:rsidR="00140B47" w:rsidRPr="00140B47">
              <w:rPr>
                <w:rFonts w:cs="Calibri"/>
                <w:color w:val="000000"/>
                <w:sz w:val="18"/>
                <w:szCs w:val="18"/>
              </w:rPr>
              <w:t xml:space="preserve"> (rybołówstwo)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168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18,5</w:t>
            </w:r>
          </w:p>
        </w:tc>
        <w:tc>
          <w:tcPr>
            <w:tcW w:w="1105" w:type="dxa"/>
            <w:shd w:val="clear" w:color="auto" w:fill="00B050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2,37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140B47" w:rsidRDefault="000640C4" w:rsidP="00102E7F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140B47">
              <w:rPr>
                <w:rFonts w:cs="Calibri"/>
                <w:color w:val="000000"/>
                <w:sz w:val="18"/>
                <w:szCs w:val="18"/>
                <w:lang w:val="en-GB"/>
              </w:rPr>
              <w:t>LIFE SCIENCES</w:t>
            </w:r>
            <w:r w:rsidR="00102E7F" w:rsidRPr="00140B47">
              <w:rPr>
                <w:rFonts w:cs="Calibri"/>
                <w:color w:val="000000"/>
                <w:sz w:val="18"/>
                <w:szCs w:val="18"/>
                <w:lang w:val="en-GB"/>
              </w:rPr>
              <w:t>,</w:t>
            </w:r>
            <w:r w:rsidRPr="00140B47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 BIOMEDICINE OTHER TOPICS</w:t>
            </w:r>
            <w:r w:rsidR="00102E7F" w:rsidRPr="00140B47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 </w:t>
            </w:r>
            <w:r w:rsidR="00102E7F" w:rsidRPr="00140B47">
              <w:rPr>
                <w:rFonts w:cs="Calibri"/>
                <w:color w:val="000000"/>
                <w:sz w:val="18"/>
                <w:szCs w:val="18"/>
              </w:rPr>
              <w:t>(inne obszary nauk o życiu i biomedycyny)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641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29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4,5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0,58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SPECTROSCOPY</w:t>
            </w:r>
            <w:r w:rsidR="00102E7F">
              <w:rPr>
                <w:rFonts w:cs="Calibri"/>
                <w:color w:val="000000"/>
                <w:sz w:val="18"/>
                <w:szCs w:val="18"/>
              </w:rPr>
              <w:t xml:space="preserve"> (spektroskopia)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653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29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4,4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0,57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PHYSICAL GEOGRAPHY</w:t>
            </w:r>
            <w:r w:rsidR="00102E7F">
              <w:rPr>
                <w:rFonts w:cs="Calibri"/>
                <w:color w:val="000000"/>
                <w:sz w:val="18"/>
                <w:szCs w:val="18"/>
              </w:rPr>
              <w:t xml:space="preserve"> (geografia fizyczna)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227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28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12,3</w:t>
            </w:r>
          </w:p>
        </w:tc>
        <w:tc>
          <w:tcPr>
            <w:tcW w:w="1105" w:type="dxa"/>
            <w:shd w:val="clear" w:color="auto" w:fill="92D050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1,59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PSYCHOLOGY</w:t>
            </w:r>
            <w:r w:rsidR="00102E7F">
              <w:rPr>
                <w:rFonts w:cs="Calibri"/>
                <w:color w:val="000000"/>
                <w:sz w:val="18"/>
                <w:szCs w:val="18"/>
              </w:rPr>
              <w:t xml:space="preserve"> (psychologia)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429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28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6,5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0,84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D02510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D02510">
              <w:rPr>
                <w:rFonts w:cs="Calibri"/>
                <w:color w:val="000000"/>
                <w:sz w:val="18"/>
                <w:szCs w:val="18"/>
              </w:rPr>
              <w:t>PARASITOLOGY</w:t>
            </w:r>
            <w:r w:rsidR="00102E7F" w:rsidRPr="00D02510">
              <w:rPr>
                <w:rFonts w:cs="Calibri"/>
                <w:color w:val="000000"/>
                <w:sz w:val="18"/>
                <w:szCs w:val="18"/>
              </w:rPr>
              <w:t xml:space="preserve"> (parazytologia)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194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27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13,9</w:t>
            </w:r>
          </w:p>
        </w:tc>
        <w:tc>
          <w:tcPr>
            <w:tcW w:w="1105" w:type="dxa"/>
            <w:shd w:val="clear" w:color="auto" w:fill="92D050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1,79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D02510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D02510">
              <w:rPr>
                <w:rFonts w:cs="Calibri"/>
                <w:color w:val="000000"/>
                <w:sz w:val="18"/>
                <w:szCs w:val="18"/>
              </w:rPr>
              <w:t>RESPIRATORY SYSTEM</w:t>
            </w:r>
            <w:r w:rsidR="00D02510" w:rsidRPr="00D02510">
              <w:rPr>
                <w:rFonts w:cs="Calibri"/>
                <w:color w:val="000000"/>
                <w:sz w:val="18"/>
                <w:szCs w:val="18"/>
              </w:rPr>
              <w:t xml:space="preserve"> (układ oddechowy)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290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26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9,0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1,15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D02510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D02510">
              <w:rPr>
                <w:rFonts w:cs="Calibri"/>
                <w:color w:val="000000"/>
                <w:sz w:val="18"/>
                <w:szCs w:val="18"/>
              </w:rPr>
              <w:t>BUSINESS</w:t>
            </w:r>
            <w:r w:rsidR="00102E7F" w:rsidRPr="00D02510">
              <w:rPr>
                <w:rFonts w:cs="Calibri"/>
                <w:color w:val="000000"/>
                <w:sz w:val="18"/>
                <w:szCs w:val="18"/>
              </w:rPr>
              <w:t>,</w:t>
            </w:r>
            <w:r w:rsidRPr="00D02510">
              <w:rPr>
                <w:rFonts w:cs="Calibri"/>
                <w:color w:val="000000"/>
                <w:sz w:val="18"/>
                <w:szCs w:val="18"/>
              </w:rPr>
              <w:t xml:space="preserve"> ECONOMICS</w:t>
            </w:r>
            <w:r w:rsidR="00102E7F" w:rsidRPr="00D02510">
              <w:rPr>
                <w:rFonts w:cs="Calibri"/>
                <w:color w:val="000000"/>
                <w:sz w:val="18"/>
                <w:szCs w:val="18"/>
              </w:rPr>
              <w:t xml:space="preserve"> (biznes, ekonomia)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614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24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3,9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0,50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EVOLUTIONARY BIOLOGY</w:t>
            </w:r>
            <w:r w:rsidR="00102E7F">
              <w:rPr>
                <w:rFonts w:cs="Calibri"/>
                <w:color w:val="000000"/>
                <w:sz w:val="18"/>
                <w:szCs w:val="18"/>
              </w:rPr>
              <w:t xml:space="preserve"> (biologia ewolucyjna)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185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12,4</w:t>
            </w:r>
          </w:p>
        </w:tc>
        <w:tc>
          <w:tcPr>
            <w:tcW w:w="1105" w:type="dxa"/>
            <w:shd w:val="clear" w:color="auto" w:fill="92D050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1,60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DC72C4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DC72C4">
              <w:rPr>
                <w:rFonts w:cs="Calibri"/>
                <w:color w:val="000000"/>
                <w:sz w:val="18"/>
                <w:szCs w:val="18"/>
                <w:lang w:val="en-GB"/>
              </w:rPr>
              <w:t>RADIOLOGY</w:t>
            </w:r>
            <w:r w:rsidR="00102E7F">
              <w:rPr>
                <w:rFonts w:cs="Calibri"/>
                <w:color w:val="000000"/>
                <w:sz w:val="18"/>
                <w:szCs w:val="18"/>
                <w:lang w:val="en-GB"/>
              </w:rPr>
              <w:t>,</w:t>
            </w:r>
            <w:r w:rsidRPr="00DC72C4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 NUCLEAR MEDICINE</w:t>
            </w:r>
            <w:r w:rsidR="00102E7F">
              <w:rPr>
                <w:rFonts w:cs="Calibri"/>
                <w:color w:val="000000"/>
                <w:sz w:val="18"/>
                <w:szCs w:val="18"/>
                <w:lang w:val="en-GB"/>
              </w:rPr>
              <w:t>,</w:t>
            </w:r>
            <w:r w:rsidRPr="00DC72C4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 MEDICAL IMAGING</w:t>
            </w:r>
            <w:r w:rsidR="00102E7F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 (</w:t>
            </w:r>
            <w:r w:rsidR="00102E7F" w:rsidRPr="00102E7F">
              <w:rPr>
                <w:rFonts w:cs="Calibri"/>
                <w:color w:val="000000"/>
                <w:sz w:val="18"/>
                <w:szCs w:val="18"/>
              </w:rPr>
              <w:t>radiologia, medycyna nuklearna, obrazowanie medyczne</w:t>
            </w:r>
            <w:r w:rsidR="00102E7F">
              <w:rPr>
                <w:rFonts w:cs="Calibri"/>
                <w:color w:val="000000"/>
                <w:sz w:val="18"/>
                <w:szCs w:val="18"/>
                <w:lang w:val="en-GB"/>
              </w:rPr>
              <w:t>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359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5,8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0,75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TRANSPLANTATION</w:t>
            </w:r>
            <w:r w:rsidR="00102E7F">
              <w:rPr>
                <w:rFonts w:cs="Calibri"/>
                <w:color w:val="000000"/>
                <w:sz w:val="18"/>
                <w:szCs w:val="18"/>
              </w:rPr>
              <w:t xml:space="preserve"> (transplantologia)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323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6,5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0,84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ENERGY</w:t>
            </w:r>
            <w:r w:rsidR="00102E7F">
              <w:rPr>
                <w:rFonts w:cs="Calibri"/>
                <w:color w:val="000000"/>
                <w:sz w:val="18"/>
                <w:szCs w:val="18"/>
              </w:rPr>
              <w:t>,</w:t>
            </w:r>
            <w:r w:rsidRPr="009841B8">
              <w:rPr>
                <w:rFonts w:cs="Calibri"/>
                <w:color w:val="000000"/>
                <w:sz w:val="18"/>
                <w:szCs w:val="18"/>
              </w:rPr>
              <w:t xml:space="preserve"> FUELS</w:t>
            </w:r>
            <w:r w:rsidR="00102E7F">
              <w:rPr>
                <w:rFonts w:cs="Calibri"/>
                <w:color w:val="000000"/>
                <w:sz w:val="18"/>
                <w:szCs w:val="18"/>
              </w:rPr>
              <w:t xml:space="preserve"> (energetyka, paliwa)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680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20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2,9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0,38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AGRICULTURE</w:t>
            </w:r>
            <w:r w:rsidR="00102E7F">
              <w:rPr>
                <w:rFonts w:cs="Calibri"/>
                <w:color w:val="000000"/>
                <w:sz w:val="18"/>
                <w:szCs w:val="18"/>
              </w:rPr>
              <w:t xml:space="preserve"> (rolnictwo)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1874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19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1,0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0,13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INFECTIOUS DISEASES</w:t>
            </w:r>
            <w:r w:rsidR="00102E7F">
              <w:rPr>
                <w:rFonts w:cs="Calibri"/>
                <w:color w:val="000000"/>
                <w:sz w:val="18"/>
                <w:szCs w:val="18"/>
              </w:rPr>
              <w:t xml:space="preserve"> (choroby zakaźne)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204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19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9,3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1,20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B67D10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B67D10">
              <w:rPr>
                <w:rFonts w:cs="Calibri"/>
                <w:color w:val="000000"/>
                <w:sz w:val="18"/>
                <w:szCs w:val="18"/>
              </w:rPr>
              <w:t>MINING</w:t>
            </w:r>
            <w:r w:rsidR="00102E7F" w:rsidRPr="00B67D10">
              <w:rPr>
                <w:rFonts w:cs="Calibri"/>
                <w:color w:val="000000"/>
                <w:sz w:val="18"/>
                <w:szCs w:val="18"/>
              </w:rPr>
              <w:t>,</w:t>
            </w:r>
            <w:r w:rsidRPr="00B67D10">
              <w:rPr>
                <w:rFonts w:cs="Calibri"/>
                <w:color w:val="000000"/>
                <w:sz w:val="18"/>
                <w:szCs w:val="18"/>
              </w:rPr>
              <w:t xml:space="preserve"> MINERAL PROCESSING</w:t>
            </w:r>
            <w:r w:rsidR="00102E7F" w:rsidRPr="00B67D10">
              <w:rPr>
                <w:rFonts w:cs="Calibri"/>
                <w:color w:val="000000"/>
                <w:sz w:val="18"/>
                <w:szCs w:val="18"/>
              </w:rPr>
              <w:t xml:space="preserve"> (górnictwo, przetwórstwo minerałów)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453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19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4,2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0,54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B67D10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B67D10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NUCLEAR SCIENCE </w:t>
            </w:r>
            <w:r w:rsidR="00B67D10" w:rsidRPr="00B67D10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&amp; </w:t>
            </w:r>
            <w:r w:rsidRPr="00B67D10">
              <w:rPr>
                <w:rFonts w:cs="Calibri"/>
                <w:color w:val="000000"/>
                <w:sz w:val="18"/>
                <w:szCs w:val="18"/>
                <w:lang w:val="en-GB"/>
              </w:rPr>
              <w:t>TECHNOLOGY</w:t>
            </w:r>
            <w:r w:rsidR="00B67D10" w:rsidRPr="00B67D10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 (technologia jądrowa)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496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19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3,8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0,49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D02510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D02510">
              <w:rPr>
                <w:rFonts w:cs="Calibri"/>
                <w:color w:val="000000"/>
                <w:sz w:val="18"/>
                <w:szCs w:val="18"/>
              </w:rPr>
              <w:t>LEGAL MEDICINE</w:t>
            </w:r>
            <w:r w:rsidR="00D02510" w:rsidRPr="00D02510">
              <w:rPr>
                <w:rFonts w:cs="Calibri"/>
                <w:color w:val="000000"/>
                <w:sz w:val="18"/>
                <w:szCs w:val="18"/>
              </w:rPr>
              <w:t xml:space="preserve"> (prawo medyczne)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69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18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26,1</w:t>
            </w:r>
          </w:p>
        </w:tc>
        <w:tc>
          <w:tcPr>
            <w:tcW w:w="1105" w:type="dxa"/>
            <w:shd w:val="clear" w:color="auto" w:fill="00B050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3,35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D02510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D02510">
              <w:rPr>
                <w:rFonts w:cs="Calibri"/>
                <w:color w:val="000000"/>
                <w:sz w:val="18"/>
                <w:szCs w:val="18"/>
              </w:rPr>
              <w:t>GEOCHEMISTRY GEOPHYSICS</w:t>
            </w:r>
            <w:r w:rsidR="006F443F" w:rsidRPr="00D02510">
              <w:rPr>
                <w:rFonts w:cs="Calibri"/>
                <w:color w:val="000000"/>
                <w:sz w:val="18"/>
                <w:szCs w:val="18"/>
              </w:rPr>
              <w:t xml:space="preserve"> (geochemia, geofizyka)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327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17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5,2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0,67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OPERATIONS RESEARCH</w:t>
            </w:r>
            <w:r w:rsidR="006F443F">
              <w:rPr>
                <w:rFonts w:cs="Calibri"/>
                <w:color w:val="000000"/>
                <w:sz w:val="18"/>
                <w:szCs w:val="18"/>
              </w:rPr>
              <w:t xml:space="preserve">, MANAGEMENT </w:t>
            </w:r>
            <w:r w:rsidRPr="009841B8">
              <w:rPr>
                <w:rFonts w:cs="Calibri"/>
                <w:color w:val="000000"/>
                <w:sz w:val="18"/>
                <w:szCs w:val="18"/>
              </w:rPr>
              <w:t>SCIENCE</w:t>
            </w:r>
            <w:r w:rsidR="006F443F">
              <w:rPr>
                <w:rFonts w:cs="Calibri"/>
                <w:color w:val="000000"/>
                <w:sz w:val="18"/>
                <w:szCs w:val="18"/>
              </w:rPr>
              <w:t xml:space="preserve"> (badania operacyjne, nauki o zarządzaniu) 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17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8,5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1,09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B67D10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B67D10">
              <w:rPr>
                <w:rFonts w:cs="Calibri"/>
                <w:color w:val="000000"/>
                <w:sz w:val="18"/>
                <w:szCs w:val="18"/>
              </w:rPr>
              <w:t>ENTOMOLOGY</w:t>
            </w:r>
            <w:r w:rsidR="006F443F" w:rsidRPr="00B67D10">
              <w:rPr>
                <w:rFonts w:cs="Calibri"/>
                <w:color w:val="000000"/>
                <w:sz w:val="18"/>
                <w:szCs w:val="18"/>
              </w:rPr>
              <w:t xml:space="preserve"> (entomologia)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377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4,0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0,51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B67D10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B67D10">
              <w:rPr>
                <w:rFonts w:cs="Calibri"/>
                <w:color w:val="000000"/>
                <w:sz w:val="18"/>
                <w:szCs w:val="18"/>
              </w:rPr>
              <w:lastRenderedPageBreak/>
              <w:t>METALLURGY</w:t>
            </w:r>
            <w:r w:rsidR="006F443F" w:rsidRPr="00B67D10">
              <w:rPr>
                <w:rFonts w:cs="Calibri"/>
                <w:color w:val="000000"/>
                <w:sz w:val="18"/>
                <w:szCs w:val="18"/>
              </w:rPr>
              <w:t>,</w:t>
            </w:r>
            <w:r w:rsidRPr="00B67D10">
              <w:rPr>
                <w:rFonts w:cs="Calibri"/>
                <w:color w:val="000000"/>
                <w:sz w:val="18"/>
                <w:szCs w:val="18"/>
              </w:rPr>
              <w:t xml:space="preserve"> METALLURGICAL ENGINEERING</w:t>
            </w:r>
            <w:r w:rsidR="00B67D10" w:rsidRPr="00B67D10">
              <w:rPr>
                <w:rFonts w:cs="Calibri"/>
                <w:color w:val="000000"/>
                <w:sz w:val="18"/>
                <w:szCs w:val="18"/>
              </w:rPr>
              <w:t xml:space="preserve"> (metalurgia</w:t>
            </w:r>
            <w:r w:rsidR="005235D0">
              <w:rPr>
                <w:rFonts w:cs="Calibri"/>
                <w:color w:val="000000"/>
                <w:sz w:val="18"/>
                <w:szCs w:val="18"/>
              </w:rPr>
              <w:t xml:space="preserve"> i metalurgiczna inżynieria procesowa</w:t>
            </w:r>
            <w:r w:rsidR="00B67D10" w:rsidRPr="00B67D10">
              <w:rPr>
                <w:rFonts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1242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1,2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0,16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PALEONTOLOGY</w:t>
            </w:r>
            <w:r w:rsidR="006F443F">
              <w:rPr>
                <w:rFonts w:cs="Calibri"/>
                <w:color w:val="000000"/>
                <w:sz w:val="18"/>
                <w:szCs w:val="18"/>
              </w:rPr>
              <w:t xml:space="preserve"> (paleontologia)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298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4,4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0,56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140B47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140B47">
              <w:rPr>
                <w:rFonts w:cs="Calibri"/>
                <w:color w:val="000000"/>
                <w:sz w:val="18"/>
                <w:szCs w:val="18"/>
              </w:rPr>
              <w:t>PHILOSOPHY</w:t>
            </w:r>
            <w:r w:rsidR="006F443F" w:rsidRPr="00140B47">
              <w:rPr>
                <w:rFonts w:cs="Calibri"/>
                <w:color w:val="000000"/>
                <w:sz w:val="18"/>
                <w:szCs w:val="18"/>
              </w:rPr>
              <w:t xml:space="preserve"> (filozofia)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132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9,8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1,27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140B47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140B47">
              <w:rPr>
                <w:rFonts w:cs="Calibri"/>
                <w:color w:val="000000"/>
                <w:sz w:val="18"/>
                <w:szCs w:val="18"/>
              </w:rPr>
              <w:t xml:space="preserve">MATHEMATICAL </w:t>
            </w:r>
            <w:r w:rsidR="00140B47" w:rsidRPr="00140B47">
              <w:rPr>
                <w:rFonts w:cs="Calibri"/>
                <w:color w:val="000000"/>
                <w:sz w:val="18"/>
                <w:szCs w:val="18"/>
              </w:rPr>
              <w:t xml:space="preserve">&amp; </w:t>
            </w:r>
            <w:r w:rsidRPr="00140B47">
              <w:rPr>
                <w:rFonts w:cs="Calibri"/>
                <w:color w:val="000000"/>
                <w:sz w:val="18"/>
                <w:szCs w:val="18"/>
              </w:rPr>
              <w:t>COMPUTATIONAL BIOLOGY</w:t>
            </w:r>
            <w:r w:rsidR="00140B47" w:rsidRPr="00140B47">
              <w:rPr>
                <w:rFonts w:cs="Calibri"/>
                <w:color w:val="000000"/>
                <w:sz w:val="18"/>
                <w:szCs w:val="18"/>
              </w:rPr>
              <w:t xml:space="preserve"> (biologia matematyczna i obliczeniowa)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173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6,9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0,89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140B47" w:rsidRDefault="000640C4" w:rsidP="006F443F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140B47">
              <w:rPr>
                <w:rFonts w:cs="Calibri"/>
                <w:color w:val="000000"/>
                <w:sz w:val="18"/>
                <w:szCs w:val="18"/>
              </w:rPr>
              <w:t>VIROLOGY</w:t>
            </w:r>
            <w:r w:rsidR="006F443F" w:rsidRPr="00140B47">
              <w:rPr>
                <w:rFonts w:cs="Calibri"/>
                <w:color w:val="000000"/>
                <w:sz w:val="18"/>
                <w:szCs w:val="18"/>
              </w:rPr>
              <w:t xml:space="preserve"> (wirusologia)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134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9,0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1,15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B67D10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B67D10">
              <w:rPr>
                <w:rFonts w:cs="Calibri"/>
                <w:color w:val="000000"/>
                <w:sz w:val="18"/>
                <w:szCs w:val="18"/>
              </w:rPr>
              <w:t>CONSTRUCTION</w:t>
            </w:r>
            <w:r w:rsidR="00B67D10" w:rsidRPr="00B67D10">
              <w:rPr>
                <w:rFonts w:cs="Calibri"/>
                <w:color w:val="000000"/>
                <w:sz w:val="18"/>
                <w:szCs w:val="18"/>
              </w:rPr>
              <w:t xml:space="preserve"> &amp;</w:t>
            </w:r>
            <w:r w:rsidRPr="00B67D10">
              <w:rPr>
                <w:rFonts w:cs="Calibri"/>
                <w:color w:val="000000"/>
                <w:sz w:val="18"/>
                <w:szCs w:val="18"/>
              </w:rPr>
              <w:t xml:space="preserve"> BUILDING TECHNOLOGY</w:t>
            </w:r>
            <w:r w:rsidR="00B67D10" w:rsidRPr="00B67D10">
              <w:rPr>
                <w:rFonts w:cs="Calibri"/>
                <w:color w:val="000000"/>
                <w:sz w:val="18"/>
                <w:szCs w:val="18"/>
              </w:rPr>
              <w:t xml:space="preserve"> (technologie konstrukcyjne i budowlane)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204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5,4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0,69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B67D10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B67D10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HEALTH CARE SCIENCES </w:t>
            </w:r>
            <w:r w:rsidR="00D02510" w:rsidRPr="00B67D10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&amp; </w:t>
            </w:r>
            <w:r w:rsidRPr="00B67D10">
              <w:rPr>
                <w:rFonts w:cs="Calibri"/>
                <w:color w:val="000000"/>
                <w:sz w:val="18"/>
                <w:szCs w:val="18"/>
                <w:lang w:val="en-GB"/>
              </w:rPr>
              <w:t>SERVICES</w:t>
            </w:r>
            <w:r w:rsidR="00D02510" w:rsidRPr="00B67D10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 (nauka o ochronie zdrowia)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91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12,1</w:t>
            </w:r>
          </w:p>
        </w:tc>
        <w:tc>
          <w:tcPr>
            <w:tcW w:w="1105" w:type="dxa"/>
            <w:shd w:val="clear" w:color="auto" w:fill="92D050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1,55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BEHAVIORAL SCIENCES</w:t>
            </w:r>
            <w:r w:rsidR="006F443F">
              <w:rPr>
                <w:rFonts w:cs="Calibri"/>
                <w:color w:val="000000"/>
                <w:sz w:val="18"/>
                <w:szCs w:val="18"/>
              </w:rPr>
              <w:t xml:space="preserve"> (nauki behawioralne)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150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10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6,7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0,86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LITERATURE</w:t>
            </w:r>
            <w:r w:rsidR="006F443F">
              <w:rPr>
                <w:rFonts w:cs="Calibri"/>
                <w:color w:val="000000"/>
                <w:sz w:val="18"/>
                <w:szCs w:val="18"/>
              </w:rPr>
              <w:t xml:space="preserve"> (literatura)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140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9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6,4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0,83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ANATOMY</w:t>
            </w:r>
            <w:r w:rsidR="006F443F">
              <w:rPr>
                <w:rFonts w:cs="Calibri"/>
                <w:color w:val="000000"/>
                <w:sz w:val="18"/>
                <w:szCs w:val="18"/>
              </w:rPr>
              <w:t>,</w:t>
            </w:r>
            <w:r w:rsidRPr="009841B8">
              <w:rPr>
                <w:rFonts w:cs="Calibri"/>
                <w:color w:val="000000"/>
                <w:sz w:val="18"/>
                <w:szCs w:val="18"/>
              </w:rPr>
              <w:t xml:space="preserve"> MORPHOLOGY</w:t>
            </w:r>
            <w:r w:rsidR="006F443F">
              <w:rPr>
                <w:rFonts w:cs="Calibri"/>
                <w:color w:val="000000"/>
                <w:sz w:val="18"/>
                <w:szCs w:val="18"/>
              </w:rPr>
              <w:t xml:space="preserve"> (anatomia, morfologia)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141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8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5,7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0,73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ANTHROPOLOGY</w:t>
            </w:r>
            <w:r w:rsidR="006F443F">
              <w:rPr>
                <w:rFonts w:cs="Calibri"/>
                <w:color w:val="000000"/>
                <w:sz w:val="18"/>
                <w:szCs w:val="18"/>
              </w:rPr>
              <w:t xml:space="preserve"> (antropologia)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75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8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10,7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1,37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6F443F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6F443F">
              <w:rPr>
                <w:rFonts w:cs="Calibri"/>
                <w:color w:val="000000"/>
                <w:sz w:val="18"/>
                <w:szCs w:val="18"/>
                <w:lang w:val="en-GB"/>
              </w:rPr>
              <w:t>EDUCATION</w:t>
            </w:r>
            <w:r w:rsidR="006F443F" w:rsidRPr="006F443F">
              <w:rPr>
                <w:rFonts w:cs="Calibri"/>
                <w:color w:val="000000"/>
                <w:sz w:val="18"/>
                <w:szCs w:val="18"/>
                <w:lang w:val="en-GB"/>
              </w:rPr>
              <w:t>,</w:t>
            </w:r>
            <w:r w:rsidRPr="006F443F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 EDUCATIONAL RESEARCH</w:t>
            </w:r>
            <w:r w:rsidR="006F443F" w:rsidRPr="006F443F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 (edukacja, nauki o edukacji)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149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8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5,4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0,69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GERIATRICS</w:t>
            </w:r>
            <w:r w:rsidR="006F443F">
              <w:rPr>
                <w:rFonts w:cs="Calibri"/>
                <w:color w:val="000000"/>
                <w:sz w:val="18"/>
                <w:szCs w:val="18"/>
              </w:rPr>
              <w:t>,</w:t>
            </w:r>
            <w:r w:rsidRPr="009841B8">
              <w:rPr>
                <w:rFonts w:cs="Calibri"/>
                <w:color w:val="000000"/>
                <w:sz w:val="18"/>
                <w:szCs w:val="18"/>
              </w:rPr>
              <w:t xml:space="preserve"> GERONTOLOGY</w:t>
            </w:r>
            <w:r w:rsidR="006F443F">
              <w:rPr>
                <w:rFonts w:cs="Calibri"/>
                <w:color w:val="000000"/>
                <w:sz w:val="18"/>
                <w:szCs w:val="18"/>
              </w:rPr>
              <w:t xml:space="preserve"> (geriatria, gerontologia)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101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8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7,9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1,02</w:t>
            </w:r>
          </w:p>
        </w:tc>
      </w:tr>
      <w:tr w:rsidR="000640C4" w:rsidRPr="006F443F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6F443F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6F443F">
              <w:rPr>
                <w:rFonts w:cs="Calibri"/>
                <w:color w:val="000000"/>
                <w:sz w:val="18"/>
                <w:szCs w:val="18"/>
                <w:lang w:val="en-GB"/>
              </w:rPr>
              <w:t>INTERNATIONAL RELATIONS</w:t>
            </w:r>
            <w:r w:rsidR="006F443F" w:rsidRPr="006F443F">
              <w:rPr>
                <w:rFonts w:cs="Calibri"/>
                <w:color w:val="000000"/>
                <w:sz w:val="18"/>
                <w:szCs w:val="18"/>
                <w:lang w:val="en-GB"/>
              </w:rPr>
              <w:br/>
              <w:t>(stosunki międzynarodowe)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6F443F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  <w:lang w:val="en-GB"/>
              </w:rPr>
            </w:pPr>
            <w:r w:rsidRPr="006F443F">
              <w:rPr>
                <w:rFonts w:cs="Calibri"/>
                <w:sz w:val="18"/>
                <w:szCs w:val="18"/>
                <w:lang w:val="en-GB"/>
              </w:rPr>
              <w:t>34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6F443F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  <w:lang w:val="en-GB"/>
              </w:rPr>
            </w:pPr>
            <w:r w:rsidRPr="006F443F">
              <w:rPr>
                <w:rFonts w:cs="Calibri"/>
                <w:sz w:val="18"/>
                <w:szCs w:val="18"/>
                <w:lang w:val="en-GB"/>
              </w:rPr>
              <w:t>8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6F443F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  <w:lang w:val="en-GB"/>
              </w:rPr>
            </w:pPr>
            <w:r w:rsidRPr="006F443F">
              <w:rPr>
                <w:rFonts w:cs="Calibri"/>
                <w:sz w:val="18"/>
                <w:szCs w:val="18"/>
                <w:lang w:val="en-GB"/>
              </w:rPr>
              <w:t>23,5</w:t>
            </w:r>
          </w:p>
        </w:tc>
        <w:tc>
          <w:tcPr>
            <w:tcW w:w="1105" w:type="dxa"/>
            <w:shd w:val="clear" w:color="auto" w:fill="00B050"/>
            <w:noWrap/>
            <w:vAlign w:val="center"/>
          </w:tcPr>
          <w:p w:rsidR="000640C4" w:rsidRPr="006F443F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  <w:lang w:val="en-GB"/>
              </w:rPr>
            </w:pPr>
            <w:r w:rsidRPr="006F443F">
              <w:rPr>
                <w:rFonts w:cs="Calibri"/>
                <w:sz w:val="18"/>
                <w:szCs w:val="18"/>
                <w:lang w:val="en-GB"/>
              </w:rPr>
              <w:t>3,02</w:t>
            </w:r>
          </w:p>
        </w:tc>
      </w:tr>
      <w:tr w:rsidR="000640C4" w:rsidRPr="006F443F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6F443F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6F443F">
              <w:rPr>
                <w:rFonts w:cs="Calibri"/>
                <w:color w:val="000000"/>
                <w:sz w:val="18"/>
                <w:szCs w:val="18"/>
                <w:lang w:val="en-GB"/>
              </w:rPr>
              <w:t>TRANSPORTATION</w:t>
            </w:r>
            <w:r w:rsidR="006F443F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 (transport)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6F443F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  <w:lang w:val="en-GB"/>
              </w:rPr>
            </w:pPr>
            <w:r w:rsidRPr="006F443F">
              <w:rPr>
                <w:rFonts w:cs="Calibri"/>
                <w:sz w:val="18"/>
                <w:szCs w:val="18"/>
                <w:lang w:val="en-GB"/>
              </w:rPr>
              <w:t>43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6F443F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  <w:lang w:val="en-GB"/>
              </w:rPr>
            </w:pPr>
            <w:r w:rsidRPr="006F443F">
              <w:rPr>
                <w:rFonts w:cs="Calibri"/>
                <w:sz w:val="18"/>
                <w:szCs w:val="18"/>
                <w:lang w:val="en-GB"/>
              </w:rPr>
              <w:t>8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6F443F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  <w:lang w:val="en-GB"/>
              </w:rPr>
            </w:pPr>
            <w:r w:rsidRPr="006F443F">
              <w:rPr>
                <w:rFonts w:cs="Calibri"/>
                <w:sz w:val="18"/>
                <w:szCs w:val="18"/>
                <w:lang w:val="en-GB"/>
              </w:rPr>
              <w:t>18,6</w:t>
            </w:r>
          </w:p>
        </w:tc>
        <w:tc>
          <w:tcPr>
            <w:tcW w:w="1105" w:type="dxa"/>
            <w:shd w:val="clear" w:color="auto" w:fill="00B050"/>
            <w:noWrap/>
            <w:vAlign w:val="center"/>
          </w:tcPr>
          <w:p w:rsidR="000640C4" w:rsidRPr="006F443F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  <w:lang w:val="en-GB"/>
              </w:rPr>
            </w:pPr>
            <w:r w:rsidRPr="006F443F">
              <w:rPr>
                <w:rFonts w:cs="Calibri"/>
                <w:sz w:val="18"/>
                <w:szCs w:val="18"/>
                <w:lang w:val="en-GB"/>
              </w:rPr>
              <w:t>2,39</w:t>
            </w:r>
          </w:p>
        </w:tc>
      </w:tr>
      <w:tr w:rsidR="000640C4" w:rsidRPr="006F443F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6F443F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6F443F">
              <w:rPr>
                <w:rFonts w:cs="Calibri"/>
                <w:color w:val="000000"/>
                <w:sz w:val="18"/>
                <w:szCs w:val="18"/>
                <w:lang w:val="en-GB"/>
              </w:rPr>
              <w:t>ASTRONOMY</w:t>
            </w:r>
            <w:r w:rsidR="006F443F">
              <w:rPr>
                <w:rFonts w:cs="Calibri"/>
                <w:color w:val="000000"/>
                <w:sz w:val="18"/>
                <w:szCs w:val="18"/>
                <w:lang w:val="en-GB"/>
              </w:rPr>
              <w:t>,</w:t>
            </w:r>
            <w:r w:rsidRPr="006F443F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 ASTROPHYSICS</w:t>
            </w:r>
            <w:r w:rsidR="006F443F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 (astronomia, astrofizyka)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6F443F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  <w:lang w:val="en-GB"/>
              </w:rPr>
            </w:pPr>
            <w:r w:rsidRPr="006F443F">
              <w:rPr>
                <w:rFonts w:cs="Calibri"/>
                <w:sz w:val="18"/>
                <w:szCs w:val="18"/>
                <w:lang w:val="en-GB"/>
              </w:rPr>
              <w:t>1564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6F443F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  <w:lang w:val="en-GB"/>
              </w:rPr>
            </w:pPr>
            <w:r w:rsidRPr="006F443F">
              <w:rPr>
                <w:rFonts w:cs="Calibri"/>
                <w:sz w:val="18"/>
                <w:szCs w:val="18"/>
                <w:lang w:val="en-GB"/>
              </w:rPr>
              <w:t>7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6F443F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  <w:lang w:val="en-GB"/>
              </w:rPr>
            </w:pPr>
            <w:r w:rsidRPr="006F443F">
              <w:rPr>
                <w:rFonts w:cs="Calibri"/>
                <w:sz w:val="18"/>
                <w:szCs w:val="18"/>
                <w:lang w:val="en-GB"/>
              </w:rPr>
              <w:t>0,4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6F443F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  <w:lang w:val="en-GB"/>
              </w:rPr>
            </w:pPr>
            <w:r w:rsidRPr="006F443F">
              <w:rPr>
                <w:rFonts w:cs="Calibri"/>
                <w:sz w:val="18"/>
                <w:szCs w:val="18"/>
                <w:lang w:val="en-GB"/>
              </w:rPr>
              <w:t>0,06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6F443F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6F443F">
              <w:rPr>
                <w:rFonts w:cs="Calibri"/>
                <w:color w:val="000000"/>
                <w:sz w:val="18"/>
                <w:szCs w:val="18"/>
                <w:lang w:val="en-GB"/>
              </w:rPr>
              <w:t>DENTISTRY</w:t>
            </w:r>
            <w:r w:rsidR="006F443F">
              <w:rPr>
                <w:rFonts w:cs="Calibri"/>
                <w:color w:val="000000"/>
                <w:sz w:val="18"/>
                <w:szCs w:val="18"/>
                <w:lang w:val="en-GB"/>
              </w:rPr>
              <w:t>,</w:t>
            </w:r>
            <w:r w:rsidRPr="006F443F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 ORAL SURGERY MEDICINE</w:t>
            </w:r>
            <w:r w:rsidR="006F443F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 (dentystyka, chirurgia szczękowa)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6F443F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  <w:lang w:val="en-GB"/>
              </w:rPr>
            </w:pPr>
            <w:r w:rsidRPr="006F443F">
              <w:rPr>
                <w:rFonts w:cs="Calibri"/>
                <w:sz w:val="18"/>
                <w:szCs w:val="18"/>
                <w:lang w:val="en-GB"/>
              </w:rPr>
              <w:t>114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6F443F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  <w:lang w:val="en-GB"/>
              </w:rPr>
            </w:pPr>
            <w:r w:rsidRPr="006F443F">
              <w:rPr>
                <w:rFonts w:cs="Calibri"/>
                <w:sz w:val="18"/>
                <w:szCs w:val="18"/>
                <w:lang w:val="en-GB"/>
              </w:rPr>
              <w:t>7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6F443F">
              <w:rPr>
                <w:rFonts w:cs="Calibri"/>
                <w:sz w:val="18"/>
                <w:szCs w:val="18"/>
                <w:lang w:val="en-GB"/>
              </w:rPr>
              <w:t>6,</w:t>
            </w:r>
            <w:r w:rsidRPr="009841B8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0,79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ORTHOPEDICS</w:t>
            </w:r>
            <w:r w:rsidR="006F443F">
              <w:rPr>
                <w:rFonts w:cs="Calibri"/>
                <w:color w:val="000000"/>
                <w:sz w:val="18"/>
                <w:szCs w:val="18"/>
              </w:rPr>
              <w:t xml:space="preserve"> (ortopedia)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109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7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6,4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0,83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RELIGION</w:t>
            </w:r>
            <w:r w:rsidR="006F443F">
              <w:rPr>
                <w:rFonts w:cs="Calibri"/>
                <w:color w:val="000000"/>
                <w:sz w:val="18"/>
                <w:szCs w:val="18"/>
              </w:rPr>
              <w:t xml:space="preserve"> (religia)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7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21,9</w:t>
            </w:r>
          </w:p>
        </w:tc>
        <w:tc>
          <w:tcPr>
            <w:tcW w:w="1105" w:type="dxa"/>
            <w:shd w:val="clear" w:color="auto" w:fill="00B050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2,81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6F443F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6F443F">
              <w:rPr>
                <w:rFonts w:cs="Calibri"/>
                <w:color w:val="000000"/>
                <w:sz w:val="18"/>
                <w:szCs w:val="18"/>
                <w:lang w:val="en-GB"/>
              </w:rPr>
              <w:t>HISTORY</w:t>
            </w:r>
            <w:r w:rsidR="00D02510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 &amp;</w:t>
            </w:r>
            <w:r w:rsidRPr="006F443F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 PHILOSOPHY OF SCIENCE</w:t>
            </w:r>
            <w:r w:rsidR="006F443F" w:rsidRPr="006F443F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 (</w:t>
            </w:r>
            <w:r w:rsidR="00D02510">
              <w:rPr>
                <w:rFonts w:cs="Calibri"/>
                <w:color w:val="000000"/>
                <w:sz w:val="18"/>
                <w:szCs w:val="18"/>
                <w:lang w:val="en-GB"/>
              </w:rPr>
              <w:t>historia i </w:t>
            </w:r>
            <w:r w:rsidR="006F443F" w:rsidRPr="006F443F">
              <w:rPr>
                <w:rFonts w:cs="Calibri"/>
                <w:color w:val="000000"/>
                <w:sz w:val="18"/>
                <w:szCs w:val="18"/>
                <w:lang w:val="en-GB"/>
              </w:rPr>
              <w:t>filozofia nauki)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6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16,2</w:t>
            </w:r>
          </w:p>
        </w:tc>
        <w:tc>
          <w:tcPr>
            <w:tcW w:w="1105" w:type="dxa"/>
            <w:shd w:val="clear" w:color="auto" w:fill="00B050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2,08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SOCIOLOGY</w:t>
            </w:r>
            <w:r w:rsidR="006F443F">
              <w:rPr>
                <w:rFonts w:cs="Calibri"/>
                <w:color w:val="000000"/>
                <w:sz w:val="18"/>
                <w:szCs w:val="18"/>
              </w:rPr>
              <w:t xml:space="preserve"> (socjologia)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153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6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3,9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0,50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DEVELOPMENTAL BIOLOGY</w:t>
            </w:r>
            <w:r w:rsidR="006F443F">
              <w:rPr>
                <w:rFonts w:cs="Calibri"/>
                <w:color w:val="000000"/>
                <w:sz w:val="18"/>
                <w:szCs w:val="18"/>
              </w:rPr>
              <w:t xml:space="preserve"> (biologia rozwojowa)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63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7,9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1,02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FORESTRY</w:t>
            </w:r>
            <w:r w:rsidR="00F8766C">
              <w:rPr>
                <w:rFonts w:cs="Calibri"/>
                <w:color w:val="000000"/>
                <w:sz w:val="18"/>
                <w:szCs w:val="18"/>
              </w:rPr>
              <w:t xml:space="preserve"> (leśnictwo)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492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1,0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0,13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140B47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140B47">
              <w:rPr>
                <w:rFonts w:cs="Calibri"/>
                <w:color w:val="000000"/>
                <w:sz w:val="18"/>
                <w:szCs w:val="18"/>
              </w:rPr>
              <w:t>GEOGRAPHY</w:t>
            </w:r>
            <w:r w:rsidR="00F8766C" w:rsidRPr="00140B47">
              <w:rPr>
                <w:rFonts w:cs="Calibri"/>
                <w:color w:val="000000"/>
                <w:sz w:val="18"/>
                <w:szCs w:val="18"/>
              </w:rPr>
              <w:t xml:space="preserve"> (geografia)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54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9,3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1,19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140B47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140B47">
              <w:rPr>
                <w:rFonts w:cs="Calibri"/>
                <w:color w:val="000000"/>
                <w:sz w:val="18"/>
                <w:szCs w:val="18"/>
              </w:rPr>
              <w:t>HISTORY</w:t>
            </w:r>
            <w:r w:rsidR="00F8766C" w:rsidRPr="00140B47">
              <w:rPr>
                <w:rFonts w:cs="Calibri"/>
                <w:color w:val="000000"/>
                <w:sz w:val="18"/>
                <w:szCs w:val="18"/>
              </w:rPr>
              <w:t xml:space="preserve"> (historia)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105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4,8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0,61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140B47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140B47">
              <w:rPr>
                <w:rFonts w:cs="Calibri"/>
                <w:color w:val="000000"/>
                <w:sz w:val="18"/>
                <w:szCs w:val="18"/>
              </w:rPr>
              <w:t>MEDICAL LABORATORY TECHNOLOGY</w:t>
            </w:r>
            <w:r w:rsidR="00140B47" w:rsidRPr="00140B47">
              <w:rPr>
                <w:rFonts w:cs="Calibri"/>
                <w:color w:val="000000"/>
                <w:sz w:val="18"/>
                <w:szCs w:val="18"/>
              </w:rPr>
              <w:t xml:space="preserve"> (technologie laboratorium medycznego)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97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5,2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0,66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140B47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140B47">
              <w:rPr>
                <w:rFonts w:cs="Calibri"/>
                <w:color w:val="000000"/>
                <w:sz w:val="18"/>
                <w:szCs w:val="18"/>
              </w:rPr>
              <w:t>OTORHINOLARYNGOLOGY</w:t>
            </w:r>
            <w:r w:rsidR="00F8766C" w:rsidRPr="00140B47">
              <w:rPr>
                <w:rFonts w:cs="Calibri"/>
                <w:color w:val="000000"/>
                <w:sz w:val="18"/>
                <w:szCs w:val="18"/>
              </w:rPr>
              <w:t xml:space="preserve"> (otolaryngologia)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122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4,1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0,53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140B47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140B47">
              <w:rPr>
                <w:rFonts w:cs="Calibri"/>
                <w:color w:val="000000"/>
                <w:sz w:val="18"/>
                <w:szCs w:val="18"/>
              </w:rPr>
              <w:t>REPRODUCTIVE BIOLOGY</w:t>
            </w:r>
            <w:r w:rsidR="00F8766C" w:rsidRPr="00140B47">
              <w:rPr>
                <w:rFonts w:cs="Calibri"/>
                <w:color w:val="000000"/>
                <w:sz w:val="18"/>
                <w:szCs w:val="18"/>
              </w:rPr>
              <w:t xml:space="preserve"> (biologia reprodukcyjna)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321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1,6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0,20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F8766C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F8766C">
              <w:rPr>
                <w:rFonts w:cs="Calibri"/>
                <w:color w:val="000000"/>
                <w:sz w:val="18"/>
                <w:szCs w:val="18"/>
                <w:lang w:val="en-GB"/>
              </w:rPr>
              <w:t>ARTS</w:t>
            </w:r>
            <w:r w:rsidR="00F8766C" w:rsidRPr="00F8766C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 AND</w:t>
            </w:r>
            <w:r w:rsidRPr="00F8766C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 HUMANITIES OTHER TOPICS</w:t>
            </w:r>
            <w:r w:rsidR="00F8766C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 </w:t>
            </w:r>
            <w:r w:rsidR="00F8766C">
              <w:rPr>
                <w:rFonts w:cs="Calibri"/>
                <w:color w:val="000000"/>
                <w:sz w:val="18"/>
                <w:szCs w:val="18"/>
              </w:rPr>
              <w:t>(inne obszary sztuki i nauk humanistycznych)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46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4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8,7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1,12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LINGUISTICS</w:t>
            </w:r>
            <w:r w:rsidR="00F8766C">
              <w:rPr>
                <w:rFonts w:cs="Calibri"/>
                <w:color w:val="000000"/>
                <w:sz w:val="18"/>
                <w:szCs w:val="18"/>
              </w:rPr>
              <w:t xml:space="preserve"> (lingwistyka)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154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4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2,6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0,33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MEDICAL INFORMATICS</w:t>
            </w:r>
            <w:r w:rsidR="00F8766C">
              <w:rPr>
                <w:rFonts w:cs="Calibri"/>
                <w:color w:val="000000"/>
                <w:sz w:val="18"/>
                <w:szCs w:val="18"/>
              </w:rPr>
              <w:t xml:space="preserve"> (informatyka medyczna)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49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4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8,2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1,05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URBAN STUDIES</w:t>
            </w:r>
            <w:r w:rsidR="00F8766C">
              <w:rPr>
                <w:rFonts w:cs="Calibri"/>
                <w:color w:val="000000"/>
                <w:sz w:val="18"/>
                <w:szCs w:val="18"/>
              </w:rPr>
              <w:t xml:space="preserve"> (studia miejskie)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4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16,0</w:t>
            </w:r>
          </w:p>
        </w:tc>
        <w:tc>
          <w:tcPr>
            <w:tcW w:w="1105" w:type="dxa"/>
            <w:shd w:val="clear" w:color="auto" w:fill="00B050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2,06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4D389C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4D389C">
              <w:rPr>
                <w:rFonts w:cs="Calibri"/>
                <w:color w:val="000000"/>
                <w:sz w:val="18"/>
                <w:szCs w:val="18"/>
              </w:rPr>
              <w:t>ARCHAEOLOGY</w:t>
            </w:r>
            <w:r w:rsidR="00F8766C" w:rsidRPr="004D389C">
              <w:rPr>
                <w:rFonts w:cs="Calibri"/>
                <w:color w:val="000000"/>
                <w:sz w:val="18"/>
                <w:szCs w:val="18"/>
              </w:rPr>
              <w:t xml:space="preserve"> (archeologia)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75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4,0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0,51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4D389C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4D389C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GOVERNMENT </w:t>
            </w:r>
            <w:r w:rsidR="004D389C" w:rsidRPr="004D389C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&amp; </w:t>
            </w:r>
            <w:r w:rsidRPr="004D389C">
              <w:rPr>
                <w:rFonts w:cs="Calibri"/>
                <w:color w:val="000000"/>
                <w:sz w:val="18"/>
                <w:szCs w:val="18"/>
                <w:lang w:val="en-GB"/>
              </w:rPr>
              <w:t>LAW</w:t>
            </w:r>
            <w:r w:rsidR="004D389C" w:rsidRPr="004D389C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 (rząd i prawo)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94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3,2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0,41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4D389C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4D389C">
              <w:rPr>
                <w:rFonts w:cs="Calibri"/>
                <w:color w:val="000000"/>
                <w:sz w:val="18"/>
                <w:szCs w:val="18"/>
              </w:rPr>
              <w:t>REMOTE SENSING</w:t>
            </w:r>
            <w:r w:rsidR="00B67D10" w:rsidRPr="004D389C">
              <w:rPr>
                <w:rFonts w:cs="Calibri"/>
                <w:color w:val="000000"/>
                <w:sz w:val="18"/>
                <w:szCs w:val="18"/>
              </w:rPr>
              <w:t>(teledetekcja)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45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6,7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0,86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4D389C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4D389C">
              <w:rPr>
                <w:rFonts w:cs="Calibri"/>
                <w:color w:val="000000"/>
                <w:sz w:val="18"/>
                <w:szCs w:val="18"/>
              </w:rPr>
              <w:t>RHEUMATOLOGY</w:t>
            </w:r>
            <w:r w:rsidR="00F8766C" w:rsidRPr="004D389C">
              <w:rPr>
                <w:rFonts w:cs="Calibri"/>
                <w:color w:val="000000"/>
                <w:sz w:val="18"/>
                <w:szCs w:val="18"/>
              </w:rPr>
              <w:t xml:space="preserve"> (reumatologia)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141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2,1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0,27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4D389C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4D389C">
              <w:rPr>
                <w:rFonts w:cs="Calibri"/>
                <w:color w:val="000000"/>
                <w:sz w:val="18"/>
                <w:szCs w:val="18"/>
              </w:rPr>
              <w:t>SOCIAL SCIENCES OTHER TOPICS</w:t>
            </w:r>
            <w:r w:rsidR="00F8766C" w:rsidRPr="004D389C">
              <w:rPr>
                <w:rFonts w:cs="Calibri"/>
                <w:color w:val="000000"/>
                <w:sz w:val="18"/>
                <w:szCs w:val="18"/>
              </w:rPr>
              <w:t xml:space="preserve"> (inne obszary nauk społecznych)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107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2,8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0,36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4D389C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4D389C">
              <w:rPr>
                <w:rFonts w:cs="Calibri"/>
                <w:color w:val="000000"/>
                <w:sz w:val="18"/>
                <w:szCs w:val="18"/>
              </w:rPr>
              <w:t>AREA STUDIES</w:t>
            </w:r>
            <w:r w:rsidR="004D389C" w:rsidRPr="004D389C">
              <w:rPr>
                <w:rFonts w:cs="Calibri"/>
                <w:color w:val="000000"/>
                <w:sz w:val="18"/>
                <w:szCs w:val="18"/>
              </w:rPr>
              <w:t xml:space="preserve"> (studia regionalne)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19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10,5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1,35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4D389C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4D389C">
              <w:rPr>
                <w:rFonts w:cs="Calibri"/>
                <w:color w:val="000000"/>
                <w:sz w:val="18"/>
                <w:szCs w:val="18"/>
              </w:rPr>
              <w:t>BIOMEDICAL SOCIAL SCIENCES</w:t>
            </w:r>
            <w:r w:rsidR="00D02510" w:rsidRPr="004D389C">
              <w:rPr>
                <w:rFonts w:cs="Calibri"/>
                <w:color w:val="000000"/>
                <w:sz w:val="18"/>
                <w:szCs w:val="18"/>
              </w:rPr>
              <w:t xml:space="preserve"> (biomedycyna w naukach społecznych)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29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6,9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0,89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4D389C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4D389C">
              <w:rPr>
                <w:rFonts w:cs="Calibri"/>
                <w:color w:val="000000"/>
                <w:sz w:val="18"/>
                <w:szCs w:val="18"/>
              </w:rPr>
              <w:t>MICROSCOPY</w:t>
            </w:r>
            <w:r w:rsidR="00F8766C" w:rsidRPr="004D389C">
              <w:rPr>
                <w:rFonts w:cs="Calibri"/>
                <w:color w:val="000000"/>
                <w:sz w:val="18"/>
                <w:szCs w:val="18"/>
              </w:rPr>
              <w:t xml:space="preserve"> (mikroskopia)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107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1,9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0,24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lastRenderedPageBreak/>
              <w:t>MINERALOGY</w:t>
            </w:r>
            <w:r w:rsidR="00F8766C">
              <w:rPr>
                <w:rFonts w:cs="Calibri"/>
                <w:color w:val="000000"/>
                <w:sz w:val="18"/>
                <w:szCs w:val="18"/>
              </w:rPr>
              <w:t xml:space="preserve"> (mineralogia)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1,0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0,12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PUBLIC ADMINISTRATION</w:t>
            </w:r>
            <w:r w:rsidR="00F8766C">
              <w:rPr>
                <w:rFonts w:cs="Calibri"/>
                <w:color w:val="000000"/>
                <w:sz w:val="18"/>
                <w:szCs w:val="18"/>
              </w:rPr>
              <w:t xml:space="preserve"> (administracja publiczna)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6,1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0,78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REHABILITATION</w:t>
            </w:r>
            <w:r w:rsidR="00F8766C">
              <w:rPr>
                <w:rFonts w:cs="Calibri"/>
                <w:color w:val="000000"/>
                <w:sz w:val="18"/>
                <w:szCs w:val="18"/>
              </w:rPr>
              <w:t xml:space="preserve"> (rehabilitacja)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79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2,5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0,33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TROPICAL MEDICINE</w:t>
            </w:r>
            <w:r w:rsidR="00F8766C">
              <w:rPr>
                <w:rFonts w:cs="Calibri"/>
                <w:color w:val="000000"/>
                <w:sz w:val="18"/>
                <w:szCs w:val="18"/>
              </w:rPr>
              <w:t xml:space="preserve"> (medycyna tropikalna)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40,0</w:t>
            </w:r>
          </w:p>
        </w:tc>
        <w:tc>
          <w:tcPr>
            <w:tcW w:w="1105" w:type="dxa"/>
            <w:shd w:val="clear" w:color="auto" w:fill="00B050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5,14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F8766C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WOMEN’</w:t>
            </w:r>
            <w:r w:rsidR="000640C4" w:rsidRPr="009841B8">
              <w:rPr>
                <w:rFonts w:cs="Calibri"/>
                <w:color w:val="000000"/>
                <w:sz w:val="18"/>
                <w:szCs w:val="18"/>
              </w:rPr>
              <w:t>S STUDIES</w:t>
            </w:r>
            <w:r>
              <w:rPr>
                <w:rFonts w:cs="Calibri"/>
                <w:color w:val="000000"/>
                <w:sz w:val="18"/>
                <w:szCs w:val="18"/>
              </w:rPr>
              <w:t xml:space="preserve"> (studia  kobiece)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18,2</w:t>
            </w:r>
          </w:p>
        </w:tc>
        <w:tc>
          <w:tcPr>
            <w:tcW w:w="1105" w:type="dxa"/>
            <w:shd w:val="clear" w:color="auto" w:fill="00B050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2,34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ANESTHESIOLOGY</w:t>
            </w:r>
            <w:r w:rsidR="00F8766C">
              <w:rPr>
                <w:rFonts w:cs="Calibri"/>
                <w:color w:val="000000"/>
                <w:sz w:val="18"/>
                <w:szCs w:val="18"/>
              </w:rPr>
              <w:t xml:space="preserve"> (anestezjologia)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4,3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0,56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CD5E7F" w:rsidRDefault="000640C4" w:rsidP="001412D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CD5E7F">
              <w:rPr>
                <w:rFonts w:cs="Calibri"/>
                <w:color w:val="000000"/>
                <w:sz w:val="18"/>
                <w:szCs w:val="18"/>
              </w:rPr>
              <w:t>AUDIOLOGY</w:t>
            </w:r>
            <w:r w:rsidR="001412DA" w:rsidRPr="00CD5E7F">
              <w:rPr>
                <w:rFonts w:cs="Calibri"/>
                <w:color w:val="000000"/>
                <w:sz w:val="18"/>
                <w:szCs w:val="18"/>
              </w:rPr>
              <w:t xml:space="preserve"> &amp;</w:t>
            </w:r>
            <w:r w:rsidRPr="00CD5E7F">
              <w:rPr>
                <w:rFonts w:cs="Calibri"/>
                <w:color w:val="000000"/>
                <w:sz w:val="18"/>
                <w:szCs w:val="18"/>
              </w:rPr>
              <w:t xml:space="preserve"> SPEECH</w:t>
            </w:r>
            <w:r w:rsidR="001412DA" w:rsidRPr="00CD5E7F">
              <w:rPr>
                <w:rFonts w:cs="Calibri"/>
                <w:color w:val="000000"/>
                <w:sz w:val="18"/>
                <w:szCs w:val="18"/>
              </w:rPr>
              <w:t>-</w:t>
            </w:r>
            <w:r w:rsidRPr="00CD5E7F">
              <w:rPr>
                <w:rFonts w:cs="Calibri"/>
                <w:color w:val="000000"/>
                <w:sz w:val="18"/>
                <w:szCs w:val="18"/>
              </w:rPr>
              <w:t>LANGUAGE PATHOLOGY</w:t>
            </w:r>
            <w:r w:rsidR="001412DA" w:rsidRPr="00CD5E7F">
              <w:rPr>
                <w:rFonts w:cs="Calibri"/>
                <w:color w:val="000000"/>
                <w:sz w:val="18"/>
                <w:szCs w:val="18"/>
              </w:rPr>
              <w:t xml:space="preserve"> (audiologia oraz patologia mowy i języka)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29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3,4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0,44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CD5E7F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CD5E7F">
              <w:rPr>
                <w:rFonts w:cs="Calibri"/>
                <w:color w:val="000000"/>
                <w:sz w:val="18"/>
                <w:szCs w:val="18"/>
              </w:rPr>
              <w:t>COMMUNICATION</w:t>
            </w:r>
            <w:r w:rsidR="00377A61" w:rsidRPr="00CD5E7F">
              <w:rPr>
                <w:rFonts w:cs="Calibri"/>
                <w:color w:val="000000"/>
                <w:sz w:val="18"/>
                <w:szCs w:val="18"/>
              </w:rPr>
              <w:t xml:space="preserve"> (komunikacja)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4,8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0,61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B67D10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B67D10">
              <w:rPr>
                <w:rFonts w:cs="Calibri"/>
                <w:color w:val="000000"/>
                <w:sz w:val="18"/>
                <w:szCs w:val="18"/>
              </w:rPr>
              <w:t>EMERGENCY MEDICINE</w:t>
            </w:r>
            <w:r w:rsidR="00CD5E7F" w:rsidRPr="00B67D10">
              <w:rPr>
                <w:rFonts w:cs="Calibri"/>
                <w:color w:val="000000"/>
                <w:sz w:val="18"/>
                <w:szCs w:val="18"/>
              </w:rPr>
              <w:t xml:space="preserve"> (medycyna ratunkowa)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19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5,3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0,68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76B51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76B51">
              <w:rPr>
                <w:rFonts w:cs="Calibri"/>
                <w:color w:val="000000"/>
                <w:sz w:val="18"/>
                <w:szCs w:val="18"/>
              </w:rPr>
              <w:t>IMAGING SCIENCE</w:t>
            </w:r>
            <w:r w:rsidR="00377A61" w:rsidRPr="00976B51">
              <w:rPr>
                <w:rFonts w:cs="Calibri"/>
                <w:color w:val="000000"/>
                <w:sz w:val="18"/>
                <w:szCs w:val="18"/>
              </w:rPr>
              <w:t xml:space="preserve"> &amp;</w:t>
            </w:r>
            <w:r w:rsidRPr="00976B51">
              <w:rPr>
                <w:rFonts w:cs="Calibri"/>
                <w:color w:val="000000"/>
                <w:sz w:val="18"/>
                <w:szCs w:val="18"/>
              </w:rPr>
              <w:t xml:space="preserve"> PHOTOGRAPHIC TECHNOLOGY</w:t>
            </w:r>
            <w:r w:rsidR="00B67D10" w:rsidRPr="00976B51">
              <w:rPr>
                <w:rFonts w:cs="Calibri"/>
                <w:color w:val="000000"/>
                <w:sz w:val="18"/>
                <w:szCs w:val="18"/>
              </w:rPr>
              <w:t xml:space="preserve"> (obrazowanie i technologia fotograficzna)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3,7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0,48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1A3D39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1A3D39">
              <w:rPr>
                <w:rFonts w:cs="Calibri"/>
                <w:color w:val="000000"/>
                <w:sz w:val="18"/>
                <w:szCs w:val="18"/>
                <w:lang w:val="en-GB"/>
              </w:rPr>
              <w:t>INFORMATION SCIENCE</w:t>
            </w:r>
            <w:r w:rsidR="00377A61" w:rsidRPr="001A3D39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 &amp;</w:t>
            </w:r>
            <w:r w:rsidRPr="001A3D39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 LIBRARY SCIENCE</w:t>
            </w:r>
            <w:r w:rsidR="004D389C" w:rsidRPr="001A3D39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 (informatologia </w:t>
            </w:r>
            <w:r w:rsidR="00976B51" w:rsidRPr="001A3D39">
              <w:rPr>
                <w:rFonts w:cs="Calibri"/>
                <w:color w:val="000000"/>
                <w:sz w:val="18"/>
                <w:szCs w:val="18"/>
                <w:lang w:val="en-GB"/>
              </w:rPr>
              <w:t>i bibliotekoznawstwo)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61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1,6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0,21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76B51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76B51">
              <w:rPr>
                <w:rFonts w:cs="Calibri"/>
                <w:color w:val="000000"/>
                <w:sz w:val="18"/>
                <w:szCs w:val="18"/>
              </w:rPr>
              <w:t>INTEGRATIVE</w:t>
            </w:r>
            <w:r w:rsidR="00CD5E7F" w:rsidRPr="00976B51">
              <w:rPr>
                <w:rFonts w:cs="Calibri"/>
                <w:color w:val="000000"/>
                <w:sz w:val="18"/>
                <w:szCs w:val="18"/>
              </w:rPr>
              <w:t xml:space="preserve"> &amp;</w:t>
            </w:r>
            <w:r w:rsidRPr="00976B51">
              <w:rPr>
                <w:rFonts w:cs="Calibri"/>
                <w:color w:val="000000"/>
                <w:sz w:val="18"/>
                <w:szCs w:val="18"/>
              </w:rPr>
              <w:t xml:space="preserve"> COMPLEMENTARY MEDICINE</w:t>
            </w:r>
            <w:r w:rsidR="00CD5E7F" w:rsidRPr="00976B51">
              <w:rPr>
                <w:rFonts w:cs="Calibri"/>
                <w:color w:val="000000"/>
                <w:sz w:val="18"/>
                <w:szCs w:val="18"/>
              </w:rPr>
              <w:t xml:space="preserve"> (medycyna niekonwencjonalna i integracyjna)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52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1,9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0,25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76B51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76B51">
              <w:rPr>
                <w:rFonts w:cs="Calibri"/>
                <w:color w:val="000000"/>
                <w:sz w:val="18"/>
                <w:szCs w:val="18"/>
              </w:rPr>
              <w:t>MATHEMATICAL METHODS IN SOCIAL SCIENCES</w:t>
            </w:r>
            <w:r w:rsidR="00377A61" w:rsidRPr="00976B51">
              <w:rPr>
                <w:rFonts w:cs="Calibri"/>
                <w:color w:val="000000"/>
                <w:sz w:val="18"/>
                <w:szCs w:val="18"/>
              </w:rPr>
              <w:t xml:space="preserve"> (</w:t>
            </w:r>
            <w:r w:rsidR="00377A61" w:rsidRPr="00CD5E7F">
              <w:rPr>
                <w:rFonts w:cs="Calibri"/>
                <w:color w:val="000000"/>
                <w:sz w:val="18"/>
                <w:szCs w:val="18"/>
              </w:rPr>
              <w:t>metody matematyczne w naukach społecznych</w:t>
            </w:r>
            <w:r w:rsidR="00377A61" w:rsidRPr="00976B51">
              <w:rPr>
                <w:rFonts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2,6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0,34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MEDICAL ETHICS</w:t>
            </w:r>
            <w:r w:rsidR="00377A61">
              <w:rPr>
                <w:rFonts w:cs="Calibri"/>
                <w:color w:val="000000"/>
                <w:sz w:val="18"/>
                <w:szCs w:val="18"/>
              </w:rPr>
              <w:t xml:space="preserve"> (etyka medyczna)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20,0</w:t>
            </w:r>
          </w:p>
        </w:tc>
        <w:tc>
          <w:tcPr>
            <w:tcW w:w="1105" w:type="dxa"/>
            <w:shd w:val="clear" w:color="auto" w:fill="00B050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2,57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MUSIC</w:t>
            </w:r>
            <w:r w:rsidR="00377A61">
              <w:rPr>
                <w:rFonts w:cs="Calibri"/>
                <w:color w:val="000000"/>
                <w:sz w:val="18"/>
                <w:szCs w:val="18"/>
              </w:rPr>
              <w:t xml:space="preserve"> (muzyka)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9,1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1,17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NURSING</w:t>
            </w:r>
            <w:r w:rsidR="00377A61">
              <w:rPr>
                <w:rFonts w:cs="Calibri"/>
                <w:color w:val="000000"/>
                <w:sz w:val="18"/>
                <w:szCs w:val="18"/>
              </w:rPr>
              <w:t xml:space="preserve"> (pielęgniarstwo)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3,1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0,40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OPHTHALMOLOGY</w:t>
            </w:r>
            <w:r w:rsidR="00377A61">
              <w:rPr>
                <w:rFonts w:cs="Calibri"/>
                <w:color w:val="000000"/>
                <w:sz w:val="18"/>
                <w:szCs w:val="18"/>
              </w:rPr>
              <w:t xml:space="preserve"> (oftalmologia)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111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0,9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0,12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CD5E7F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CD5E7F">
              <w:rPr>
                <w:rFonts w:cs="Calibri"/>
                <w:color w:val="000000"/>
                <w:sz w:val="18"/>
                <w:szCs w:val="18"/>
              </w:rPr>
              <w:t>ROBOTICS</w:t>
            </w:r>
            <w:r w:rsidR="00377A61" w:rsidRPr="00CD5E7F">
              <w:rPr>
                <w:rFonts w:cs="Calibri"/>
                <w:color w:val="000000"/>
                <w:sz w:val="18"/>
                <w:szCs w:val="18"/>
              </w:rPr>
              <w:t xml:space="preserve"> (robotyka)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29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3,4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0,44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CD5E7F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CD5E7F">
              <w:rPr>
                <w:rFonts w:cs="Calibri"/>
                <w:color w:val="000000"/>
                <w:sz w:val="18"/>
                <w:szCs w:val="18"/>
              </w:rPr>
              <w:t>SUBSTANCE ABUSE</w:t>
            </w:r>
            <w:r w:rsidR="00CD5E7F" w:rsidRPr="00CD5E7F">
              <w:rPr>
                <w:rFonts w:cs="Calibri"/>
                <w:color w:val="000000"/>
                <w:sz w:val="18"/>
                <w:szCs w:val="18"/>
              </w:rPr>
              <w:t xml:space="preserve"> (medycyna uzależnień)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39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2,6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0,33</w:t>
            </w: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841B8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841B8">
              <w:rPr>
                <w:rFonts w:cs="Calibri"/>
                <w:color w:val="000000"/>
                <w:sz w:val="18"/>
                <w:szCs w:val="18"/>
              </w:rPr>
              <w:t>ARCHITECTURE</w:t>
            </w:r>
            <w:r w:rsidR="00377A61">
              <w:rPr>
                <w:rFonts w:cs="Calibri"/>
                <w:color w:val="000000"/>
                <w:sz w:val="18"/>
                <w:szCs w:val="18"/>
              </w:rPr>
              <w:t xml:space="preserve"> (architektura)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</w:p>
        </w:tc>
      </w:tr>
      <w:tr w:rsidR="000640C4" w:rsidRPr="00377A61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377A61" w:rsidRDefault="00377A61" w:rsidP="00CD5E7F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377A61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ART </w:t>
            </w:r>
            <w:r>
              <w:rPr>
                <w:rFonts w:cs="Calibri"/>
                <w:color w:val="000000"/>
                <w:sz w:val="18"/>
                <w:szCs w:val="18"/>
                <w:lang w:val="en-GB"/>
              </w:rPr>
              <w:t>(sztuka)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377A61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  <w:lang w:val="en-GB"/>
              </w:rPr>
            </w:pPr>
            <w:r w:rsidRPr="00377A61">
              <w:rPr>
                <w:rFonts w:cs="Calibri"/>
                <w:sz w:val="18"/>
                <w:szCs w:val="18"/>
                <w:lang w:val="en-GB"/>
              </w:rPr>
              <w:t>26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377A61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  <w:lang w:val="en-GB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377A61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  <w:lang w:val="en-GB"/>
              </w:rPr>
            </w:pP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377A61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  <w:lang w:val="en-GB"/>
              </w:rPr>
            </w:pPr>
          </w:p>
        </w:tc>
      </w:tr>
      <w:tr w:rsidR="000640C4" w:rsidRPr="00377A61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377A61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377A61">
              <w:rPr>
                <w:rFonts w:cs="Calibri"/>
                <w:color w:val="000000"/>
                <w:sz w:val="18"/>
                <w:szCs w:val="18"/>
                <w:lang w:val="en-GB"/>
              </w:rPr>
              <w:t>ASIAN STUDIES</w:t>
            </w:r>
            <w:r w:rsidR="00377A61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 (studia azjatyckie)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377A61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  <w:lang w:val="en-GB"/>
              </w:rPr>
            </w:pPr>
            <w:r w:rsidRPr="00377A61">
              <w:rPr>
                <w:rFonts w:cs="Calibri"/>
                <w:sz w:val="18"/>
                <w:szCs w:val="18"/>
                <w:lang w:val="en-GB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377A61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  <w:lang w:val="en-GB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377A61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  <w:lang w:val="en-GB"/>
              </w:rPr>
            </w:pP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377A61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  <w:lang w:val="en-GB"/>
              </w:rPr>
            </w:pPr>
          </w:p>
        </w:tc>
      </w:tr>
      <w:tr w:rsidR="000640C4" w:rsidRPr="00377A61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377A61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377A61">
              <w:rPr>
                <w:rFonts w:cs="Calibri"/>
                <w:color w:val="000000"/>
                <w:sz w:val="18"/>
                <w:szCs w:val="18"/>
                <w:lang w:val="en-GB"/>
              </w:rPr>
              <w:t>CLASSICS</w:t>
            </w:r>
            <w:r w:rsidR="00377A61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 (filologia klasyczna)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377A61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  <w:lang w:val="en-GB"/>
              </w:rPr>
            </w:pPr>
            <w:r w:rsidRPr="00377A61">
              <w:rPr>
                <w:rFonts w:cs="Calibri"/>
                <w:sz w:val="18"/>
                <w:szCs w:val="18"/>
                <w:lang w:val="en-GB"/>
              </w:rPr>
              <w:t>14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377A61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  <w:lang w:val="en-GB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377A61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  <w:lang w:val="en-GB"/>
              </w:rPr>
            </w:pP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377A61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  <w:lang w:val="en-GB"/>
              </w:rPr>
            </w:pPr>
          </w:p>
        </w:tc>
      </w:tr>
      <w:tr w:rsidR="000640C4" w:rsidRPr="00377A61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377A61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377A61">
              <w:rPr>
                <w:rFonts w:cs="Calibri"/>
                <w:color w:val="000000"/>
                <w:sz w:val="18"/>
                <w:szCs w:val="18"/>
              </w:rPr>
              <w:t>CRIMINOLOGY</w:t>
            </w:r>
            <w:r w:rsidR="00377A61" w:rsidRPr="00377A61">
              <w:rPr>
                <w:rFonts w:cs="Calibri"/>
                <w:color w:val="000000"/>
                <w:sz w:val="18"/>
                <w:szCs w:val="18"/>
              </w:rPr>
              <w:t xml:space="preserve"> &amp;</w:t>
            </w:r>
            <w:r w:rsidRPr="00377A61">
              <w:rPr>
                <w:rFonts w:cs="Calibri"/>
                <w:color w:val="000000"/>
                <w:sz w:val="18"/>
                <w:szCs w:val="18"/>
              </w:rPr>
              <w:t xml:space="preserve"> PENOLOGY</w:t>
            </w:r>
            <w:r w:rsidR="00377A61" w:rsidRPr="00377A61">
              <w:rPr>
                <w:rFonts w:cs="Calibri"/>
                <w:color w:val="000000"/>
                <w:sz w:val="18"/>
                <w:szCs w:val="18"/>
              </w:rPr>
              <w:t xml:space="preserve"> (kryminalistyka i penologia)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377A61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  <w:lang w:val="en-GB"/>
              </w:rPr>
            </w:pPr>
            <w:r w:rsidRPr="00377A61">
              <w:rPr>
                <w:rFonts w:cs="Calibri"/>
                <w:sz w:val="18"/>
                <w:szCs w:val="18"/>
                <w:lang w:val="en-GB"/>
              </w:rPr>
              <w:t>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377A61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  <w:lang w:val="en-GB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377A61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  <w:lang w:val="en-GB"/>
              </w:rPr>
            </w:pP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377A61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  <w:lang w:val="en-GB"/>
              </w:rPr>
            </w:pPr>
          </w:p>
        </w:tc>
      </w:tr>
      <w:tr w:rsidR="000640C4" w:rsidRPr="00377A61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377A61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377A61">
              <w:rPr>
                <w:rFonts w:cs="Calibri"/>
                <w:color w:val="000000"/>
                <w:sz w:val="18"/>
                <w:szCs w:val="18"/>
                <w:lang w:val="en-GB"/>
              </w:rPr>
              <w:t>CULTURAL STUDIES</w:t>
            </w:r>
            <w:r w:rsidR="00377A61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 (studia kulturowe)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377A61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  <w:lang w:val="en-GB"/>
              </w:rPr>
            </w:pPr>
            <w:r w:rsidRPr="00377A61">
              <w:rPr>
                <w:rFonts w:cs="Calibri"/>
                <w:sz w:val="18"/>
                <w:szCs w:val="18"/>
                <w:lang w:val="en-GB"/>
              </w:rPr>
              <w:t>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377A61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  <w:lang w:val="en-GB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377A61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  <w:lang w:val="en-GB"/>
              </w:rPr>
            </w:pP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377A61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  <w:lang w:val="en-GB"/>
              </w:rPr>
            </w:pPr>
          </w:p>
        </w:tc>
      </w:tr>
      <w:tr w:rsidR="000640C4" w:rsidRPr="00377A61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76B51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976B51">
              <w:rPr>
                <w:rFonts w:cs="Calibri"/>
                <w:color w:val="000000"/>
                <w:sz w:val="18"/>
                <w:szCs w:val="18"/>
                <w:lang w:val="en-GB"/>
              </w:rPr>
              <w:t>DEMOGRAPHY</w:t>
            </w:r>
            <w:r w:rsidR="00377A61" w:rsidRPr="00976B51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 (demografia)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377A61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  <w:lang w:val="en-GB"/>
              </w:rPr>
            </w:pPr>
            <w:r w:rsidRPr="00377A61">
              <w:rPr>
                <w:rFonts w:cs="Calibri"/>
                <w:sz w:val="18"/>
                <w:szCs w:val="18"/>
                <w:lang w:val="en-GB"/>
              </w:rPr>
              <w:t>14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377A61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  <w:lang w:val="en-GB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377A61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  <w:lang w:val="en-GB"/>
              </w:rPr>
            </w:pP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377A61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  <w:lang w:val="en-GB"/>
              </w:rPr>
            </w:pPr>
          </w:p>
        </w:tc>
      </w:tr>
      <w:tr w:rsidR="000640C4" w:rsidRPr="00377A61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76B51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976B51">
              <w:rPr>
                <w:rFonts w:cs="Calibri"/>
                <w:color w:val="000000"/>
                <w:sz w:val="18"/>
                <w:szCs w:val="18"/>
                <w:lang w:val="en-GB"/>
              </w:rPr>
              <w:t>ETHNIC STUDIES</w:t>
            </w:r>
            <w:r w:rsidR="00976B51" w:rsidRPr="00976B51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 (</w:t>
            </w:r>
            <w:r w:rsidR="00976B51" w:rsidRPr="00976B51">
              <w:rPr>
                <w:rFonts w:cs="Calibri"/>
                <w:color w:val="000000"/>
                <w:sz w:val="18"/>
                <w:szCs w:val="18"/>
              </w:rPr>
              <w:t>studia etniczne</w:t>
            </w:r>
            <w:r w:rsidR="00976B51" w:rsidRPr="00976B51">
              <w:rPr>
                <w:rFonts w:cs="Calibri"/>
                <w:color w:val="000000"/>
                <w:sz w:val="18"/>
                <w:szCs w:val="18"/>
                <w:lang w:val="en-GB"/>
              </w:rPr>
              <w:t>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377A61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  <w:lang w:val="en-GB"/>
              </w:rPr>
            </w:pPr>
            <w:r w:rsidRPr="00377A61">
              <w:rPr>
                <w:rFonts w:cs="Calibri"/>
                <w:sz w:val="18"/>
                <w:szCs w:val="18"/>
                <w:lang w:val="en-GB"/>
              </w:rPr>
              <w:t>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377A61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  <w:lang w:val="en-GB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377A61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  <w:lang w:val="en-GB"/>
              </w:rPr>
            </w:pP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377A61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  <w:lang w:val="en-GB"/>
              </w:rPr>
            </w:pP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76B51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76B51">
              <w:rPr>
                <w:rFonts w:cs="Calibri"/>
                <w:color w:val="000000"/>
                <w:sz w:val="18"/>
                <w:szCs w:val="18"/>
              </w:rPr>
              <w:t>FAMILY STUDIES</w:t>
            </w:r>
            <w:r w:rsidR="00976B51" w:rsidRPr="00976B51">
              <w:rPr>
                <w:rFonts w:cs="Calibri"/>
                <w:color w:val="000000"/>
                <w:sz w:val="18"/>
                <w:szCs w:val="18"/>
              </w:rPr>
              <w:t xml:space="preserve"> (nauki o rodzinie)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76B51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976B51">
              <w:rPr>
                <w:rFonts w:cs="Calibri"/>
                <w:color w:val="000000"/>
                <w:sz w:val="18"/>
                <w:szCs w:val="18"/>
                <w:lang w:val="en-GB"/>
              </w:rPr>
              <w:t>FILM</w:t>
            </w:r>
            <w:r w:rsidR="00377A61" w:rsidRPr="00976B51">
              <w:rPr>
                <w:rFonts w:cs="Calibri"/>
                <w:color w:val="000000"/>
                <w:sz w:val="18"/>
                <w:szCs w:val="18"/>
                <w:lang w:val="en-GB"/>
              </w:rPr>
              <w:t>,</w:t>
            </w:r>
            <w:r w:rsidRPr="00976B51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 RADIO</w:t>
            </w:r>
            <w:r w:rsidR="00377A61" w:rsidRPr="00976B51">
              <w:rPr>
                <w:rFonts w:cs="Calibri"/>
                <w:color w:val="000000"/>
                <w:sz w:val="18"/>
                <w:szCs w:val="18"/>
                <w:lang w:val="en-GB"/>
              </w:rPr>
              <w:t>,</w:t>
            </w:r>
            <w:r w:rsidRPr="00976B51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 TELEVISION</w:t>
            </w:r>
            <w:r w:rsidR="00377A61" w:rsidRPr="00976B51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 (film, radio, telewizja)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76B51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76B51">
              <w:rPr>
                <w:rFonts w:cs="Calibri"/>
                <w:color w:val="000000"/>
                <w:sz w:val="18"/>
                <w:szCs w:val="18"/>
              </w:rPr>
              <w:t>SOCIAL ISSUES</w:t>
            </w:r>
            <w:r w:rsidR="00976B51" w:rsidRPr="00976B51">
              <w:rPr>
                <w:rFonts w:cs="Calibri"/>
                <w:color w:val="000000"/>
                <w:sz w:val="18"/>
                <w:szCs w:val="18"/>
              </w:rPr>
              <w:t xml:space="preserve"> (problemy społeczne)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9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</w:p>
        </w:tc>
      </w:tr>
      <w:tr w:rsidR="000640C4" w:rsidRPr="00FD27C9" w:rsidTr="002F2FA6">
        <w:trPr>
          <w:trHeight w:val="113"/>
        </w:trPr>
        <w:tc>
          <w:tcPr>
            <w:tcW w:w="4877" w:type="dxa"/>
            <w:shd w:val="clear" w:color="auto" w:fill="auto"/>
            <w:noWrap/>
          </w:tcPr>
          <w:p w:rsidR="000640C4" w:rsidRPr="00976B51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976B51">
              <w:rPr>
                <w:rFonts w:cs="Calibri"/>
                <w:color w:val="000000"/>
                <w:sz w:val="18"/>
                <w:szCs w:val="18"/>
              </w:rPr>
              <w:t>SOCIAL WORK</w:t>
            </w:r>
            <w:r w:rsidR="00976B51" w:rsidRPr="00976B51">
              <w:rPr>
                <w:rFonts w:cs="Calibri"/>
                <w:color w:val="000000"/>
                <w:sz w:val="18"/>
                <w:szCs w:val="18"/>
              </w:rPr>
              <w:t xml:space="preserve"> (praca społeczna)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 w:rsidRPr="009841B8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0640C4" w:rsidRPr="009841B8" w:rsidRDefault="000640C4" w:rsidP="0027696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</w:p>
        </w:tc>
      </w:tr>
    </w:tbl>
    <w:p w:rsidR="002E340E" w:rsidRDefault="002E340E" w:rsidP="002F2FA6">
      <w:pPr>
        <w:spacing w:before="120" w:after="120"/>
        <w:jc w:val="both"/>
        <w:rPr>
          <w:rFonts w:asciiTheme="minorHAnsi" w:eastAsiaTheme="minorHAnsi" w:hAnsiTheme="minorHAnsi" w:cstheme="minorBidi"/>
          <w:spacing w:val="-4"/>
          <w:sz w:val="16"/>
          <w:lang w:eastAsia="en-US"/>
        </w:rPr>
      </w:pPr>
      <w:r>
        <w:rPr>
          <w:rFonts w:asciiTheme="minorHAnsi" w:eastAsiaTheme="minorHAnsi" w:hAnsiTheme="minorHAnsi" w:cstheme="minorBidi"/>
          <w:spacing w:val="-4"/>
          <w:sz w:val="16"/>
          <w:lang w:eastAsia="en-US"/>
        </w:rPr>
        <w:t xml:space="preserve">* Kolorem ciemnozielonym wyróżniono wartości współczynnika lokalizacji większego niż 2 (świadczące o </w:t>
      </w:r>
      <w:r w:rsidR="0027696F">
        <w:rPr>
          <w:rFonts w:asciiTheme="minorHAnsi" w:eastAsiaTheme="minorHAnsi" w:hAnsiTheme="minorHAnsi" w:cstheme="minorBidi"/>
          <w:spacing w:val="-4"/>
          <w:sz w:val="16"/>
          <w:lang w:eastAsia="en-US"/>
        </w:rPr>
        <w:t xml:space="preserve">bardzo </w:t>
      </w:r>
      <w:r>
        <w:rPr>
          <w:rFonts w:asciiTheme="minorHAnsi" w:eastAsiaTheme="minorHAnsi" w:hAnsiTheme="minorHAnsi" w:cstheme="minorBidi"/>
          <w:spacing w:val="-4"/>
          <w:sz w:val="16"/>
          <w:lang w:eastAsia="en-US"/>
        </w:rPr>
        <w:t xml:space="preserve">wysokiej specjalizacji regionalnej), kolorem jasnozielonym wyróżniono wartości współczynnika lokalizacji mieszczące się w przedziale 1,5-2 (świadczące o </w:t>
      </w:r>
      <w:r w:rsidR="0027696F">
        <w:rPr>
          <w:rFonts w:asciiTheme="minorHAnsi" w:eastAsiaTheme="minorHAnsi" w:hAnsiTheme="minorHAnsi" w:cstheme="minorBidi"/>
          <w:spacing w:val="-4"/>
          <w:sz w:val="16"/>
          <w:lang w:eastAsia="en-US"/>
        </w:rPr>
        <w:t xml:space="preserve">wysokiej </w:t>
      </w:r>
      <w:r>
        <w:rPr>
          <w:rFonts w:asciiTheme="minorHAnsi" w:eastAsiaTheme="minorHAnsi" w:hAnsiTheme="minorHAnsi" w:cstheme="minorBidi"/>
          <w:spacing w:val="-4"/>
          <w:sz w:val="16"/>
          <w:lang w:eastAsia="en-US"/>
        </w:rPr>
        <w:t>specjalizacji regionalnej).</w:t>
      </w:r>
    </w:p>
    <w:p w:rsidR="000640C4" w:rsidRDefault="000640C4" w:rsidP="002F2FA6">
      <w:pPr>
        <w:tabs>
          <w:tab w:val="left" w:pos="4395"/>
          <w:tab w:val="left" w:pos="5103"/>
          <w:tab w:val="left" w:pos="9498"/>
          <w:tab w:val="left" w:pos="10206"/>
        </w:tabs>
        <w:spacing w:before="120" w:after="360"/>
        <w:jc w:val="both"/>
        <w:rPr>
          <w:rFonts w:eastAsia="Calibri"/>
          <w:sz w:val="16"/>
          <w:lang w:eastAsia="en-US"/>
        </w:rPr>
      </w:pPr>
      <w:r w:rsidRPr="00722405">
        <w:rPr>
          <w:rFonts w:eastAsia="Calibri"/>
          <w:sz w:val="16"/>
          <w:lang w:eastAsia="en-US"/>
        </w:rPr>
        <w:t>Źródło: opracowan</w:t>
      </w:r>
      <w:r>
        <w:rPr>
          <w:rFonts w:eastAsia="Calibri"/>
          <w:sz w:val="16"/>
          <w:lang w:eastAsia="en-US"/>
        </w:rPr>
        <w:t>ie własne na podstawie bazy Web of Science.</w:t>
      </w:r>
    </w:p>
    <w:p w:rsidR="00920C21" w:rsidRPr="00A05A91" w:rsidRDefault="00920C21" w:rsidP="002F2FA6">
      <w:pPr>
        <w:spacing w:before="240" w:after="240" w:line="288" w:lineRule="auto"/>
        <w:jc w:val="both"/>
        <w:rPr>
          <w:rFonts w:asciiTheme="minorHAnsi" w:eastAsiaTheme="minorHAnsi" w:hAnsiTheme="minorHAnsi" w:cstheme="minorBidi"/>
          <w:lang w:eastAsia="en-US"/>
        </w:rPr>
      </w:pPr>
      <w:r w:rsidRPr="00A05A91">
        <w:rPr>
          <w:rFonts w:asciiTheme="minorHAnsi" w:eastAsiaTheme="minorHAnsi" w:hAnsiTheme="minorHAnsi" w:cstheme="minorBidi"/>
          <w:lang w:eastAsia="en-US"/>
        </w:rPr>
        <w:t xml:space="preserve">Regionalną specjalizację, w aspekcie </w:t>
      </w:r>
      <w:r w:rsidRPr="00A05A91">
        <w:rPr>
          <w:rFonts w:eastAsiaTheme="minorHAnsi"/>
        </w:rPr>
        <w:t>jakości</w:t>
      </w:r>
      <w:r w:rsidRPr="00A05A91">
        <w:rPr>
          <w:rFonts w:asciiTheme="minorHAnsi" w:eastAsiaTheme="minorHAnsi" w:hAnsiTheme="minorHAnsi" w:cstheme="minorBidi"/>
          <w:lang w:eastAsia="en-US"/>
        </w:rPr>
        <w:t xml:space="preserve"> prowadzonych badań, można zidentyfikować także na podstawie analizy dokonań poszczególnych badaczy zatrudnionych w jednostkach </w:t>
      </w:r>
      <w:r w:rsidR="0027696F">
        <w:rPr>
          <w:rFonts w:asciiTheme="minorHAnsi" w:eastAsiaTheme="minorHAnsi" w:hAnsiTheme="minorHAnsi" w:cstheme="minorBidi"/>
          <w:lang w:eastAsia="en-US"/>
        </w:rPr>
        <w:t xml:space="preserve">naukowych </w:t>
      </w:r>
      <w:r w:rsidR="00E82EE7">
        <w:rPr>
          <w:rFonts w:asciiTheme="minorHAnsi" w:eastAsiaTheme="minorHAnsi" w:hAnsiTheme="minorHAnsi" w:cstheme="minorBidi"/>
          <w:lang w:eastAsia="en-US"/>
        </w:rPr>
        <w:t>w </w:t>
      </w:r>
      <w:r w:rsidRPr="00A05A91">
        <w:rPr>
          <w:rFonts w:asciiTheme="minorHAnsi" w:eastAsiaTheme="minorHAnsi" w:hAnsiTheme="minorHAnsi" w:cstheme="minorBidi"/>
          <w:lang w:eastAsia="en-US"/>
        </w:rPr>
        <w:t>regionie. Na potrzeby niniejszego projektu przeprowadzono analizę dla 9</w:t>
      </w:r>
      <w:r>
        <w:rPr>
          <w:rFonts w:asciiTheme="minorHAnsi" w:eastAsiaTheme="minorHAnsi" w:hAnsiTheme="minorHAnsi" w:cstheme="minorBidi"/>
          <w:lang w:eastAsia="en-US"/>
        </w:rPr>
        <w:t>83</w:t>
      </w:r>
      <w:r w:rsidRPr="00A05A91">
        <w:rPr>
          <w:rFonts w:asciiTheme="minorHAnsi" w:eastAsiaTheme="minorHAnsi" w:hAnsiTheme="minorHAnsi" w:cstheme="minorBidi"/>
          <w:lang w:eastAsia="en-US"/>
        </w:rPr>
        <w:t xml:space="preserve"> naukowców z woj. pomorskiego oraz w sumie dla 18161 naukowców z całego </w:t>
      </w:r>
      <w:r w:rsidRPr="00BD3C8E">
        <w:rPr>
          <w:rFonts w:asciiTheme="minorHAnsi" w:eastAsiaTheme="minorHAnsi" w:hAnsiTheme="minorHAnsi" w:cstheme="minorBidi"/>
          <w:lang w:eastAsia="en-US"/>
        </w:rPr>
        <w:t xml:space="preserve">kraju. Doboru próby badawczej dokonano na podstawie danych o kierownikach projektów składanych do finansowania przez MNiSW w latach 2006-2008. Przy czym należy dodać, że uwzględniono zarówno projekty zatwierdzone do realizacji, jak i projekty odrzucone. Takie określenie próby podyktowane było dostępnością danych (baza </w:t>
      </w:r>
      <w:r w:rsidRPr="00BD3C8E">
        <w:rPr>
          <w:rFonts w:asciiTheme="minorHAnsi" w:eastAsiaTheme="minorHAnsi" w:hAnsiTheme="minorHAnsi" w:cstheme="minorBidi"/>
          <w:lang w:eastAsia="en-US"/>
        </w:rPr>
        <w:lastRenderedPageBreak/>
        <w:t>OSF</w:t>
      </w:r>
      <w:r w:rsidR="0027696F">
        <w:rPr>
          <w:rStyle w:val="Odwoanieprzypisudolnego"/>
          <w:rFonts w:asciiTheme="minorHAnsi" w:eastAsiaTheme="minorHAnsi" w:hAnsiTheme="minorHAnsi" w:cstheme="minorBidi"/>
          <w:lang w:eastAsia="en-US"/>
        </w:rPr>
        <w:footnoteReference w:id="10"/>
      </w:r>
      <w:r w:rsidRPr="00BD3C8E">
        <w:rPr>
          <w:rFonts w:asciiTheme="minorHAnsi" w:eastAsiaTheme="minorHAnsi" w:hAnsiTheme="minorHAnsi" w:cstheme="minorBidi"/>
          <w:lang w:eastAsia="en-US"/>
        </w:rPr>
        <w:t>), a także tym, że kierownicy składający wnioski stanowią grup</w:t>
      </w:r>
      <w:r w:rsidR="00E82EE7">
        <w:rPr>
          <w:rFonts w:asciiTheme="minorHAnsi" w:eastAsiaTheme="minorHAnsi" w:hAnsiTheme="minorHAnsi" w:cstheme="minorBidi"/>
          <w:lang w:eastAsia="en-US"/>
        </w:rPr>
        <w:t>ę najaktywniejszych badaczy. Na </w:t>
      </w:r>
      <w:r w:rsidRPr="00BD3C8E">
        <w:rPr>
          <w:rFonts w:asciiTheme="minorHAnsi" w:eastAsiaTheme="minorHAnsi" w:hAnsiTheme="minorHAnsi" w:cstheme="minorBidi"/>
          <w:lang w:eastAsia="en-US"/>
        </w:rPr>
        <w:t xml:space="preserve">tej podstawie przygotowana została lista imion i nazwisk wraz z przypisanymi specjalizacjami naukowymi (dziedziny do jakiej składane były granty). Następnie dla każdej z osób sprawdzono tzw. indeks H na podstawie bazy Google Scholar. </w:t>
      </w:r>
      <w:r w:rsidR="00C85FE5" w:rsidRPr="00A05A91">
        <w:rPr>
          <w:rFonts w:asciiTheme="minorHAnsi" w:eastAsiaTheme="minorHAnsi" w:hAnsiTheme="minorHAnsi" w:cstheme="minorBidi"/>
          <w:lang w:eastAsia="en-US"/>
        </w:rPr>
        <w:t xml:space="preserve">Kolejnym krokiem analizy było obliczenie średnich indeksów </w:t>
      </w:r>
      <w:r w:rsidR="00C85FE5">
        <w:rPr>
          <w:rFonts w:asciiTheme="minorHAnsi" w:eastAsiaTheme="minorHAnsi" w:hAnsiTheme="minorHAnsi" w:cstheme="minorBidi"/>
          <w:lang w:eastAsia="en-US"/>
        </w:rPr>
        <w:t>H</w:t>
      </w:r>
      <w:r w:rsidR="00C85FE5" w:rsidRPr="00A05A91">
        <w:rPr>
          <w:rFonts w:asciiTheme="minorHAnsi" w:eastAsiaTheme="minorHAnsi" w:hAnsiTheme="minorHAnsi" w:cstheme="minorBidi"/>
          <w:lang w:eastAsia="en-US"/>
        </w:rPr>
        <w:t xml:space="preserve"> dla poszczególnych dziedzin nauki w przekroju krajowym oraz wojewódzkim.</w:t>
      </w:r>
      <w:r w:rsidR="00C85FE5">
        <w:rPr>
          <w:rFonts w:asciiTheme="minorHAnsi" w:eastAsiaTheme="minorHAnsi" w:hAnsiTheme="minorHAnsi" w:cstheme="minorBidi"/>
          <w:lang w:eastAsia="en-US"/>
        </w:rPr>
        <w:t xml:space="preserve"> </w:t>
      </w:r>
      <w:r w:rsidRPr="00BD3C8E">
        <w:rPr>
          <w:rFonts w:asciiTheme="minorHAnsi" w:eastAsiaTheme="minorHAnsi" w:hAnsiTheme="minorHAnsi" w:cstheme="minorBidi"/>
          <w:lang w:eastAsia="en-US"/>
        </w:rPr>
        <w:t xml:space="preserve">Indeks </w:t>
      </w:r>
      <w:r w:rsidR="00C85FE5" w:rsidRPr="00C85FE5">
        <w:rPr>
          <w:rFonts w:asciiTheme="minorHAnsi" w:eastAsiaTheme="minorHAnsi" w:hAnsiTheme="minorHAnsi" w:cstheme="minorBidi"/>
          <w:lang w:eastAsia="en-US"/>
        </w:rPr>
        <w:t>H</w:t>
      </w:r>
      <w:r w:rsidRPr="00BD3C8E">
        <w:rPr>
          <w:rFonts w:asciiTheme="minorHAnsi" w:eastAsiaTheme="minorHAnsi" w:hAnsiTheme="minorHAnsi" w:cstheme="minorBidi"/>
          <w:i/>
          <w:lang w:eastAsia="en-US"/>
        </w:rPr>
        <w:t xml:space="preserve"> </w:t>
      </w:r>
      <w:r w:rsidRPr="00BD3C8E">
        <w:rPr>
          <w:rFonts w:asciiTheme="minorHAnsi" w:eastAsiaTheme="minorHAnsi" w:hAnsiTheme="minorHAnsi" w:cstheme="minorBidi"/>
          <w:lang w:eastAsia="en-US"/>
        </w:rPr>
        <w:t>(</w:t>
      </w:r>
      <w:r w:rsidR="0027696F">
        <w:rPr>
          <w:rFonts w:asciiTheme="minorHAnsi" w:eastAsiaTheme="minorHAnsi" w:hAnsiTheme="minorHAnsi" w:cstheme="minorBidi"/>
          <w:lang w:eastAsia="en-US"/>
        </w:rPr>
        <w:t>indeks</w:t>
      </w:r>
      <w:r w:rsidR="00C85FE5">
        <w:rPr>
          <w:rFonts w:asciiTheme="minorHAnsi" w:eastAsiaTheme="minorHAnsi" w:hAnsiTheme="minorHAnsi" w:cstheme="minorBidi"/>
          <w:lang w:eastAsia="en-US"/>
        </w:rPr>
        <w:t xml:space="preserve"> Hirscha;</w:t>
      </w:r>
      <w:r w:rsidR="00E82EE7">
        <w:rPr>
          <w:rFonts w:asciiTheme="minorHAnsi" w:eastAsiaTheme="minorHAnsi" w:hAnsiTheme="minorHAnsi" w:cstheme="minorBidi"/>
          <w:lang w:eastAsia="en-US"/>
        </w:rPr>
        <w:t xml:space="preserve"> </w:t>
      </w:r>
      <w:r w:rsidR="00C85FE5">
        <w:rPr>
          <w:rFonts w:asciiTheme="minorHAnsi" w:eastAsiaTheme="minorHAnsi" w:hAnsiTheme="minorHAnsi" w:cstheme="minorBidi"/>
          <w:lang w:eastAsia="en-US"/>
        </w:rPr>
        <w:t>H</w:t>
      </w:r>
      <w:r w:rsidRPr="00BD3C8E">
        <w:rPr>
          <w:rFonts w:asciiTheme="minorHAnsi" w:eastAsiaTheme="minorHAnsi" w:hAnsiTheme="minorHAnsi" w:cstheme="minorBidi"/>
          <w:lang w:eastAsia="en-US"/>
        </w:rPr>
        <w:t>-index) jest coraz częściej stosowan</w:t>
      </w:r>
      <w:r w:rsidR="0027696F">
        <w:rPr>
          <w:rFonts w:asciiTheme="minorHAnsi" w:eastAsiaTheme="minorHAnsi" w:hAnsiTheme="minorHAnsi" w:cstheme="minorBidi"/>
          <w:lang w:eastAsia="en-US"/>
        </w:rPr>
        <w:t>ą miarą, która pozwala na wyrażenie</w:t>
      </w:r>
      <w:r w:rsidRPr="00BD3C8E">
        <w:rPr>
          <w:rFonts w:asciiTheme="minorHAnsi" w:eastAsiaTheme="minorHAnsi" w:hAnsiTheme="minorHAnsi" w:cstheme="minorBidi"/>
          <w:lang w:eastAsia="en-US"/>
        </w:rPr>
        <w:t xml:space="preserve"> całego dorobku publikacyjnego</w:t>
      </w:r>
      <w:r w:rsidR="0027696F">
        <w:rPr>
          <w:rFonts w:asciiTheme="minorHAnsi" w:eastAsiaTheme="minorHAnsi" w:hAnsiTheme="minorHAnsi" w:cstheme="minorBidi"/>
          <w:lang w:eastAsia="en-US"/>
        </w:rPr>
        <w:t xml:space="preserve"> j</w:t>
      </w:r>
      <w:r w:rsidRPr="00BD3C8E">
        <w:rPr>
          <w:rFonts w:asciiTheme="minorHAnsi" w:eastAsiaTheme="minorHAnsi" w:hAnsiTheme="minorHAnsi" w:cstheme="minorBidi"/>
          <w:lang w:eastAsia="en-US"/>
        </w:rPr>
        <w:t>edną liczbą uwzględniającą zarówno ilość</w:t>
      </w:r>
      <w:r w:rsidR="0027696F">
        <w:rPr>
          <w:rFonts w:asciiTheme="minorHAnsi" w:eastAsiaTheme="minorHAnsi" w:hAnsiTheme="minorHAnsi" w:cstheme="minorBidi"/>
          <w:lang w:eastAsia="en-US"/>
        </w:rPr>
        <w:t xml:space="preserve"> publikacji</w:t>
      </w:r>
      <w:r w:rsidRPr="00BD3C8E">
        <w:rPr>
          <w:rFonts w:asciiTheme="minorHAnsi" w:eastAsiaTheme="minorHAnsi" w:hAnsiTheme="minorHAnsi" w:cstheme="minorBidi"/>
          <w:lang w:eastAsia="en-US"/>
        </w:rPr>
        <w:t xml:space="preserve">, jak i </w:t>
      </w:r>
      <w:r w:rsidR="0027696F">
        <w:rPr>
          <w:rFonts w:asciiTheme="minorHAnsi" w:eastAsiaTheme="minorHAnsi" w:hAnsiTheme="minorHAnsi" w:cstheme="minorBidi"/>
          <w:lang w:eastAsia="en-US"/>
        </w:rPr>
        <w:t xml:space="preserve">ich </w:t>
      </w:r>
      <w:r w:rsidRPr="00BD3C8E">
        <w:rPr>
          <w:rFonts w:asciiTheme="minorHAnsi" w:eastAsiaTheme="minorHAnsi" w:hAnsiTheme="minorHAnsi" w:cstheme="minorBidi"/>
          <w:lang w:eastAsia="en-US"/>
        </w:rPr>
        <w:t>cytowania. Indeks Hirscha jest liczbą artykułów, które uzyskały liczb</w:t>
      </w:r>
      <w:r w:rsidR="00C85FE5">
        <w:rPr>
          <w:rFonts w:asciiTheme="minorHAnsi" w:eastAsiaTheme="minorHAnsi" w:hAnsiTheme="minorHAnsi" w:cstheme="minorBidi"/>
          <w:lang w:eastAsia="en-US"/>
        </w:rPr>
        <w:t>ę cytowań równą lub większą od H</w:t>
      </w:r>
      <w:r w:rsidR="0027696F">
        <w:rPr>
          <w:rFonts w:asciiTheme="minorHAnsi" w:eastAsiaTheme="minorHAnsi" w:hAnsiTheme="minorHAnsi" w:cstheme="minorBidi"/>
          <w:lang w:eastAsia="en-US"/>
        </w:rPr>
        <w:t xml:space="preserve"> (np</w:t>
      </w:r>
      <w:r w:rsidR="00C85FE5">
        <w:rPr>
          <w:rFonts w:asciiTheme="minorHAnsi" w:eastAsiaTheme="minorHAnsi" w:hAnsiTheme="minorHAnsi" w:cstheme="minorBidi"/>
          <w:lang w:eastAsia="en-US"/>
        </w:rPr>
        <w:t>.</w:t>
      </w:r>
      <w:r w:rsidR="0027696F">
        <w:rPr>
          <w:rFonts w:asciiTheme="minorHAnsi" w:eastAsiaTheme="minorHAnsi" w:hAnsiTheme="minorHAnsi" w:cstheme="minorBidi"/>
          <w:lang w:eastAsia="en-US"/>
        </w:rPr>
        <w:t xml:space="preserve"> </w:t>
      </w:r>
      <w:r w:rsidR="00C85FE5">
        <w:rPr>
          <w:rFonts w:asciiTheme="minorHAnsi" w:eastAsiaTheme="minorHAnsi" w:hAnsiTheme="minorHAnsi" w:cstheme="minorBidi"/>
          <w:lang w:eastAsia="en-US"/>
        </w:rPr>
        <w:t>H</w:t>
      </w:r>
      <w:r w:rsidR="0027696F">
        <w:rPr>
          <w:rFonts w:asciiTheme="minorHAnsi" w:eastAsiaTheme="minorHAnsi" w:hAnsiTheme="minorHAnsi" w:cstheme="minorBidi"/>
          <w:lang w:eastAsia="en-US"/>
        </w:rPr>
        <w:t>=7 oznacza, że dany badacz opublikował 7 publikacji, z których każda zo</w:t>
      </w:r>
      <w:r w:rsidR="00E82EE7">
        <w:rPr>
          <w:rFonts w:asciiTheme="minorHAnsi" w:eastAsiaTheme="minorHAnsi" w:hAnsiTheme="minorHAnsi" w:cstheme="minorBidi"/>
          <w:lang w:eastAsia="en-US"/>
        </w:rPr>
        <w:t>stała zacytowana przynajmniej 7 </w:t>
      </w:r>
      <w:r w:rsidR="0027696F">
        <w:rPr>
          <w:rFonts w:asciiTheme="minorHAnsi" w:eastAsiaTheme="minorHAnsi" w:hAnsiTheme="minorHAnsi" w:cstheme="minorBidi"/>
          <w:lang w:eastAsia="en-US"/>
        </w:rPr>
        <w:t xml:space="preserve">razy). Wskaźnik ten </w:t>
      </w:r>
      <w:r w:rsidRPr="00BD3C8E">
        <w:rPr>
          <w:rFonts w:asciiTheme="minorHAnsi" w:eastAsiaTheme="minorHAnsi" w:hAnsiTheme="minorHAnsi" w:cstheme="minorBidi"/>
          <w:lang w:eastAsia="en-US"/>
        </w:rPr>
        <w:t>ilustruje zdolność</w:t>
      </w:r>
      <w:r w:rsidRPr="00A05A91">
        <w:rPr>
          <w:rFonts w:asciiTheme="minorHAnsi" w:eastAsiaTheme="minorHAnsi" w:hAnsiTheme="minorHAnsi" w:cstheme="minorBidi"/>
          <w:lang w:eastAsia="en-US"/>
        </w:rPr>
        <w:t xml:space="preserve"> naukowca (także grupy naukowców, instytutu lub kraju) do systematycznego publikowania </w:t>
      </w:r>
      <w:r w:rsidR="00E82EE7">
        <w:rPr>
          <w:rFonts w:asciiTheme="minorHAnsi" w:eastAsiaTheme="minorHAnsi" w:hAnsiTheme="minorHAnsi" w:cstheme="minorBidi"/>
          <w:lang w:eastAsia="en-US"/>
        </w:rPr>
        <w:t>prac, które są dobrze cytowane.</w:t>
      </w:r>
    </w:p>
    <w:p w:rsidR="00920C21" w:rsidRDefault="00920C21" w:rsidP="002F2FA6">
      <w:pPr>
        <w:spacing w:before="240" w:after="240" w:line="288" w:lineRule="auto"/>
        <w:contextualSpacing/>
        <w:jc w:val="both"/>
        <w:rPr>
          <w:rFonts w:asciiTheme="minorHAnsi" w:eastAsiaTheme="minorHAnsi" w:hAnsiTheme="minorHAnsi" w:cstheme="minorBidi"/>
          <w:lang w:eastAsia="en-US"/>
        </w:rPr>
      </w:pPr>
      <w:r w:rsidRPr="00564907">
        <w:rPr>
          <w:rFonts w:asciiTheme="minorHAnsi" w:eastAsiaTheme="minorHAnsi" w:hAnsiTheme="minorHAnsi" w:cstheme="minorBidi"/>
          <w:lang w:eastAsia="en-US"/>
        </w:rPr>
        <w:t xml:space="preserve">Wyniki analizy pokazują, że w </w:t>
      </w:r>
      <w:r>
        <w:rPr>
          <w:rFonts w:asciiTheme="minorHAnsi" w:eastAsiaTheme="minorHAnsi" w:hAnsiTheme="minorHAnsi" w:cstheme="minorBidi"/>
          <w:lang w:eastAsia="en-US"/>
        </w:rPr>
        <w:t>połowie</w:t>
      </w:r>
      <w:r w:rsidRPr="00564907">
        <w:rPr>
          <w:rFonts w:asciiTheme="minorHAnsi" w:eastAsiaTheme="minorHAnsi" w:hAnsiTheme="minorHAnsi" w:cstheme="minorBidi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lang w:eastAsia="en-US"/>
        </w:rPr>
        <w:t xml:space="preserve">z 40 </w:t>
      </w:r>
      <w:r w:rsidRPr="00564907">
        <w:rPr>
          <w:rFonts w:asciiTheme="minorHAnsi" w:eastAsiaTheme="minorHAnsi" w:hAnsiTheme="minorHAnsi" w:cstheme="minorBidi"/>
          <w:lang w:eastAsia="en-US"/>
        </w:rPr>
        <w:t xml:space="preserve">dziedzin, dla których możliwa była w miarę wiarygodna analiza (co najmniej 9 </w:t>
      </w:r>
      <w:r w:rsidRPr="00920C21">
        <w:rPr>
          <w:rFonts w:asciiTheme="minorHAnsi" w:eastAsiaTheme="minorHAnsi" w:hAnsiTheme="minorHAnsi" w:cstheme="minorBidi"/>
          <w:lang w:eastAsia="en-US"/>
        </w:rPr>
        <w:t xml:space="preserve">badanych naukowców z województwa), region pomorski plasuje się powyżej średniej krajowej (por. </w:t>
      </w:r>
      <w:r w:rsidR="00F06499">
        <w:fldChar w:fldCharType="begin"/>
      </w:r>
      <w:r w:rsidR="00F06499">
        <w:instrText xml:space="preserve"> REF _Ref411466771 \h  \* MERGEFORMAT </w:instrText>
      </w:r>
      <w:r w:rsidR="00F06499">
        <w:fldChar w:fldCharType="separate"/>
      </w:r>
      <w:r w:rsidR="00E85622">
        <w:t xml:space="preserve">Tabela </w:t>
      </w:r>
      <w:r w:rsidR="00E85622">
        <w:rPr>
          <w:noProof/>
        </w:rPr>
        <w:t>11</w:t>
      </w:r>
      <w:r w:rsidR="00F06499">
        <w:fldChar w:fldCharType="end"/>
      </w:r>
      <w:r w:rsidRPr="00920C21">
        <w:rPr>
          <w:rFonts w:asciiTheme="minorHAnsi" w:eastAsiaTheme="minorHAnsi" w:hAnsiTheme="minorHAnsi" w:cstheme="minorBidi"/>
          <w:lang w:eastAsia="en-US"/>
        </w:rPr>
        <w:t>). Jednakże można zidentyfikować siedem dziedzin nauki, w których naukowcy z pomorskiego w szczególny sposób wyróżniają się na tle średniej krajowej. Najlepsze wyniki dotyczą budownictwa.</w:t>
      </w:r>
      <w:r w:rsidR="00C85FE5">
        <w:rPr>
          <w:rFonts w:asciiTheme="minorHAnsi" w:eastAsiaTheme="minorHAnsi" w:hAnsiTheme="minorHAnsi" w:cstheme="minorBidi"/>
          <w:lang w:eastAsia="en-US"/>
        </w:rPr>
        <w:t xml:space="preserve"> W tym przypadku średni indeks H</w:t>
      </w:r>
      <w:r w:rsidRPr="00920C21">
        <w:rPr>
          <w:rFonts w:asciiTheme="minorHAnsi" w:eastAsiaTheme="minorHAnsi" w:hAnsiTheme="minorHAnsi" w:cstheme="minorBidi"/>
          <w:lang w:eastAsia="en-US"/>
        </w:rPr>
        <w:t xml:space="preserve"> naukowców z regionu stanowi 248% średniej krajowej dla tej dziedziny. Duża przewaga regionu pomorskiego dotyczy także f</w:t>
      </w:r>
      <w:r w:rsidR="00C85FE5">
        <w:rPr>
          <w:rFonts w:asciiTheme="minorHAnsi" w:eastAsiaTheme="minorHAnsi" w:hAnsiTheme="minorHAnsi" w:cstheme="minorBidi"/>
          <w:lang w:eastAsia="en-US"/>
        </w:rPr>
        <w:t>izyki – w tym przypadku średni H-index</w:t>
      </w:r>
      <w:r w:rsidRPr="00920C21">
        <w:rPr>
          <w:rFonts w:asciiTheme="minorHAnsi" w:eastAsiaTheme="minorHAnsi" w:hAnsiTheme="minorHAnsi" w:cstheme="minorBidi"/>
          <w:lang w:eastAsia="en-US"/>
        </w:rPr>
        <w:t xml:space="preserve"> dla pomorskiego stanowi 208% wartości tego wskaźnika dla całego kraju. Wyraźna jest także przewaga w dziedzinach</w:t>
      </w:r>
      <w:r w:rsidRPr="00564907">
        <w:rPr>
          <w:rFonts w:asciiTheme="minorHAnsi" w:eastAsiaTheme="minorHAnsi" w:hAnsiTheme="minorHAnsi" w:cstheme="minorBidi"/>
          <w:lang w:eastAsia="en-US"/>
        </w:rPr>
        <w:t xml:space="preserve">: </w:t>
      </w:r>
      <w:r>
        <w:rPr>
          <w:rFonts w:asciiTheme="minorHAnsi" w:eastAsiaTheme="minorHAnsi" w:hAnsiTheme="minorHAnsi" w:cstheme="minorBidi"/>
          <w:lang w:eastAsia="en-US"/>
        </w:rPr>
        <w:t>finanse, bankowość i rachunkowość</w:t>
      </w:r>
      <w:r w:rsidRPr="00564907">
        <w:rPr>
          <w:rFonts w:asciiTheme="minorHAnsi" w:eastAsiaTheme="minorHAnsi" w:hAnsiTheme="minorHAnsi" w:cstheme="minorBidi"/>
          <w:lang w:eastAsia="en-US"/>
        </w:rPr>
        <w:t xml:space="preserve"> (1</w:t>
      </w:r>
      <w:r>
        <w:rPr>
          <w:rFonts w:asciiTheme="minorHAnsi" w:eastAsiaTheme="minorHAnsi" w:hAnsiTheme="minorHAnsi" w:cstheme="minorBidi"/>
          <w:lang w:eastAsia="en-US"/>
        </w:rPr>
        <w:t>93%</w:t>
      </w:r>
      <w:r w:rsidRPr="00564907">
        <w:rPr>
          <w:rFonts w:asciiTheme="minorHAnsi" w:eastAsiaTheme="minorHAnsi" w:hAnsiTheme="minorHAnsi" w:cstheme="minorBidi"/>
          <w:lang w:eastAsia="en-US"/>
        </w:rPr>
        <w:t xml:space="preserve"> średniej)</w:t>
      </w:r>
      <w:r>
        <w:rPr>
          <w:rFonts w:asciiTheme="minorHAnsi" w:eastAsiaTheme="minorHAnsi" w:hAnsiTheme="minorHAnsi" w:cstheme="minorBidi"/>
          <w:lang w:eastAsia="en-US"/>
        </w:rPr>
        <w:t>, eksploatacja maszyn (190%), nauki o żywności i żywieniu (176,1%), kształtowanie i ochrona środowiska (173,1), inżynieria ochrony środowiska (173,1%)</w:t>
      </w:r>
      <w:r w:rsidRPr="00564907">
        <w:rPr>
          <w:rFonts w:asciiTheme="minorHAnsi" w:eastAsiaTheme="minorHAnsi" w:hAnsiTheme="minorHAnsi" w:cstheme="minorBidi"/>
          <w:lang w:eastAsia="en-US"/>
        </w:rPr>
        <w:t>. Należy także wskazać na przewagę</w:t>
      </w:r>
      <w:r>
        <w:rPr>
          <w:rFonts w:asciiTheme="minorHAnsi" w:eastAsiaTheme="minorHAnsi" w:hAnsiTheme="minorHAnsi" w:cstheme="minorBidi"/>
          <w:lang w:eastAsia="en-US"/>
        </w:rPr>
        <w:t xml:space="preserve"> </w:t>
      </w:r>
      <w:r w:rsidR="00C85FE5">
        <w:rPr>
          <w:rFonts w:asciiTheme="minorHAnsi" w:eastAsiaTheme="minorHAnsi" w:hAnsiTheme="minorHAnsi" w:cstheme="minorBidi"/>
          <w:lang w:eastAsia="en-US"/>
        </w:rPr>
        <w:t>w </w:t>
      </w:r>
      <w:r w:rsidRPr="00564907">
        <w:rPr>
          <w:rFonts w:asciiTheme="minorHAnsi" w:eastAsiaTheme="minorHAnsi" w:hAnsiTheme="minorHAnsi" w:cstheme="minorBidi"/>
          <w:lang w:eastAsia="en-US"/>
        </w:rPr>
        <w:t>dzied</w:t>
      </w:r>
      <w:r>
        <w:rPr>
          <w:rFonts w:asciiTheme="minorHAnsi" w:eastAsiaTheme="minorHAnsi" w:hAnsiTheme="minorHAnsi" w:cstheme="minorBidi"/>
          <w:lang w:eastAsia="en-US"/>
        </w:rPr>
        <w:t xml:space="preserve">zinach wyróżnionych jako specjalizacje regionu na podstawie innych </w:t>
      </w:r>
      <w:r w:rsidR="003C1B57">
        <w:rPr>
          <w:rFonts w:asciiTheme="minorHAnsi" w:eastAsiaTheme="minorHAnsi" w:hAnsiTheme="minorHAnsi" w:cstheme="minorBidi"/>
          <w:lang w:eastAsia="en-US"/>
        </w:rPr>
        <w:t>źródeł prezentowanych wyżej</w:t>
      </w:r>
      <w:r>
        <w:rPr>
          <w:rFonts w:asciiTheme="minorHAnsi" w:eastAsiaTheme="minorHAnsi" w:hAnsiTheme="minorHAnsi" w:cstheme="minorBidi"/>
          <w:lang w:eastAsia="en-US"/>
        </w:rPr>
        <w:t>, a mianowicie w mechanice, biologii medycznej, naukach farmaceutycznych, geogra</w:t>
      </w:r>
      <w:r w:rsidR="00C85FE5">
        <w:rPr>
          <w:rFonts w:asciiTheme="minorHAnsi" w:eastAsiaTheme="minorHAnsi" w:hAnsiTheme="minorHAnsi" w:cstheme="minorBidi"/>
          <w:lang w:eastAsia="en-US"/>
        </w:rPr>
        <w:t>fii i oceanologii, chemii (H</w:t>
      </w:r>
      <w:r>
        <w:rPr>
          <w:rFonts w:asciiTheme="minorHAnsi" w:eastAsiaTheme="minorHAnsi" w:hAnsiTheme="minorHAnsi" w:cstheme="minorBidi"/>
          <w:lang w:eastAsia="en-US"/>
        </w:rPr>
        <w:t xml:space="preserve">-index wyższy odpowiednio o 42%, 32%, 30%, 22%, 16% niż średnio w kraju). W przypadku ekologii i ochrony </w:t>
      </w:r>
      <w:r w:rsidRPr="00C85FE5">
        <w:rPr>
          <w:rFonts w:asciiTheme="minorHAnsi" w:eastAsiaTheme="minorHAnsi" w:hAnsiTheme="minorHAnsi" w:cstheme="minorBidi"/>
          <w:lang w:eastAsia="en-US"/>
        </w:rPr>
        <w:t>przyrody indeks Hirsza kształtuje</w:t>
      </w:r>
      <w:r>
        <w:rPr>
          <w:rFonts w:asciiTheme="minorHAnsi" w:eastAsiaTheme="minorHAnsi" w:hAnsiTheme="minorHAnsi" w:cstheme="minorBidi"/>
          <w:lang w:eastAsia="en-US"/>
        </w:rPr>
        <w:t xml:space="preserve"> sie w na poziomie średniej krajowej, </w:t>
      </w:r>
      <w:r w:rsidRPr="00564907">
        <w:rPr>
          <w:rFonts w:asciiTheme="minorHAnsi" w:eastAsiaTheme="minorHAnsi" w:hAnsiTheme="minorHAnsi" w:cstheme="minorBidi"/>
          <w:lang w:eastAsia="en-US"/>
        </w:rPr>
        <w:t xml:space="preserve">ale </w:t>
      </w:r>
      <w:r w:rsidR="00C85FE5">
        <w:rPr>
          <w:rFonts w:asciiTheme="minorHAnsi" w:eastAsiaTheme="minorHAnsi" w:hAnsiTheme="minorHAnsi" w:cstheme="minorBidi"/>
          <w:lang w:eastAsia="en-US"/>
        </w:rPr>
        <w:t>są</w:t>
      </w:r>
      <w:r>
        <w:rPr>
          <w:rFonts w:asciiTheme="minorHAnsi" w:eastAsiaTheme="minorHAnsi" w:hAnsiTheme="minorHAnsi" w:cstheme="minorBidi"/>
          <w:lang w:eastAsia="en-US"/>
        </w:rPr>
        <w:t xml:space="preserve"> to dziedzina istotna </w:t>
      </w:r>
      <w:r w:rsidR="00C85FE5">
        <w:rPr>
          <w:rFonts w:asciiTheme="minorHAnsi" w:eastAsiaTheme="minorHAnsi" w:hAnsiTheme="minorHAnsi" w:cstheme="minorBidi"/>
          <w:lang w:eastAsia="en-US"/>
        </w:rPr>
        <w:t xml:space="preserve">dla regionu </w:t>
      </w:r>
      <w:r w:rsidRPr="00564907">
        <w:rPr>
          <w:rFonts w:asciiTheme="minorHAnsi" w:eastAsiaTheme="minorHAnsi" w:hAnsiTheme="minorHAnsi" w:cstheme="minorBidi"/>
          <w:lang w:eastAsia="en-US"/>
        </w:rPr>
        <w:t xml:space="preserve">także dlatego, że </w:t>
      </w:r>
      <w:r>
        <w:rPr>
          <w:rFonts w:asciiTheme="minorHAnsi" w:eastAsiaTheme="minorHAnsi" w:hAnsiTheme="minorHAnsi" w:cstheme="minorBidi"/>
          <w:lang w:eastAsia="en-US"/>
        </w:rPr>
        <w:t>są</w:t>
      </w:r>
      <w:r w:rsidRPr="00564907">
        <w:rPr>
          <w:rFonts w:asciiTheme="minorHAnsi" w:eastAsiaTheme="minorHAnsi" w:hAnsiTheme="minorHAnsi" w:cstheme="minorBidi"/>
          <w:lang w:eastAsia="en-US"/>
        </w:rPr>
        <w:t xml:space="preserve"> reprezentowan</w:t>
      </w:r>
      <w:r>
        <w:rPr>
          <w:rFonts w:asciiTheme="minorHAnsi" w:eastAsiaTheme="minorHAnsi" w:hAnsiTheme="minorHAnsi" w:cstheme="minorBidi"/>
          <w:lang w:eastAsia="en-US"/>
        </w:rPr>
        <w:t>a</w:t>
      </w:r>
      <w:r w:rsidRPr="00564907">
        <w:rPr>
          <w:rFonts w:asciiTheme="minorHAnsi" w:eastAsiaTheme="minorHAnsi" w:hAnsiTheme="minorHAnsi" w:cstheme="minorBidi"/>
          <w:lang w:eastAsia="en-US"/>
        </w:rPr>
        <w:t xml:space="preserve"> w regionie przez bardzo liczną grupę badanych uczonych (</w:t>
      </w:r>
      <w:r>
        <w:rPr>
          <w:rFonts w:asciiTheme="minorHAnsi" w:eastAsiaTheme="minorHAnsi" w:hAnsiTheme="minorHAnsi" w:cstheme="minorBidi"/>
          <w:lang w:eastAsia="en-US"/>
        </w:rPr>
        <w:t>65</w:t>
      </w:r>
      <w:r w:rsidRPr="00564907">
        <w:rPr>
          <w:rFonts w:asciiTheme="minorHAnsi" w:eastAsiaTheme="minorHAnsi" w:hAnsiTheme="minorHAnsi" w:cstheme="minorBidi"/>
          <w:lang w:eastAsia="en-US"/>
        </w:rPr>
        <w:t xml:space="preserve"> osoby z woj. pomorskiego).</w:t>
      </w:r>
    </w:p>
    <w:p w:rsidR="00423CAD" w:rsidRDefault="00423CAD">
      <w:pPr>
        <w:spacing w:after="0" w:line="240" w:lineRule="auto"/>
        <w:rPr>
          <w:lang w:eastAsia="en-US"/>
        </w:rPr>
      </w:pPr>
      <w:r>
        <w:rPr>
          <w:lang w:eastAsia="en-US"/>
        </w:rPr>
        <w:br w:type="page"/>
      </w:r>
    </w:p>
    <w:p w:rsidR="000640C4" w:rsidRPr="00423CAD" w:rsidRDefault="000640C4" w:rsidP="00E82EE7">
      <w:pPr>
        <w:pStyle w:val="Podpis"/>
        <w:keepNext/>
        <w:jc w:val="both"/>
        <w:rPr>
          <w:color w:val="0070C0"/>
        </w:rPr>
      </w:pPr>
      <w:bookmarkStart w:id="83" w:name="_Ref411466771"/>
      <w:r w:rsidRPr="00423CAD">
        <w:rPr>
          <w:color w:val="0070C0"/>
        </w:rPr>
        <w:lastRenderedPageBreak/>
        <w:t xml:space="preserve">Tabela </w:t>
      </w:r>
      <w:r w:rsidR="008F2BED" w:rsidRPr="00423CAD">
        <w:rPr>
          <w:color w:val="0070C0"/>
        </w:rPr>
        <w:fldChar w:fldCharType="begin"/>
      </w:r>
      <w:r w:rsidRPr="00423CAD">
        <w:rPr>
          <w:color w:val="0070C0"/>
        </w:rPr>
        <w:instrText xml:space="preserve"> SEQ Tabela \* ARABIC </w:instrText>
      </w:r>
      <w:r w:rsidR="008F2BED" w:rsidRPr="00423CAD">
        <w:rPr>
          <w:color w:val="0070C0"/>
        </w:rPr>
        <w:fldChar w:fldCharType="separate"/>
      </w:r>
      <w:r w:rsidR="00E85622" w:rsidRPr="00423CAD">
        <w:rPr>
          <w:noProof/>
          <w:color w:val="0070C0"/>
        </w:rPr>
        <w:t>11</w:t>
      </w:r>
      <w:r w:rsidR="008F2BED" w:rsidRPr="00423CAD">
        <w:rPr>
          <w:noProof/>
          <w:color w:val="0070C0"/>
        </w:rPr>
        <w:fldChar w:fldCharType="end"/>
      </w:r>
      <w:bookmarkEnd w:id="83"/>
      <w:r w:rsidRPr="00423CAD">
        <w:rPr>
          <w:color w:val="0070C0"/>
        </w:rPr>
        <w:t>. Średnie indeksy H naukowców w wybranych dziedzinach nauki (przedstawiono</w:t>
      </w:r>
      <w:r w:rsidR="00E076F6" w:rsidRPr="00423CAD">
        <w:rPr>
          <w:color w:val="0070C0"/>
        </w:rPr>
        <w:t xml:space="preserve"> jedynie dziedziny, dla których </w:t>
      </w:r>
      <w:r w:rsidRPr="00423CAD">
        <w:rPr>
          <w:color w:val="0070C0"/>
        </w:rPr>
        <w:t>na podstawie danych o kierownikach projektów z bazy OSF zidentyfikowano co najmniej 9</w:t>
      </w:r>
      <w:r w:rsidR="00E076F6" w:rsidRPr="00423CAD">
        <w:rPr>
          <w:color w:val="0070C0"/>
        </w:rPr>
        <w:t xml:space="preserve"> naukowców z woj. </w:t>
      </w:r>
      <w:r w:rsidRPr="00423CAD">
        <w:rPr>
          <w:color w:val="0070C0"/>
        </w:rPr>
        <w:t>pomorskiego)</w:t>
      </w: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76"/>
        <w:gridCol w:w="1134"/>
        <w:gridCol w:w="850"/>
        <w:gridCol w:w="1559"/>
        <w:gridCol w:w="993"/>
        <w:gridCol w:w="1275"/>
      </w:tblGrid>
      <w:tr w:rsidR="000640C4" w:rsidRPr="008E4CBC" w:rsidTr="00B5389A">
        <w:trPr>
          <w:trHeight w:val="285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after="0" w:line="240" w:lineRule="auto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3543" w:type="dxa"/>
            <w:gridSpan w:val="3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before="120" w:after="120"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b/>
                <w:color w:val="000000"/>
                <w:sz w:val="18"/>
                <w:szCs w:val="18"/>
              </w:rPr>
              <w:t>H-index (średni)</w:t>
            </w:r>
          </w:p>
        </w:tc>
        <w:tc>
          <w:tcPr>
            <w:tcW w:w="2268" w:type="dxa"/>
            <w:gridSpan w:val="2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before="120" w:after="120"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b/>
                <w:color w:val="000000"/>
                <w:sz w:val="18"/>
                <w:szCs w:val="18"/>
              </w:rPr>
              <w:t>Liczba analizowanych osób</w:t>
            </w:r>
          </w:p>
        </w:tc>
      </w:tr>
      <w:tr w:rsidR="000640C4" w:rsidRPr="008E4CBC" w:rsidTr="00B5389A">
        <w:trPr>
          <w:trHeight w:val="285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after="0" w:line="240" w:lineRule="auto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before="120" w:after="120"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color w:val="000000"/>
                <w:sz w:val="18"/>
                <w:szCs w:val="18"/>
              </w:rPr>
              <w:t>pomorskie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before="120" w:after="120"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color w:val="000000"/>
                <w:sz w:val="18"/>
                <w:szCs w:val="18"/>
              </w:rPr>
              <w:t>Polska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before="120" w:after="120"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color w:val="000000"/>
                <w:sz w:val="18"/>
                <w:szCs w:val="18"/>
              </w:rPr>
              <w:t>Polska = 100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before="120" w:after="120"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color w:val="000000"/>
                <w:sz w:val="18"/>
                <w:szCs w:val="18"/>
              </w:rPr>
              <w:t>pomorskie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before="120" w:after="120"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color w:val="000000"/>
                <w:sz w:val="18"/>
                <w:szCs w:val="18"/>
              </w:rPr>
              <w:t>Polska</w:t>
            </w:r>
          </w:p>
        </w:tc>
      </w:tr>
      <w:tr w:rsidR="000640C4" w:rsidRPr="008E4CBC" w:rsidTr="00B5389A">
        <w:trPr>
          <w:trHeight w:val="227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color w:val="000000"/>
                <w:sz w:val="18"/>
                <w:szCs w:val="18"/>
              </w:rPr>
              <w:t>Chemia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9,2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7,9</w:t>
            </w:r>
          </w:p>
        </w:tc>
        <w:tc>
          <w:tcPr>
            <w:tcW w:w="1559" w:type="dxa"/>
            <w:shd w:val="clear" w:color="000000" w:fill="EEE683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115,7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668</w:t>
            </w:r>
          </w:p>
        </w:tc>
      </w:tr>
      <w:tr w:rsidR="000640C4" w:rsidRPr="008E4CBC" w:rsidTr="00B5389A">
        <w:trPr>
          <w:trHeight w:val="227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color w:val="000000"/>
                <w:sz w:val="18"/>
                <w:szCs w:val="18"/>
              </w:rPr>
              <w:t>Ekologia i Ochrona Przyrody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3,5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3,6</w:t>
            </w:r>
          </w:p>
        </w:tc>
        <w:tc>
          <w:tcPr>
            <w:tcW w:w="1559" w:type="dxa"/>
            <w:shd w:val="clear" w:color="000000" w:fill="FEE883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97,9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494</w:t>
            </w:r>
          </w:p>
        </w:tc>
      </w:tr>
      <w:tr w:rsidR="000640C4" w:rsidRPr="008E4CBC" w:rsidTr="00B5389A">
        <w:trPr>
          <w:trHeight w:val="227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color w:val="000000"/>
                <w:sz w:val="18"/>
                <w:szCs w:val="18"/>
              </w:rPr>
              <w:t>Geografia i Oceanologia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3,4</w:t>
            </w:r>
          </w:p>
        </w:tc>
        <w:tc>
          <w:tcPr>
            <w:tcW w:w="1559" w:type="dxa"/>
            <w:shd w:val="clear" w:color="000000" w:fill="E8E583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121,8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316</w:t>
            </w:r>
          </w:p>
        </w:tc>
      </w:tr>
      <w:tr w:rsidR="000640C4" w:rsidRPr="008E4CBC" w:rsidTr="00B5389A">
        <w:trPr>
          <w:trHeight w:val="227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color w:val="000000"/>
                <w:sz w:val="18"/>
                <w:szCs w:val="18"/>
              </w:rPr>
              <w:t>Biologia Medyczna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7,6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5,7</w:t>
            </w:r>
          </w:p>
        </w:tc>
        <w:tc>
          <w:tcPr>
            <w:tcW w:w="1559" w:type="dxa"/>
            <w:shd w:val="clear" w:color="000000" w:fill="DDE283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132,1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561</w:t>
            </w:r>
          </w:p>
        </w:tc>
      </w:tr>
      <w:tr w:rsidR="000640C4" w:rsidRPr="008E4CBC" w:rsidTr="00B5389A">
        <w:trPr>
          <w:trHeight w:val="227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color w:val="000000"/>
                <w:sz w:val="18"/>
                <w:szCs w:val="18"/>
              </w:rPr>
              <w:t>Nauki Farmaceutyczne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7,7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5,9</w:t>
            </w:r>
          </w:p>
        </w:tc>
        <w:tc>
          <w:tcPr>
            <w:tcW w:w="1559" w:type="dxa"/>
            <w:shd w:val="clear" w:color="000000" w:fill="DFE283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130,2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229</w:t>
            </w:r>
          </w:p>
        </w:tc>
      </w:tr>
      <w:tr w:rsidR="000640C4" w:rsidRPr="008E4CBC" w:rsidTr="00B5389A">
        <w:trPr>
          <w:trHeight w:val="227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color w:val="000000"/>
                <w:sz w:val="18"/>
                <w:szCs w:val="18"/>
              </w:rPr>
              <w:t>Transport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2,2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2,0</w:t>
            </w:r>
          </w:p>
        </w:tc>
        <w:tc>
          <w:tcPr>
            <w:tcW w:w="1559" w:type="dxa"/>
            <w:shd w:val="clear" w:color="000000" w:fill="F8E984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106,0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329</w:t>
            </w:r>
          </w:p>
        </w:tc>
      </w:tr>
      <w:tr w:rsidR="000640C4" w:rsidRPr="008E4CBC" w:rsidTr="00B5389A">
        <w:trPr>
          <w:trHeight w:val="227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color w:val="000000"/>
                <w:sz w:val="18"/>
                <w:szCs w:val="18"/>
              </w:rPr>
              <w:t>Nauki Kliniczne Niezabiegowe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5,1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5,5</w:t>
            </w:r>
          </w:p>
        </w:tc>
        <w:tc>
          <w:tcPr>
            <w:tcW w:w="1559" w:type="dxa"/>
            <w:shd w:val="clear" w:color="000000" w:fill="FEDA80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91,9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550</w:t>
            </w:r>
          </w:p>
        </w:tc>
      </w:tr>
      <w:tr w:rsidR="000640C4" w:rsidRPr="008E4CBC" w:rsidTr="00B5389A">
        <w:trPr>
          <w:trHeight w:val="227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color w:val="000000"/>
                <w:sz w:val="18"/>
                <w:szCs w:val="18"/>
              </w:rPr>
              <w:t>Biologia Molekularna i Komórkowa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5,9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6,9</w:t>
            </w:r>
          </w:p>
        </w:tc>
        <w:tc>
          <w:tcPr>
            <w:tcW w:w="1559" w:type="dxa"/>
            <w:shd w:val="clear" w:color="000000" w:fill="FDCB7D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85,2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301</w:t>
            </w:r>
          </w:p>
        </w:tc>
      </w:tr>
      <w:tr w:rsidR="000640C4" w:rsidRPr="008E4CBC" w:rsidTr="00B5389A">
        <w:trPr>
          <w:trHeight w:val="227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color w:val="000000"/>
                <w:sz w:val="18"/>
                <w:szCs w:val="18"/>
              </w:rPr>
              <w:t>Elektrotechnika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3,0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1559" w:type="dxa"/>
            <w:shd w:val="clear" w:color="000000" w:fill="EAE583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119,5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254</w:t>
            </w:r>
          </w:p>
        </w:tc>
      </w:tr>
      <w:tr w:rsidR="000640C4" w:rsidRPr="008E4CBC" w:rsidTr="00B5389A">
        <w:trPr>
          <w:trHeight w:val="227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color w:val="000000"/>
                <w:sz w:val="18"/>
                <w:szCs w:val="18"/>
              </w:rPr>
              <w:t>Kształtowanie i Ochrona Środowiska Przyrodniczego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5,0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2,9</w:t>
            </w:r>
          </w:p>
        </w:tc>
        <w:tc>
          <w:tcPr>
            <w:tcW w:w="1559" w:type="dxa"/>
            <w:shd w:val="clear" w:color="000000" w:fill="B2D580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173,1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502</w:t>
            </w:r>
          </w:p>
        </w:tc>
      </w:tr>
      <w:tr w:rsidR="000640C4" w:rsidRPr="008E4CBC" w:rsidTr="00B5389A">
        <w:trPr>
          <w:trHeight w:val="227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color w:val="000000"/>
                <w:sz w:val="18"/>
                <w:szCs w:val="18"/>
              </w:rPr>
              <w:t>Biologia Organizmów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4,6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4,7</w:t>
            </w:r>
          </w:p>
        </w:tc>
        <w:tc>
          <w:tcPr>
            <w:tcW w:w="1559" w:type="dxa"/>
            <w:shd w:val="clear" w:color="000000" w:fill="FEE683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97,2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476</w:t>
            </w:r>
          </w:p>
        </w:tc>
      </w:tr>
      <w:tr w:rsidR="000640C4" w:rsidRPr="008E4CBC" w:rsidTr="00B5389A">
        <w:trPr>
          <w:trHeight w:val="227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color w:val="000000"/>
                <w:sz w:val="18"/>
                <w:szCs w:val="18"/>
              </w:rPr>
              <w:t>Inżynieria Ochrony Środowiska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4,6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2,7</w:t>
            </w:r>
          </w:p>
        </w:tc>
        <w:tc>
          <w:tcPr>
            <w:tcW w:w="1559" w:type="dxa"/>
            <w:shd w:val="clear" w:color="000000" w:fill="B2D580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173,1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392</w:t>
            </w:r>
          </w:p>
        </w:tc>
      </w:tr>
      <w:tr w:rsidR="000640C4" w:rsidRPr="008E4CBC" w:rsidTr="00B5389A">
        <w:trPr>
          <w:trHeight w:val="227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color w:val="000000"/>
                <w:sz w:val="18"/>
                <w:szCs w:val="18"/>
              </w:rPr>
              <w:t>Elektronika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3,8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1559" w:type="dxa"/>
            <w:shd w:val="clear" w:color="000000" w:fill="EDE683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116,5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260</w:t>
            </w:r>
          </w:p>
        </w:tc>
      </w:tr>
      <w:tr w:rsidR="000640C4" w:rsidRPr="008E4CBC" w:rsidTr="00B5389A">
        <w:trPr>
          <w:trHeight w:val="227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color w:val="000000"/>
                <w:sz w:val="18"/>
                <w:szCs w:val="18"/>
              </w:rPr>
              <w:t>Psychologia i Pedagogika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2,7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2,7</w:t>
            </w:r>
          </w:p>
        </w:tc>
        <w:tc>
          <w:tcPr>
            <w:tcW w:w="1559" w:type="dxa"/>
            <w:shd w:val="clear" w:color="000000" w:fill="FEE683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97,0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466</w:t>
            </w:r>
          </w:p>
        </w:tc>
      </w:tr>
      <w:tr w:rsidR="000640C4" w:rsidRPr="008E4CBC" w:rsidTr="00B5389A">
        <w:trPr>
          <w:trHeight w:val="227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color w:val="000000"/>
                <w:sz w:val="18"/>
                <w:szCs w:val="18"/>
              </w:rPr>
              <w:t>Makro- i Mikroekonomia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1559" w:type="dxa"/>
            <w:shd w:val="clear" w:color="000000" w:fill="FBAE78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72,8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340</w:t>
            </w:r>
          </w:p>
        </w:tc>
      </w:tr>
      <w:tr w:rsidR="000640C4" w:rsidRPr="008E4CBC" w:rsidTr="00B5389A">
        <w:trPr>
          <w:trHeight w:val="227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color w:val="000000"/>
                <w:sz w:val="18"/>
                <w:szCs w:val="18"/>
              </w:rPr>
              <w:t>Eksploatacja Maszyn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3,4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1559" w:type="dxa"/>
            <w:shd w:val="clear" w:color="000000" w:fill="A1D07F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190,0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185</w:t>
            </w:r>
          </w:p>
        </w:tc>
      </w:tr>
      <w:tr w:rsidR="000640C4" w:rsidRPr="008E4CBC" w:rsidTr="00B5389A">
        <w:trPr>
          <w:trHeight w:val="227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color w:val="000000"/>
                <w:sz w:val="18"/>
                <w:szCs w:val="18"/>
              </w:rPr>
              <w:t>Nauka o Materiałach i Inżynieria Materiałowa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3,0</w:t>
            </w:r>
          </w:p>
        </w:tc>
        <w:tc>
          <w:tcPr>
            <w:tcW w:w="1559" w:type="dxa"/>
            <w:shd w:val="clear" w:color="000000" w:fill="F8E984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106,0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788</w:t>
            </w:r>
          </w:p>
        </w:tc>
      </w:tr>
      <w:tr w:rsidR="000640C4" w:rsidRPr="008E4CBC" w:rsidTr="00B5389A">
        <w:trPr>
          <w:trHeight w:val="227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color w:val="000000"/>
                <w:sz w:val="18"/>
                <w:szCs w:val="18"/>
              </w:rPr>
              <w:t>Konstrukcja Maszyn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1,4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1559" w:type="dxa"/>
            <w:shd w:val="clear" w:color="000000" w:fill="FCB87A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77,1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180</w:t>
            </w:r>
          </w:p>
        </w:tc>
      </w:tr>
      <w:tr w:rsidR="000640C4" w:rsidRPr="008E4CBC" w:rsidTr="00B5389A">
        <w:trPr>
          <w:trHeight w:val="227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color w:val="000000"/>
                <w:sz w:val="18"/>
                <w:szCs w:val="18"/>
              </w:rPr>
              <w:t>Nauki o Zarządzaniu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559" w:type="dxa"/>
            <w:shd w:val="clear" w:color="000000" w:fill="FDCD7E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86,1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414</w:t>
            </w:r>
          </w:p>
        </w:tc>
      </w:tr>
      <w:tr w:rsidR="000640C4" w:rsidRPr="008E4CBC" w:rsidTr="00B5389A">
        <w:trPr>
          <w:trHeight w:val="227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color w:val="000000"/>
                <w:sz w:val="18"/>
                <w:szCs w:val="18"/>
              </w:rPr>
              <w:t>Zdrowie Publiczne i Kultura Fizyczna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2,4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3,6</w:t>
            </w:r>
          </w:p>
        </w:tc>
        <w:tc>
          <w:tcPr>
            <w:tcW w:w="1559" w:type="dxa"/>
            <w:shd w:val="clear" w:color="000000" w:fill="FBA376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67,6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418</w:t>
            </w:r>
          </w:p>
        </w:tc>
      </w:tr>
      <w:tr w:rsidR="000640C4" w:rsidRPr="008E4CBC" w:rsidTr="00B5389A">
        <w:trPr>
          <w:trHeight w:val="227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color w:val="000000"/>
                <w:sz w:val="18"/>
                <w:szCs w:val="18"/>
              </w:rPr>
              <w:t>Architektura i Wzornictwo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1,3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559" w:type="dxa"/>
            <w:shd w:val="clear" w:color="000000" w:fill="ECE683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117,9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167</w:t>
            </w:r>
          </w:p>
        </w:tc>
      </w:tr>
      <w:tr w:rsidR="000640C4" w:rsidRPr="008E4CBC" w:rsidTr="00B5389A">
        <w:trPr>
          <w:trHeight w:val="227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color w:val="000000"/>
                <w:sz w:val="18"/>
                <w:szCs w:val="18"/>
              </w:rPr>
              <w:t>Historia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1,5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2,0</w:t>
            </w:r>
          </w:p>
        </w:tc>
        <w:tc>
          <w:tcPr>
            <w:tcW w:w="1559" w:type="dxa"/>
            <w:shd w:val="clear" w:color="000000" w:fill="FBAE78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72,8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444</w:t>
            </w:r>
          </w:p>
        </w:tc>
      </w:tr>
      <w:tr w:rsidR="000640C4" w:rsidRPr="008E4CBC" w:rsidTr="00B5389A">
        <w:trPr>
          <w:trHeight w:val="227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color w:val="000000"/>
                <w:sz w:val="18"/>
                <w:szCs w:val="18"/>
              </w:rPr>
              <w:t>Technologie Informacyjne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3,8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5,2</w:t>
            </w:r>
          </w:p>
        </w:tc>
        <w:tc>
          <w:tcPr>
            <w:tcW w:w="1559" w:type="dxa"/>
            <w:shd w:val="clear" w:color="000000" w:fill="FBAD78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72,2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218</w:t>
            </w:r>
          </w:p>
        </w:tc>
      </w:tr>
      <w:tr w:rsidR="000640C4" w:rsidRPr="008E4CBC" w:rsidTr="00B5389A">
        <w:trPr>
          <w:trHeight w:val="227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color w:val="000000"/>
                <w:sz w:val="18"/>
                <w:szCs w:val="18"/>
              </w:rPr>
              <w:t>Nauki o Żywności i Żywieniu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6,3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3,5</w:t>
            </w:r>
          </w:p>
        </w:tc>
        <w:tc>
          <w:tcPr>
            <w:tcW w:w="1559" w:type="dxa"/>
            <w:shd w:val="clear" w:color="000000" w:fill="AFD480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176,1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408</w:t>
            </w:r>
          </w:p>
        </w:tc>
      </w:tr>
      <w:tr w:rsidR="000640C4" w:rsidRPr="008E4CBC" w:rsidTr="00B5389A">
        <w:trPr>
          <w:trHeight w:val="227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color w:val="000000"/>
                <w:sz w:val="18"/>
                <w:szCs w:val="18"/>
              </w:rPr>
              <w:t>Technologie Chemiczne oraz Inżynieria Chemiczna i Procesowa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4,5</w:t>
            </w:r>
          </w:p>
        </w:tc>
        <w:tc>
          <w:tcPr>
            <w:tcW w:w="1559" w:type="dxa"/>
            <w:shd w:val="clear" w:color="000000" w:fill="FEDB80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92,1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430</w:t>
            </w:r>
          </w:p>
        </w:tc>
      </w:tr>
      <w:tr w:rsidR="000640C4" w:rsidRPr="008E4CBC" w:rsidTr="00B5389A">
        <w:trPr>
          <w:trHeight w:val="227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color w:val="000000"/>
                <w:sz w:val="18"/>
                <w:szCs w:val="18"/>
              </w:rPr>
              <w:t>Budownictwo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6,2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1559" w:type="dxa"/>
            <w:shd w:val="clear" w:color="000000" w:fill="63BE7B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248,6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233</w:t>
            </w:r>
          </w:p>
        </w:tc>
      </w:tr>
      <w:tr w:rsidR="000640C4" w:rsidRPr="008E4CBC" w:rsidTr="00B5389A">
        <w:trPr>
          <w:trHeight w:val="227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color w:val="000000"/>
                <w:sz w:val="18"/>
                <w:szCs w:val="18"/>
              </w:rPr>
              <w:t>Metody Komputerowe w Nauce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5,7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6,7</w:t>
            </w:r>
          </w:p>
        </w:tc>
        <w:tc>
          <w:tcPr>
            <w:tcW w:w="1559" w:type="dxa"/>
            <w:shd w:val="clear" w:color="000000" w:fill="FDCA7D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85,0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175</w:t>
            </w:r>
          </w:p>
        </w:tc>
      </w:tr>
      <w:tr w:rsidR="000640C4" w:rsidRPr="008E4CBC" w:rsidTr="00B5389A">
        <w:trPr>
          <w:trHeight w:val="227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color w:val="000000"/>
                <w:sz w:val="18"/>
                <w:szCs w:val="18"/>
              </w:rPr>
              <w:t>Medycyna Wieku Rozwojowego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3,9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4,4</w:t>
            </w:r>
          </w:p>
        </w:tc>
        <w:tc>
          <w:tcPr>
            <w:tcW w:w="1559" w:type="dxa"/>
            <w:shd w:val="clear" w:color="000000" w:fill="FDD57F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89,6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304</w:t>
            </w:r>
          </w:p>
        </w:tc>
      </w:tr>
      <w:tr w:rsidR="000640C4" w:rsidRPr="008E4CBC" w:rsidTr="00B5389A">
        <w:trPr>
          <w:trHeight w:val="227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color w:val="000000"/>
                <w:sz w:val="18"/>
                <w:szCs w:val="18"/>
              </w:rPr>
              <w:t>Fizyka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12,0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5,8</w:t>
            </w:r>
          </w:p>
        </w:tc>
        <w:tc>
          <w:tcPr>
            <w:tcW w:w="1559" w:type="dxa"/>
            <w:shd w:val="clear" w:color="000000" w:fill="8ECB7E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208,1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520</w:t>
            </w:r>
          </w:p>
        </w:tc>
      </w:tr>
      <w:tr w:rsidR="000640C4" w:rsidRPr="008E4CBC" w:rsidTr="00B5389A">
        <w:trPr>
          <w:trHeight w:val="227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color w:val="000000"/>
                <w:sz w:val="18"/>
                <w:szCs w:val="18"/>
              </w:rPr>
              <w:t>Biotechnologia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5,0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5,9</w:t>
            </w:r>
          </w:p>
        </w:tc>
        <w:tc>
          <w:tcPr>
            <w:tcW w:w="1559" w:type="dxa"/>
            <w:shd w:val="clear" w:color="000000" w:fill="FDCB7D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85,3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173</w:t>
            </w:r>
          </w:p>
        </w:tc>
      </w:tr>
      <w:tr w:rsidR="000640C4" w:rsidRPr="008E4CBC" w:rsidTr="00B5389A">
        <w:trPr>
          <w:trHeight w:val="227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color w:val="000000"/>
                <w:sz w:val="18"/>
                <w:szCs w:val="18"/>
              </w:rPr>
              <w:t>Nauki Kliniczne Zabiegowe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4,4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1559" w:type="dxa"/>
            <w:shd w:val="clear" w:color="000000" w:fill="F8E984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106,3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306</w:t>
            </w:r>
          </w:p>
        </w:tc>
      </w:tr>
      <w:tr w:rsidR="000640C4" w:rsidRPr="008E4CBC" w:rsidTr="00B5389A">
        <w:trPr>
          <w:trHeight w:val="227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color w:val="000000"/>
                <w:sz w:val="18"/>
                <w:szCs w:val="18"/>
              </w:rPr>
              <w:t>Geodezja i Kartografia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1,3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2,2</w:t>
            </w:r>
          </w:p>
        </w:tc>
        <w:tc>
          <w:tcPr>
            <w:tcW w:w="1559" w:type="dxa"/>
            <w:shd w:val="clear" w:color="000000" w:fill="FA9573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61,6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175</w:t>
            </w:r>
          </w:p>
        </w:tc>
      </w:tr>
      <w:tr w:rsidR="000640C4" w:rsidRPr="008E4CBC" w:rsidTr="00B5389A">
        <w:trPr>
          <w:trHeight w:val="227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color w:val="000000"/>
                <w:sz w:val="18"/>
                <w:szCs w:val="18"/>
              </w:rPr>
              <w:t>Technologie Materiałowe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0,9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559" w:type="dxa"/>
            <w:shd w:val="clear" w:color="000000" w:fill="F8696B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42,3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377</w:t>
            </w:r>
          </w:p>
        </w:tc>
      </w:tr>
      <w:tr w:rsidR="000640C4" w:rsidRPr="008E4CBC" w:rsidTr="00B5389A">
        <w:trPr>
          <w:trHeight w:val="227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color w:val="000000"/>
                <w:sz w:val="18"/>
                <w:szCs w:val="18"/>
              </w:rPr>
              <w:t>Archeologia i Etnologia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559" w:type="dxa"/>
            <w:shd w:val="clear" w:color="000000" w:fill="FDD27F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88,1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219</w:t>
            </w:r>
          </w:p>
        </w:tc>
      </w:tr>
      <w:tr w:rsidR="000640C4" w:rsidRPr="008E4CBC" w:rsidTr="00B5389A">
        <w:trPr>
          <w:trHeight w:val="227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color w:val="000000"/>
                <w:sz w:val="18"/>
                <w:szCs w:val="18"/>
              </w:rPr>
              <w:t>Energetyka Cieplna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1559" w:type="dxa"/>
            <w:shd w:val="clear" w:color="000000" w:fill="FEEB84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100,1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125</w:t>
            </w:r>
          </w:p>
        </w:tc>
      </w:tr>
      <w:tr w:rsidR="000640C4" w:rsidRPr="008E4CBC" w:rsidTr="00B5389A">
        <w:trPr>
          <w:trHeight w:val="227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color w:val="000000"/>
                <w:sz w:val="18"/>
                <w:szCs w:val="18"/>
              </w:rPr>
              <w:t>Mechanika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3,0</w:t>
            </w:r>
          </w:p>
        </w:tc>
        <w:tc>
          <w:tcPr>
            <w:tcW w:w="1559" w:type="dxa"/>
            <w:shd w:val="clear" w:color="000000" w:fill="D3DF82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142,0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213</w:t>
            </w:r>
          </w:p>
        </w:tc>
      </w:tr>
      <w:tr w:rsidR="000640C4" w:rsidRPr="008E4CBC" w:rsidTr="00B5389A">
        <w:trPr>
          <w:trHeight w:val="227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color w:val="000000"/>
                <w:sz w:val="18"/>
                <w:szCs w:val="18"/>
              </w:rPr>
              <w:t>Technika Cieplna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1,2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559" w:type="dxa"/>
            <w:shd w:val="clear" w:color="000000" w:fill="F98D72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58,2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82</w:t>
            </w:r>
          </w:p>
        </w:tc>
      </w:tr>
      <w:tr w:rsidR="000640C4" w:rsidRPr="008E4CBC" w:rsidTr="00B5389A">
        <w:trPr>
          <w:trHeight w:val="227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color w:val="000000"/>
                <w:sz w:val="18"/>
                <w:szCs w:val="18"/>
              </w:rPr>
              <w:t>Automatyka i Robotyka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3,7</w:t>
            </w:r>
          </w:p>
        </w:tc>
        <w:tc>
          <w:tcPr>
            <w:tcW w:w="1559" w:type="dxa"/>
            <w:shd w:val="clear" w:color="000000" w:fill="FBA476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68,2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104</w:t>
            </w:r>
          </w:p>
        </w:tc>
      </w:tr>
      <w:tr w:rsidR="000640C4" w:rsidRPr="008E4CBC" w:rsidTr="00B5389A">
        <w:trPr>
          <w:trHeight w:val="227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color w:val="000000"/>
                <w:sz w:val="18"/>
                <w:szCs w:val="18"/>
              </w:rPr>
              <w:t>Finanse, Bankowość, Rachunkowość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3,7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1,9</w:t>
            </w:r>
          </w:p>
        </w:tc>
        <w:tc>
          <w:tcPr>
            <w:tcW w:w="1559" w:type="dxa"/>
            <w:shd w:val="clear" w:color="000000" w:fill="9DCF7F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193,7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150</w:t>
            </w:r>
          </w:p>
        </w:tc>
      </w:tr>
      <w:tr w:rsidR="000640C4" w:rsidRPr="008E4CBC" w:rsidTr="00B5389A">
        <w:trPr>
          <w:trHeight w:val="227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0640C4" w:rsidRPr="0062176D" w:rsidRDefault="000640C4" w:rsidP="00B5389A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2176D">
              <w:rPr>
                <w:rFonts w:cs="Calibri"/>
                <w:color w:val="000000"/>
                <w:sz w:val="18"/>
                <w:szCs w:val="18"/>
              </w:rPr>
              <w:t>Elektroenergetyka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2,2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559" w:type="dxa"/>
            <w:shd w:val="clear" w:color="000000" w:fill="F9EA84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105,1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640C4" w:rsidRPr="0062176D" w:rsidRDefault="000640C4" w:rsidP="00B5389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2176D">
              <w:rPr>
                <w:rFonts w:cs="Arial"/>
                <w:color w:val="000000"/>
                <w:sz w:val="18"/>
                <w:szCs w:val="18"/>
              </w:rPr>
              <w:t>87</w:t>
            </w:r>
          </w:p>
        </w:tc>
      </w:tr>
    </w:tbl>
    <w:p w:rsidR="000640C4" w:rsidRPr="008339B0" w:rsidRDefault="000640C4" w:rsidP="000640C4">
      <w:pPr>
        <w:tabs>
          <w:tab w:val="left" w:pos="4395"/>
          <w:tab w:val="left" w:pos="5103"/>
          <w:tab w:val="left" w:pos="9498"/>
          <w:tab w:val="left" w:pos="10206"/>
        </w:tabs>
        <w:spacing w:before="120" w:after="0"/>
        <w:jc w:val="both"/>
        <w:rPr>
          <w:rFonts w:eastAsia="Calibri"/>
          <w:sz w:val="16"/>
          <w:lang w:eastAsia="en-US"/>
        </w:rPr>
      </w:pPr>
      <w:r w:rsidRPr="008339B0">
        <w:rPr>
          <w:rFonts w:eastAsia="Calibri"/>
          <w:sz w:val="16"/>
          <w:lang w:eastAsia="en-US"/>
        </w:rPr>
        <w:t>Źródło: opracowanie własne na podstawie bazy OSF oraz Google Scholar.</w:t>
      </w:r>
    </w:p>
    <w:p w:rsidR="00423CAD" w:rsidRDefault="00423CAD">
      <w:pPr>
        <w:spacing w:after="0" w:line="240" w:lineRule="auto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br w:type="page"/>
      </w:r>
    </w:p>
    <w:p w:rsidR="00752DD7" w:rsidRDefault="00CD3B6F" w:rsidP="00752DD7">
      <w:pPr>
        <w:pStyle w:val="Nagwek1"/>
      </w:pPr>
      <w:bookmarkStart w:id="84" w:name="_Toc427788915"/>
      <w:r w:rsidRPr="00E74A6F">
        <w:lastRenderedPageBreak/>
        <w:t>ANALIZA SWOT</w:t>
      </w:r>
      <w:bookmarkEnd w:id="84"/>
    </w:p>
    <w:tbl>
      <w:tblPr>
        <w:tblStyle w:val="Tabela-Siatka2"/>
        <w:tblpPr w:leftFromText="181" w:rightFromText="181" w:vertAnchor="text" w:horzAnchor="margin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752DD7" w:rsidRPr="00752DD7" w:rsidTr="00315901">
        <w:tc>
          <w:tcPr>
            <w:tcW w:w="4606" w:type="dxa"/>
            <w:shd w:val="clear" w:color="auto" w:fill="92D050"/>
            <w:vAlign w:val="center"/>
          </w:tcPr>
          <w:p w:rsidR="00752DD7" w:rsidRPr="00752DD7" w:rsidRDefault="00752DD7" w:rsidP="00752DD7">
            <w:pPr>
              <w:spacing w:after="60" w:line="240" w:lineRule="auto"/>
              <w:jc w:val="center"/>
              <w:rPr>
                <w:b/>
                <w:sz w:val="20"/>
                <w:szCs w:val="18"/>
              </w:rPr>
            </w:pPr>
            <w:r w:rsidRPr="00752DD7">
              <w:rPr>
                <w:b/>
                <w:sz w:val="20"/>
                <w:szCs w:val="18"/>
              </w:rPr>
              <w:t>Mocne strony</w:t>
            </w:r>
          </w:p>
        </w:tc>
        <w:tc>
          <w:tcPr>
            <w:tcW w:w="4606" w:type="dxa"/>
            <w:shd w:val="clear" w:color="auto" w:fill="FF7C80"/>
            <w:vAlign w:val="center"/>
          </w:tcPr>
          <w:p w:rsidR="00752DD7" w:rsidRPr="00752DD7" w:rsidRDefault="00752DD7" w:rsidP="00752DD7">
            <w:pPr>
              <w:spacing w:after="60" w:line="240" w:lineRule="auto"/>
              <w:jc w:val="center"/>
              <w:rPr>
                <w:b/>
                <w:sz w:val="20"/>
                <w:szCs w:val="18"/>
              </w:rPr>
            </w:pPr>
            <w:r w:rsidRPr="00752DD7">
              <w:rPr>
                <w:b/>
                <w:sz w:val="20"/>
                <w:szCs w:val="18"/>
              </w:rPr>
              <w:t>Słabe strony</w:t>
            </w:r>
          </w:p>
        </w:tc>
      </w:tr>
      <w:tr w:rsidR="00752DD7" w:rsidRPr="00752DD7" w:rsidTr="00752DD7">
        <w:tc>
          <w:tcPr>
            <w:tcW w:w="4606" w:type="dxa"/>
          </w:tcPr>
          <w:p w:rsidR="00752DD7" w:rsidRPr="00752DD7" w:rsidRDefault="00752DD7" w:rsidP="00746D53">
            <w:pPr>
              <w:numPr>
                <w:ilvl w:val="0"/>
                <w:numId w:val="5"/>
              </w:numPr>
              <w:spacing w:after="40" w:line="240" w:lineRule="auto"/>
              <w:ind w:left="142" w:hanging="142"/>
              <w:rPr>
                <w:sz w:val="18"/>
                <w:szCs w:val="18"/>
              </w:rPr>
            </w:pPr>
            <w:r w:rsidRPr="00752DD7">
              <w:rPr>
                <w:sz w:val="18"/>
                <w:szCs w:val="18"/>
              </w:rPr>
              <w:t>Relatywnie wysokie w skali kraju nakłady na B+R</w:t>
            </w:r>
            <w:r>
              <w:rPr>
                <w:sz w:val="18"/>
                <w:szCs w:val="18"/>
              </w:rPr>
              <w:t xml:space="preserve"> (w relacji do</w:t>
            </w:r>
            <w:r w:rsidRPr="00752DD7">
              <w:rPr>
                <w:sz w:val="18"/>
                <w:szCs w:val="18"/>
              </w:rPr>
              <w:t xml:space="preserve"> PKB) oraz ich dynamiczny wzrost w latach 2009-2013</w:t>
            </w:r>
          </w:p>
          <w:p w:rsidR="00752DD7" w:rsidRPr="00752DD7" w:rsidRDefault="00752DD7" w:rsidP="00746D53">
            <w:pPr>
              <w:numPr>
                <w:ilvl w:val="0"/>
                <w:numId w:val="5"/>
              </w:numPr>
              <w:spacing w:after="40" w:line="240" w:lineRule="auto"/>
              <w:ind w:left="142" w:hanging="142"/>
              <w:rPr>
                <w:sz w:val="18"/>
                <w:szCs w:val="18"/>
              </w:rPr>
            </w:pPr>
            <w:r w:rsidRPr="00752DD7">
              <w:rPr>
                <w:sz w:val="18"/>
                <w:szCs w:val="18"/>
              </w:rPr>
              <w:t>Duże w skali kraju zasoby ludzkie dla nauki i techniki</w:t>
            </w:r>
          </w:p>
          <w:p w:rsidR="00DD5614" w:rsidRPr="00423CAD" w:rsidRDefault="00DD5614" w:rsidP="00746D53">
            <w:pPr>
              <w:numPr>
                <w:ilvl w:val="0"/>
                <w:numId w:val="5"/>
              </w:numPr>
              <w:spacing w:after="40" w:line="240" w:lineRule="auto"/>
              <w:ind w:left="142" w:hanging="142"/>
              <w:rPr>
                <w:spacing w:val="-4"/>
                <w:sz w:val="18"/>
                <w:szCs w:val="18"/>
              </w:rPr>
            </w:pPr>
            <w:r w:rsidRPr="00423CAD">
              <w:rPr>
                <w:spacing w:val="-4"/>
                <w:sz w:val="18"/>
                <w:szCs w:val="18"/>
              </w:rPr>
              <w:t>Relatywnie duża liczba jednostek prowadzących B+R (jednak woj. pomorskie zaj</w:t>
            </w:r>
            <w:r w:rsidR="00423CAD">
              <w:rPr>
                <w:spacing w:val="-4"/>
                <w:sz w:val="18"/>
                <w:szCs w:val="18"/>
              </w:rPr>
              <w:t>muje pod tym względem dopiero 7 </w:t>
            </w:r>
            <w:r w:rsidRPr="00423CAD">
              <w:rPr>
                <w:spacing w:val="-4"/>
                <w:sz w:val="18"/>
                <w:szCs w:val="18"/>
              </w:rPr>
              <w:t>miejsce wśród polskich regionów), w tym przedsiębiorstw, oraz jej dynamiczny przyrost w latach 2009-2013</w:t>
            </w:r>
          </w:p>
          <w:p w:rsidR="00DD5614" w:rsidRPr="00752DD7" w:rsidRDefault="00DD5614" w:rsidP="00746D53">
            <w:pPr>
              <w:numPr>
                <w:ilvl w:val="0"/>
                <w:numId w:val="5"/>
              </w:numPr>
              <w:spacing w:after="40" w:line="240" w:lineRule="auto"/>
              <w:ind w:left="142" w:hanging="142"/>
              <w:rPr>
                <w:sz w:val="18"/>
                <w:szCs w:val="18"/>
              </w:rPr>
            </w:pPr>
            <w:r w:rsidRPr="00752DD7">
              <w:rPr>
                <w:sz w:val="18"/>
                <w:szCs w:val="18"/>
              </w:rPr>
              <w:t>Istotna liczba rządowych instytucji badawczych</w:t>
            </w:r>
          </w:p>
          <w:p w:rsidR="00DD5614" w:rsidRDefault="00DD5614" w:rsidP="00746D53">
            <w:pPr>
              <w:numPr>
                <w:ilvl w:val="0"/>
                <w:numId w:val="5"/>
              </w:numPr>
              <w:spacing w:after="40" w:line="240" w:lineRule="auto"/>
              <w:ind w:left="142" w:hanging="142"/>
              <w:rPr>
                <w:sz w:val="18"/>
                <w:szCs w:val="18"/>
              </w:rPr>
            </w:pPr>
            <w:r w:rsidRPr="00752DD7">
              <w:rPr>
                <w:sz w:val="18"/>
                <w:szCs w:val="18"/>
              </w:rPr>
              <w:t>Duże na tle kraju zdolności do tworzenia i absorpcji kapitału ludzkiego przez gdański ośrodek akademicki</w:t>
            </w:r>
          </w:p>
          <w:p w:rsidR="00752DD7" w:rsidRPr="00752DD7" w:rsidRDefault="00752DD7" w:rsidP="00746D53">
            <w:pPr>
              <w:numPr>
                <w:ilvl w:val="0"/>
                <w:numId w:val="5"/>
              </w:numPr>
              <w:spacing w:after="40" w:line="240" w:lineRule="auto"/>
              <w:ind w:left="142" w:hanging="142"/>
              <w:rPr>
                <w:sz w:val="18"/>
                <w:szCs w:val="18"/>
              </w:rPr>
            </w:pPr>
            <w:r w:rsidRPr="00752DD7">
              <w:rPr>
                <w:sz w:val="18"/>
                <w:szCs w:val="18"/>
              </w:rPr>
              <w:t>Wyższy niż przeciętnie w UE28 odsetek ludności z</w:t>
            </w:r>
            <w:r w:rsidR="00A8586A">
              <w:rPr>
                <w:sz w:val="18"/>
                <w:szCs w:val="18"/>
              </w:rPr>
              <w:t> </w:t>
            </w:r>
            <w:r w:rsidRPr="00752DD7">
              <w:rPr>
                <w:sz w:val="18"/>
                <w:szCs w:val="18"/>
              </w:rPr>
              <w:t>wykształceniem wyższym</w:t>
            </w:r>
          </w:p>
          <w:p w:rsidR="00752DD7" w:rsidRPr="00423CAD" w:rsidRDefault="00752DD7" w:rsidP="00746D53">
            <w:pPr>
              <w:numPr>
                <w:ilvl w:val="0"/>
                <w:numId w:val="5"/>
              </w:numPr>
              <w:spacing w:after="40" w:line="240" w:lineRule="auto"/>
              <w:ind w:left="142" w:hanging="142"/>
              <w:rPr>
                <w:spacing w:val="-6"/>
                <w:sz w:val="18"/>
                <w:szCs w:val="18"/>
              </w:rPr>
            </w:pPr>
            <w:r w:rsidRPr="00423CAD">
              <w:rPr>
                <w:spacing w:val="-6"/>
                <w:sz w:val="18"/>
                <w:szCs w:val="18"/>
              </w:rPr>
              <w:t>Wyższy niż średnio w UE28 w</w:t>
            </w:r>
            <w:r w:rsidR="00A8586A" w:rsidRPr="00423CAD">
              <w:rPr>
                <w:spacing w:val="-6"/>
                <w:sz w:val="18"/>
                <w:szCs w:val="18"/>
              </w:rPr>
              <w:t>skaźnik zatrudnienia w </w:t>
            </w:r>
            <w:r w:rsidRPr="00423CAD">
              <w:rPr>
                <w:spacing w:val="-6"/>
                <w:sz w:val="18"/>
                <w:szCs w:val="18"/>
              </w:rPr>
              <w:t>sektorach średniej i wysokiej techniki oraz w usługach wiedzy</w:t>
            </w:r>
          </w:p>
          <w:p w:rsidR="00752DD7" w:rsidRPr="00752DD7" w:rsidRDefault="00752DD7" w:rsidP="00746D53">
            <w:pPr>
              <w:numPr>
                <w:ilvl w:val="0"/>
                <w:numId w:val="5"/>
              </w:numPr>
              <w:spacing w:after="40" w:line="240" w:lineRule="auto"/>
              <w:ind w:left="142" w:hanging="142"/>
              <w:rPr>
                <w:sz w:val="18"/>
                <w:szCs w:val="18"/>
              </w:rPr>
            </w:pPr>
            <w:r w:rsidRPr="00752DD7">
              <w:rPr>
                <w:sz w:val="18"/>
                <w:szCs w:val="18"/>
              </w:rPr>
              <w:t>Nowa infrastruktura techniczna instytucji otoczenia biznesu, w tym nakierowanych na wspieranie innowacyjności i działalności wiedzochłonnych</w:t>
            </w:r>
          </w:p>
          <w:p w:rsidR="00752DD7" w:rsidRPr="00752DD7" w:rsidRDefault="00752DD7" w:rsidP="00746D53">
            <w:pPr>
              <w:numPr>
                <w:ilvl w:val="0"/>
                <w:numId w:val="5"/>
              </w:numPr>
              <w:spacing w:after="40" w:line="240" w:lineRule="auto"/>
              <w:ind w:left="142" w:hanging="142"/>
              <w:rPr>
                <w:sz w:val="18"/>
                <w:szCs w:val="18"/>
              </w:rPr>
            </w:pPr>
            <w:r w:rsidRPr="00752DD7">
              <w:rPr>
                <w:sz w:val="18"/>
                <w:szCs w:val="18"/>
              </w:rPr>
              <w:t>Rosnący udział publikacji naukowych z Trójmiasta w puli publikacji krajowych</w:t>
            </w:r>
          </w:p>
          <w:p w:rsidR="00752DD7" w:rsidRPr="00752DD7" w:rsidRDefault="00752DD7" w:rsidP="00746D53">
            <w:pPr>
              <w:numPr>
                <w:ilvl w:val="0"/>
                <w:numId w:val="5"/>
              </w:numPr>
              <w:spacing w:after="40" w:line="240" w:lineRule="auto"/>
              <w:ind w:left="142" w:hanging="142"/>
              <w:rPr>
                <w:sz w:val="18"/>
                <w:szCs w:val="18"/>
              </w:rPr>
            </w:pPr>
            <w:r w:rsidRPr="00752DD7">
              <w:rPr>
                <w:sz w:val="18"/>
                <w:szCs w:val="18"/>
              </w:rPr>
              <w:t>Wysokie w skali kraju średnie cytowania artykułów naukowych – co może świadczyć o ponadprzeciętnej jakości produkcji naukowej</w:t>
            </w:r>
          </w:p>
          <w:p w:rsidR="00752DD7" w:rsidRPr="00752DD7" w:rsidRDefault="00752DD7" w:rsidP="00746D53">
            <w:pPr>
              <w:numPr>
                <w:ilvl w:val="0"/>
                <w:numId w:val="5"/>
              </w:numPr>
              <w:spacing w:after="40" w:line="240" w:lineRule="auto"/>
              <w:ind w:left="142" w:hanging="142"/>
              <w:rPr>
                <w:sz w:val="18"/>
                <w:szCs w:val="18"/>
              </w:rPr>
            </w:pPr>
            <w:r w:rsidRPr="00752DD7">
              <w:rPr>
                <w:sz w:val="18"/>
                <w:szCs w:val="18"/>
              </w:rPr>
              <w:t>Współpraca naukowa ze wszystkimi najważniejszymi ośrodkami w Polsce</w:t>
            </w:r>
          </w:p>
          <w:p w:rsidR="00752DD7" w:rsidRPr="00752DD7" w:rsidRDefault="00752DD7" w:rsidP="00746D53">
            <w:pPr>
              <w:numPr>
                <w:ilvl w:val="0"/>
                <w:numId w:val="5"/>
              </w:numPr>
              <w:spacing w:after="40" w:line="240" w:lineRule="auto"/>
              <w:ind w:left="142" w:hanging="142"/>
              <w:rPr>
                <w:sz w:val="18"/>
                <w:szCs w:val="18"/>
              </w:rPr>
            </w:pPr>
            <w:r w:rsidRPr="00752DD7">
              <w:rPr>
                <w:sz w:val="18"/>
                <w:szCs w:val="18"/>
              </w:rPr>
              <w:t>Sprecyzowana specj</w:t>
            </w:r>
            <w:r w:rsidR="00A8586A">
              <w:rPr>
                <w:sz w:val="18"/>
                <w:szCs w:val="18"/>
              </w:rPr>
              <w:t>alizacja w naukach związanych z </w:t>
            </w:r>
            <w:r w:rsidRPr="00752DD7">
              <w:rPr>
                <w:sz w:val="18"/>
                <w:szCs w:val="18"/>
              </w:rPr>
              <w:t>problematyką</w:t>
            </w:r>
            <w:r w:rsidR="00A8586A">
              <w:rPr>
                <w:sz w:val="18"/>
                <w:szCs w:val="18"/>
              </w:rPr>
              <w:t xml:space="preserve"> morską i oceaniczną, zarówno w </w:t>
            </w:r>
            <w:r w:rsidRPr="00752DD7">
              <w:rPr>
                <w:sz w:val="18"/>
                <w:szCs w:val="18"/>
              </w:rPr>
              <w:t>wymiarze geograficznym, jak i w wymiarze ochrony środowiska i inżynierii środ</w:t>
            </w:r>
            <w:r w:rsidR="00A8586A">
              <w:rPr>
                <w:sz w:val="18"/>
                <w:szCs w:val="18"/>
              </w:rPr>
              <w:t>owiska, a także specjalizacja w </w:t>
            </w:r>
            <w:r w:rsidRPr="00752DD7">
              <w:rPr>
                <w:sz w:val="18"/>
                <w:szCs w:val="18"/>
              </w:rPr>
              <w:t xml:space="preserve">zakresie biofizyki </w:t>
            </w:r>
            <w:r>
              <w:rPr>
                <w:sz w:val="18"/>
                <w:szCs w:val="18"/>
              </w:rPr>
              <w:t>i b</w:t>
            </w:r>
            <w:r w:rsidR="00A8586A">
              <w:rPr>
                <w:sz w:val="18"/>
                <w:szCs w:val="18"/>
              </w:rPr>
              <w:t>iochemii, farmacji, mechaniki i </w:t>
            </w:r>
            <w:r>
              <w:rPr>
                <w:sz w:val="18"/>
                <w:szCs w:val="18"/>
              </w:rPr>
              <w:t>energetyki, optyki i informatyki</w:t>
            </w:r>
            <w:r w:rsidRPr="00752DD7">
              <w:rPr>
                <w:sz w:val="18"/>
                <w:szCs w:val="18"/>
              </w:rPr>
              <w:t xml:space="preserve"> oraz w wybrany</w:t>
            </w:r>
            <w:r>
              <w:rPr>
                <w:sz w:val="18"/>
                <w:szCs w:val="18"/>
              </w:rPr>
              <w:t>ch dziedzinach nauk medycznych</w:t>
            </w:r>
          </w:p>
        </w:tc>
        <w:tc>
          <w:tcPr>
            <w:tcW w:w="4606" w:type="dxa"/>
          </w:tcPr>
          <w:p w:rsidR="00752DD7" w:rsidRPr="00752DD7" w:rsidRDefault="00752DD7" w:rsidP="00746D53">
            <w:pPr>
              <w:numPr>
                <w:ilvl w:val="0"/>
                <w:numId w:val="5"/>
              </w:numPr>
              <w:spacing w:after="40" w:line="240" w:lineRule="auto"/>
              <w:ind w:left="142" w:hanging="142"/>
              <w:rPr>
                <w:sz w:val="18"/>
                <w:szCs w:val="18"/>
              </w:rPr>
            </w:pPr>
            <w:r w:rsidRPr="00752DD7">
              <w:rPr>
                <w:sz w:val="18"/>
                <w:szCs w:val="18"/>
              </w:rPr>
              <w:t xml:space="preserve">Przeciętny na tle kraju (i </w:t>
            </w:r>
            <w:r w:rsidR="00CA1171">
              <w:rPr>
                <w:sz w:val="18"/>
                <w:szCs w:val="18"/>
              </w:rPr>
              <w:t>stagnujący) udział pracowników</w:t>
            </w:r>
            <w:r w:rsidR="00A8586A">
              <w:rPr>
                <w:sz w:val="18"/>
                <w:szCs w:val="18"/>
              </w:rPr>
              <w:t xml:space="preserve"> w </w:t>
            </w:r>
            <w:r w:rsidRPr="00752DD7">
              <w:rPr>
                <w:sz w:val="18"/>
                <w:szCs w:val="18"/>
              </w:rPr>
              <w:t>B+R</w:t>
            </w:r>
            <w:r w:rsidR="00CA1171">
              <w:rPr>
                <w:sz w:val="18"/>
                <w:szCs w:val="18"/>
              </w:rPr>
              <w:t xml:space="preserve"> w ogólnej liczbie zatrudnionych</w:t>
            </w:r>
          </w:p>
          <w:p w:rsidR="00752DD7" w:rsidRPr="00752DD7" w:rsidRDefault="00752DD7" w:rsidP="00746D53">
            <w:pPr>
              <w:numPr>
                <w:ilvl w:val="0"/>
                <w:numId w:val="5"/>
              </w:numPr>
              <w:spacing w:after="40" w:line="240" w:lineRule="auto"/>
              <w:ind w:left="142" w:hanging="142"/>
              <w:rPr>
                <w:sz w:val="18"/>
                <w:szCs w:val="18"/>
              </w:rPr>
            </w:pPr>
            <w:r w:rsidRPr="00752DD7">
              <w:rPr>
                <w:sz w:val="18"/>
                <w:szCs w:val="18"/>
              </w:rPr>
              <w:t>Niskie w odniesieniu do europejskich liderów nakłady na B+R oraz małe zatrudnienie w B+R</w:t>
            </w:r>
          </w:p>
          <w:p w:rsidR="00752DD7" w:rsidRDefault="00752DD7" w:rsidP="00746D53">
            <w:pPr>
              <w:numPr>
                <w:ilvl w:val="0"/>
                <w:numId w:val="5"/>
              </w:numPr>
              <w:spacing w:after="40" w:line="240" w:lineRule="auto"/>
              <w:ind w:left="142" w:hanging="142"/>
              <w:rPr>
                <w:sz w:val="18"/>
                <w:szCs w:val="18"/>
              </w:rPr>
            </w:pPr>
            <w:r w:rsidRPr="00752DD7">
              <w:rPr>
                <w:sz w:val="18"/>
                <w:szCs w:val="18"/>
              </w:rPr>
              <w:t xml:space="preserve">Stosunkowo mało korzystna struktura instytucjonalna nakładów na B+R: mniejszy udział sektora </w:t>
            </w:r>
            <w:r w:rsidR="00CA1171">
              <w:rPr>
                <w:sz w:val="18"/>
                <w:szCs w:val="18"/>
              </w:rPr>
              <w:t>przedsiębiorstw</w:t>
            </w:r>
            <w:r w:rsidRPr="00752DD7">
              <w:rPr>
                <w:sz w:val="18"/>
                <w:szCs w:val="18"/>
              </w:rPr>
              <w:t>, większy sektora rządowego</w:t>
            </w:r>
          </w:p>
          <w:p w:rsidR="00B0132D" w:rsidRPr="00752DD7" w:rsidRDefault="00B0132D" w:rsidP="00746D53">
            <w:pPr>
              <w:numPr>
                <w:ilvl w:val="0"/>
                <w:numId w:val="5"/>
              </w:numPr>
              <w:spacing w:after="40" w:line="240" w:lineRule="auto"/>
              <w:ind w:left="142" w:hanging="142"/>
              <w:rPr>
                <w:sz w:val="18"/>
                <w:szCs w:val="18"/>
              </w:rPr>
            </w:pPr>
            <w:r w:rsidRPr="00752DD7">
              <w:rPr>
                <w:sz w:val="18"/>
                <w:szCs w:val="18"/>
              </w:rPr>
              <w:t>Spadek pozycji regionu w europejskim rankingu innowacyjności</w:t>
            </w:r>
          </w:p>
          <w:p w:rsidR="00752DD7" w:rsidRPr="00752DD7" w:rsidRDefault="00752DD7" w:rsidP="00746D53">
            <w:pPr>
              <w:numPr>
                <w:ilvl w:val="0"/>
                <w:numId w:val="5"/>
              </w:numPr>
              <w:spacing w:after="40" w:line="240" w:lineRule="auto"/>
              <w:ind w:left="142" w:hanging="142"/>
              <w:rPr>
                <w:sz w:val="18"/>
                <w:szCs w:val="18"/>
              </w:rPr>
            </w:pPr>
            <w:r w:rsidRPr="00752DD7">
              <w:rPr>
                <w:sz w:val="18"/>
                <w:szCs w:val="18"/>
              </w:rPr>
              <w:t>Przeciętny rozwój kadr naukowych na tle kraju</w:t>
            </w:r>
          </w:p>
          <w:p w:rsidR="00752DD7" w:rsidRPr="00752DD7" w:rsidRDefault="00752DD7" w:rsidP="00746D53">
            <w:pPr>
              <w:numPr>
                <w:ilvl w:val="0"/>
                <w:numId w:val="5"/>
              </w:numPr>
              <w:spacing w:after="40" w:line="240" w:lineRule="auto"/>
              <w:ind w:left="142" w:hanging="142"/>
              <w:rPr>
                <w:sz w:val="18"/>
                <w:szCs w:val="18"/>
              </w:rPr>
            </w:pPr>
            <w:r w:rsidRPr="00752DD7">
              <w:rPr>
                <w:sz w:val="18"/>
                <w:szCs w:val="18"/>
              </w:rPr>
              <w:t xml:space="preserve">Relatywnie słabe wskaźniki efektów działalności innowacyjnej (liczba MSP wdrażających innowacje, liczba patentów, przychodów </w:t>
            </w:r>
            <w:r w:rsidR="00A8586A">
              <w:rPr>
                <w:sz w:val="18"/>
                <w:szCs w:val="18"/>
              </w:rPr>
              <w:t>ze sprzedaży nowych produktów i </w:t>
            </w:r>
            <w:r w:rsidRPr="00752DD7">
              <w:rPr>
                <w:sz w:val="18"/>
                <w:szCs w:val="18"/>
              </w:rPr>
              <w:t>usług)</w:t>
            </w:r>
          </w:p>
          <w:p w:rsidR="00752DD7" w:rsidRPr="00752DD7" w:rsidRDefault="00CA1171" w:rsidP="00746D53">
            <w:pPr>
              <w:numPr>
                <w:ilvl w:val="0"/>
                <w:numId w:val="5"/>
              </w:numPr>
              <w:spacing w:after="40" w:line="240" w:lineRule="auto"/>
              <w:ind w:left="142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Malejąca</w:t>
            </w:r>
            <w:r w:rsidRPr="00752DD7">
              <w:rPr>
                <w:sz w:val="18"/>
                <w:szCs w:val="18"/>
              </w:rPr>
              <w:t xml:space="preserve"> od 2008 r.</w:t>
            </w:r>
            <w:r w:rsidR="00752DD7" w:rsidRPr="00752DD7">
              <w:rPr>
                <w:sz w:val="18"/>
                <w:szCs w:val="18"/>
              </w:rPr>
              <w:t xml:space="preserve"> przeciętna </w:t>
            </w:r>
            <w:r>
              <w:rPr>
                <w:sz w:val="18"/>
                <w:szCs w:val="18"/>
              </w:rPr>
              <w:t>liczba cytowań</w:t>
            </w:r>
            <w:r w:rsidR="00752DD7" w:rsidRPr="00752DD7">
              <w:rPr>
                <w:sz w:val="18"/>
                <w:szCs w:val="18"/>
              </w:rPr>
              <w:t xml:space="preserve"> artykułów, rosnący dystans do OM Silesia i OM Łódź</w:t>
            </w:r>
          </w:p>
          <w:p w:rsidR="00752DD7" w:rsidRPr="00752DD7" w:rsidRDefault="00752DD7" w:rsidP="00746D53">
            <w:pPr>
              <w:numPr>
                <w:ilvl w:val="0"/>
                <w:numId w:val="5"/>
              </w:numPr>
              <w:spacing w:after="40" w:line="240" w:lineRule="auto"/>
              <w:ind w:left="142" w:hanging="142"/>
              <w:rPr>
                <w:sz w:val="18"/>
                <w:szCs w:val="18"/>
              </w:rPr>
            </w:pPr>
            <w:r w:rsidRPr="00752DD7">
              <w:rPr>
                <w:sz w:val="18"/>
                <w:szCs w:val="18"/>
              </w:rPr>
              <w:t>Stosunkowo niewielki dorobek publikacyjny Trójmiasta na tle kraju</w:t>
            </w:r>
          </w:p>
          <w:p w:rsidR="00752DD7" w:rsidRPr="00752DD7" w:rsidRDefault="00752DD7" w:rsidP="00746D53">
            <w:pPr>
              <w:numPr>
                <w:ilvl w:val="0"/>
                <w:numId w:val="5"/>
              </w:numPr>
              <w:spacing w:after="40" w:line="240" w:lineRule="auto"/>
              <w:ind w:left="142" w:hanging="142"/>
              <w:rPr>
                <w:sz w:val="18"/>
                <w:szCs w:val="18"/>
              </w:rPr>
            </w:pPr>
            <w:r w:rsidRPr="00752DD7">
              <w:rPr>
                <w:sz w:val="18"/>
                <w:szCs w:val="18"/>
              </w:rPr>
              <w:t>Relatywnie mała liczba międzynarodowych projektów badawczych, zwłaszcza</w:t>
            </w:r>
            <w:r w:rsidR="00CA1171">
              <w:rPr>
                <w:sz w:val="18"/>
                <w:szCs w:val="18"/>
              </w:rPr>
              <w:t xml:space="preserve"> </w:t>
            </w:r>
            <w:r w:rsidRPr="00752DD7">
              <w:rPr>
                <w:sz w:val="18"/>
                <w:szCs w:val="18"/>
              </w:rPr>
              <w:t>realizowanych w ramach Programów Ramowych Unii Europejskiej</w:t>
            </w:r>
          </w:p>
          <w:p w:rsidR="00752DD7" w:rsidRPr="00752DD7" w:rsidRDefault="00752DD7" w:rsidP="00746D53">
            <w:pPr>
              <w:numPr>
                <w:ilvl w:val="0"/>
                <w:numId w:val="5"/>
              </w:numPr>
              <w:spacing w:after="40" w:line="240" w:lineRule="auto"/>
              <w:ind w:left="142" w:hanging="142"/>
              <w:rPr>
                <w:sz w:val="18"/>
                <w:szCs w:val="18"/>
              </w:rPr>
            </w:pPr>
            <w:r w:rsidRPr="00752DD7">
              <w:rPr>
                <w:sz w:val="18"/>
                <w:szCs w:val="18"/>
              </w:rPr>
              <w:t>Bardzo niski wskaźnik współpracy MSP w zakresie działalności innowacyjnej</w:t>
            </w:r>
          </w:p>
          <w:p w:rsidR="00752DD7" w:rsidRPr="00752DD7" w:rsidRDefault="00752DD7" w:rsidP="00746D53">
            <w:pPr>
              <w:numPr>
                <w:ilvl w:val="0"/>
                <w:numId w:val="5"/>
              </w:numPr>
              <w:spacing w:after="40" w:line="240" w:lineRule="auto"/>
              <w:ind w:left="142" w:hanging="142"/>
              <w:rPr>
                <w:sz w:val="18"/>
                <w:szCs w:val="18"/>
              </w:rPr>
            </w:pPr>
            <w:r w:rsidRPr="00752DD7">
              <w:rPr>
                <w:sz w:val="18"/>
                <w:szCs w:val="18"/>
              </w:rPr>
              <w:t>Relatywnie niska intensywność międzynarodowej współpracy naukowej</w:t>
            </w:r>
          </w:p>
          <w:p w:rsidR="00752DD7" w:rsidRPr="00752DD7" w:rsidRDefault="00CA1171" w:rsidP="00746D53">
            <w:pPr>
              <w:numPr>
                <w:ilvl w:val="0"/>
                <w:numId w:val="5"/>
              </w:numPr>
              <w:spacing w:after="40" w:line="240" w:lineRule="auto"/>
              <w:ind w:left="142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Niska intensywność</w:t>
            </w:r>
            <w:r w:rsidR="00752DD7" w:rsidRPr="00752DD7">
              <w:rPr>
                <w:sz w:val="18"/>
                <w:szCs w:val="18"/>
              </w:rPr>
              <w:t xml:space="preserve"> współpracy </w:t>
            </w:r>
            <w:r>
              <w:rPr>
                <w:sz w:val="18"/>
                <w:szCs w:val="18"/>
              </w:rPr>
              <w:t xml:space="preserve">naukowej </w:t>
            </w:r>
            <w:r w:rsidR="00752DD7" w:rsidRPr="00752DD7">
              <w:rPr>
                <w:sz w:val="18"/>
                <w:szCs w:val="18"/>
              </w:rPr>
              <w:t>w Regionie Morza Bałtyckiego</w:t>
            </w:r>
          </w:p>
          <w:p w:rsidR="00752DD7" w:rsidRPr="00752DD7" w:rsidRDefault="00752DD7" w:rsidP="00423CAD">
            <w:pPr>
              <w:spacing w:after="40" w:line="240" w:lineRule="auto"/>
              <w:rPr>
                <w:sz w:val="18"/>
                <w:szCs w:val="18"/>
              </w:rPr>
            </w:pPr>
          </w:p>
        </w:tc>
      </w:tr>
      <w:tr w:rsidR="00752DD7" w:rsidRPr="00752DD7" w:rsidTr="00315901">
        <w:tc>
          <w:tcPr>
            <w:tcW w:w="4606" w:type="dxa"/>
            <w:shd w:val="clear" w:color="auto" w:fill="92D050"/>
          </w:tcPr>
          <w:p w:rsidR="00752DD7" w:rsidRPr="00752DD7" w:rsidRDefault="00752DD7" w:rsidP="00752DD7">
            <w:pPr>
              <w:spacing w:after="60" w:line="240" w:lineRule="auto"/>
              <w:jc w:val="center"/>
              <w:rPr>
                <w:b/>
                <w:sz w:val="20"/>
                <w:szCs w:val="18"/>
              </w:rPr>
            </w:pPr>
            <w:r w:rsidRPr="00752DD7">
              <w:rPr>
                <w:b/>
                <w:sz w:val="20"/>
                <w:szCs w:val="18"/>
              </w:rPr>
              <w:t>Szanse</w:t>
            </w:r>
          </w:p>
        </w:tc>
        <w:tc>
          <w:tcPr>
            <w:tcW w:w="4606" w:type="dxa"/>
            <w:shd w:val="clear" w:color="auto" w:fill="FF7C80"/>
          </w:tcPr>
          <w:p w:rsidR="00752DD7" w:rsidRPr="00752DD7" w:rsidRDefault="00752DD7" w:rsidP="00752DD7">
            <w:pPr>
              <w:spacing w:after="60" w:line="240" w:lineRule="auto"/>
              <w:jc w:val="center"/>
              <w:rPr>
                <w:b/>
                <w:sz w:val="20"/>
                <w:szCs w:val="18"/>
              </w:rPr>
            </w:pPr>
            <w:r w:rsidRPr="00752DD7">
              <w:rPr>
                <w:b/>
                <w:sz w:val="20"/>
                <w:szCs w:val="18"/>
              </w:rPr>
              <w:t>Zagrożenia</w:t>
            </w:r>
          </w:p>
        </w:tc>
      </w:tr>
      <w:tr w:rsidR="00752DD7" w:rsidRPr="00752DD7" w:rsidTr="00752DD7">
        <w:tc>
          <w:tcPr>
            <w:tcW w:w="4606" w:type="dxa"/>
          </w:tcPr>
          <w:p w:rsidR="00752DD7" w:rsidRPr="00423CAD" w:rsidRDefault="006977E3" w:rsidP="00746D53">
            <w:pPr>
              <w:numPr>
                <w:ilvl w:val="0"/>
                <w:numId w:val="5"/>
              </w:numPr>
              <w:spacing w:after="40" w:line="240" w:lineRule="auto"/>
              <w:ind w:left="142" w:hanging="142"/>
              <w:rPr>
                <w:sz w:val="18"/>
                <w:szCs w:val="18"/>
              </w:rPr>
            </w:pPr>
            <w:r w:rsidRPr="00423CAD">
              <w:rPr>
                <w:sz w:val="18"/>
                <w:szCs w:val="18"/>
              </w:rPr>
              <w:t>F</w:t>
            </w:r>
            <w:r w:rsidR="00752DD7" w:rsidRPr="00423CAD">
              <w:rPr>
                <w:sz w:val="18"/>
                <w:szCs w:val="18"/>
              </w:rPr>
              <w:t>undusze europejskie 2014-2020, które można</w:t>
            </w:r>
            <w:r w:rsidRPr="00423CAD">
              <w:rPr>
                <w:sz w:val="18"/>
                <w:szCs w:val="18"/>
              </w:rPr>
              <w:t xml:space="preserve"> wykorzystać</w:t>
            </w:r>
            <w:r w:rsidR="00752DD7" w:rsidRPr="00423CAD">
              <w:rPr>
                <w:sz w:val="18"/>
                <w:szCs w:val="18"/>
              </w:rPr>
              <w:t xml:space="preserve"> do wzmocnienia komp</w:t>
            </w:r>
            <w:r w:rsidR="00A8586A" w:rsidRPr="00423CAD">
              <w:rPr>
                <w:sz w:val="18"/>
                <w:szCs w:val="18"/>
              </w:rPr>
              <w:t>etencji badawczo-rozwojowych, w </w:t>
            </w:r>
            <w:r w:rsidR="00752DD7" w:rsidRPr="00423CAD">
              <w:rPr>
                <w:sz w:val="18"/>
                <w:szCs w:val="18"/>
              </w:rPr>
              <w:t xml:space="preserve">tym finansowania badań </w:t>
            </w:r>
            <w:r w:rsidR="00423CAD" w:rsidRPr="00423CAD">
              <w:rPr>
                <w:sz w:val="18"/>
                <w:szCs w:val="18"/>
              </w:rPr>
              <w:t>w</w:t>
            </w:r>
            <w:r w:rsidR="00752DD7" w:rsidRPr="00423CAD">
              <w:rPr>
                <w:sz w:val="18"/>
                <w:szCs w:val="18"/>
              </w:rPr>
              <w:t>ykorzystują</w:t>
            </w:r>
            <w:r w:rsidRPr="00423CAD">
              <w:rPr>
                <w:sz w:val="18"/>
                <w:szCs w:val="18"/>
              </w:rPr>
              <w:t>cych infrastrukturę stworzoną w </w:t>
            </w:r>
            <w:r w:rsidR="00752DD7" w:rsidRPr="00423CAD">
              <w:rPr>
                <w:sz w:val="18"/>
                <w:szCs w:val="18"/>
              </w:rPr>
              <w:t>poprzednich latach</w:t>
            </w:r>
          </w:p>
          <w:p w:rsidR="00752DD7" w:rsidRPr="00752DD7" w:rsidRDefault="00752DD7" w:rsidP="00746D53">
            <w:pPr>
              <w:numPr>
                <w:ilvl w:val="0"/>
                <w:numId w:val="5"/>
              </w:numPr>
              <w:spacing w:after="40" w:line="240" w:lineRule="auto"/>
              <w:ind w:left="142" w:hanging="142"/>
              <w:rPr>
                <w:sz w:val="18"/>
                <w:szCs w:val="18"/>
              </w:rPr>
            </w:pPr>
            <w:r w:rsidRPr="00752DD7">
              <w:rPr>
                <w:sz w:val="18"/>
                <w:szCs w:val="18"/>
              </w:rPr>
              <w:t>Zmiana strategii wykorzystywania środków europejskich na naukę w kierunku skłaniającym do wzmacniania współpracy między sferą nauki i przedsiębiorczości</w:t>
            </w:r>
            <w:r w:rsidR="006977E3">
              <w:rPr>
                <w:sz w:val="18"/>
                <w:szCs w:val="18"/>
              </w:rPr>
              <w:t xml:space="preserve"> oraz praktycznego wykorzystania efektów badań</w:t>
            </w:r>
            <w:r w:rsidRPr="00752DD7">
              <w:rPr>
                <w:sz w:val="18"/>
                <w:szCs w:val="18"/>
              </w:rPr>
              <w:t xml:space="preserve"> </w:t>
            </w:r>
          </w:p>
          <w:p w:rsidR="00752DD7" w:rsidRPr="00752DD7" w:rsidRDefault="00752DD7" w:rsidP="00746D53">
            <w:pPr>
              <w:numPr>
                <w:ilvl w:val="0"/>
                <w:numId w:val="5"/>
              </w:numPr>
              <w:spacing w:after="40" w:line="240" w:lineRule="auto"/>
              <w:ind w:left="142" w:hanging="142"/>
              <w:rPr>
                <w:sz w:val="18"/>
                <w:szCs w:val="18"/>
              </w:rPr>
            </w:pPr>
            <w:r w:rsidRPr="00752DD7">
              <w:rPr>
                <w:sz w:val="18"/>
                <w:szCs w:val="18"/>
              </w:rPr>
              <w:t>Wzrost atrakcyjności polskiego sektora nauki jako miejsca kariery</w:t>
            </w:r>
            <w:r>
              <w:rPr>
                <w:sz w:val="18"/>
                <w:szCs w:val="18"/>
              </w:rPr>
              <w:t xml:space="preserve"> zawodowej</w:t>
            </w:r>
          </w:p>
          <w:p w:rsidR="00752DD7" w:rsidRPr="00752DD7" w:rsidRDefault="00752DD7" w:rsidP="00746D53">
            <w:pPr>
              <w:numPr>
                <w:ilvl w:val="0"/>
                <w:numId w:val="5"/>
              </w:numPr>
              <w:spacing w:after="40" w:line="240" w:lineRule="auto"/>
              <w:ind w:left="142" w:hanging="142"/>
              <w:rPr>
                <w:sz w:val="18"/>
                <w:szCs w:val="18"/>
              </w:rPr>
            </w:pPr>
            <w:r w:rsidRPr="00752DD7">
              <w:rPr>
                <w:sz w:val="18"/>
                <w:szCs w:val="18"/>
              </w:rPr>
              <w:t>Wzrost zainteresowania podmiotów zagranicznych współpracą naukową z polskimi instytucjami</w:t>
            </w:r>
          </w:p>
          <w:p w:rsidR="00752DD7" w:rsidRPr="00752DD7" w:rsidRDefault="00752DD7" w:rsidP="00746D53">
            <w:pPr>
              <w:numPr>
                <w:ilvl w:val="0"/>
                <w:numId w:val="5"/>
              </w:numPr>
              <w:spacing w:after="40" w:line="240" w:lineRule="auto"/>
              <w:ind w:left="142" w:hanging="142"/>
              <w:rPr>
                <w:sz w:val="18"/>
                <w:szCs w:val="18"/>
              </w:rPr>
            </w:pPr>
            <w:r w:rsidRPr="00752DD7">
              <w:rPr>
                <w:sz w:val="18"/>
                <w:szCs w:val="18"/>
              </w:rPr>
              <w:t>Napływ wiedzochł</w:t>
            </w:r>
            <w:r w:rsidR="00423CAD">
              <w:rPr>
                <w:sz w:val="18"/>
                <w:szCs w:val="18"/>
              </w:rPr>
              <w:t>onnych inwestycji zagranicznych</w:t>
            </w:r>
          </w:p>
          <w:p w:rsidR="00752DD7" w:rsidRPr="00752DD7" w:rsidRDefault="00752DD7" w:rsidP="00746D53">
            <w:pPr>
              <w:numPr>
                <w:ilvl w:val="0"/>
                <w:numId w:val="5"/>
              </w:numPr>
              <w:spacing w:after="40" w:line="240" w:lineRule="auto"/>
              <w:ind w:left="142" w:hanging="142"/>
              <w:rPr>
                <w:sz w:val="18"/>
                <w:szCs w:val="18"/>
              </w:rPr>
            </w:pPr>
            <w:r w:rsidRPr="00752DD7">
              <w:rPr>
                <w:sz w:val="18"/>
                <w:szCs w:val="18"/>
              </w:rPr>
              <w:t>Zwiększenie krajowego finansowania działalności badawczo-rozwojowej</w:t>
            </w:r>
          </w:p>
          <w:p w:rsidR="00752DD7" w:rsidRPr="00752DD7" w:rsidRDefault="00752DD7" w:rsidP="00746D53">
            <w:pPr>
              <w:numPr>
                <w:ilvl w:val="0"/>
                <w:numId w:val="5"/>
              </w:numPr>
              <w:spacing w:after="40" w:line="240" w:lineRule="auto"/>
              <w:ind w:left="142" w:hanging="142"/>
              <w:rPr>
                <w:sz w:val="18"/>
                <w:szCs w:val="18"/>
              </w:rPr>
            </w:pPr>
            <w:r w:rsidRPr="00752DD7">
              <w:rPr>
                <w:sz w:val="18"/>
                <w:szCs w:val="18"/>
              </w:rPr>
              <w:t>Silniejsze promowani</w:t>
            </w:r>
            <w:r w:rsidR="00A8586A">
              <w:rPr>
                <w:sz w:val="18"/>
                <w:szCs w:val="18"/>
              </w:rPr>
              <w:t>e i nagradzanie zaangażowania w </w:t>
            </w:r>
            <w:r w:rsidRPr="00752DD7">
              <w:rPr>
                <w:sz w:val="18"/>
                <w:szCs w:val="18"/>
              </w:rPr>
              <w:t>międzynarodowe sieci współpracy naukowej (w tym intensyfikacji udział</w:t>
            </w:r>
            <w:r>
              <w:rPr>
                <w:sz w:val="18"/>
                <w:szCs w:val="18"/>
              </w:rPr>
              <w:t>u w projektach międzynarodowych)</w:t>
            </w:r>
          </w:p>
          <w:p w:rsidR="00752DD7" w:rsidRPr="00752DD7" w:rsidRDefault="00752DD7" w:rsidP="00746D53">
            <w:pPr>
              <w:numPr>
                <w:ilvl w:val="0"/>
                <w:numId w:val="5"/>
              </w:numPr>
              <w:spacing w:after="40" w:line="240" w:lineRule="auto"/>
              <w:ind w:left="142" w:hanging="142"/>
              <w:rPr>
                <w:sz w:val="18"/>
                <w:szCs w:val="18"/>
              </w:rPr>
            </w:pPr>
            <w:r w:rsidRPr="00752DD7">
              <w:rPr>
                <w:sz w:val="18"/>
                <w:szCs w:val="18"/>
              </w:rPr>
              <w:t xml:space="preserve">Większa intensyfikacja i koordynacja działań w zakresie współpracy naukowej w Regionie Morza Bałtyckiego </w:t>
            </w:r>
          </w:p>
        </w:tc>
        <w:tc>
          <w:tcPr>
            <w:tcW w:w="4606" w:type="dxa"/>
          </w:tcPr>
          <w:p w:rsidR="00752DD7" w:rsidRDefault="00752DD7" w:rsidP="00746D53">
            <w:pPr>
              <w:numPr>
                <w:ilvl w:val="0"/>
                <w:numId w:val="5"/>
              </w:numPr>
              <w:spacing w:after="40" w:line="240" w:lineRule="auto"/>
              <w:ind w:left="142" w:hanging="142"/>
              <w:rPr>
                <w:sz w:val="18"/>
                <w:szCs w:val="18"/>
              </w:rPr>
            </w:pPr>
            <w:r w:rsidRPr="00752DD7">
              <w:rPr>
                <w:sz w:val="18"/>
                <w:szCs w:val="18"/>
              </w:rPr>
              <w:t xml:space="preserve">Stagnacja bądź spadek krajowego finansowania działalności B+R skutkujące m.in. utrzymaniem niskiego </w:t>
            </w:r>
            <w:r w:rsidR="006977E3">
              <w:rPr>
                <w:sz w:val="18"/>
                <w:szCs w:val="18"/>
              </w:rPr>
              <w:t>zatrudnienia w B+R</w:t>
            </w:r>
          </w:p>
          <w:p w:rsidR="006977E3" w:rsidRPr="00752DD7" w:rsidRDefault="006977E3" w:rsidP="00746D53">
            <w:pPr>
              <w:numPr>
                <w:ilvl w:val="0"/>
                <w:numId w:val="5"/>
              </w:numPr>
              <w:spacing w:after="40" w:line="240" w:lineRule="auto"/>
              <w:ind w:left="142" w:hanging="142"/>
              <w:rPr>
                <w:sz w:val="18"/>
                <w:szCs w:val="18"/>
              </w:rPr>
            </w:pPr>
            <w:r w:rsidRPr="00752DD7">
              <w:rPr>
                <w:sz w:val="18"/>
                <w:szCs w:val="18"/>
              </w:rPr>
              <w:t>Niepowodzenie reform nauki i szkolnictwa wyższego</w:t>
            </w:r>
          </w:p>
          <w:p w:rsidR="00752DD7" w:rsidRPr="00752DD7" w:rsidRDefault="00752DD7" w:rsidP="00746D53">
            <w:pPr>
              <w:numPr>
                <w:ilvl w:val="0"/>
                <w:numId w:val="5"/>
              </w:numPr>
              <w:spacing w:after="40" w:line="240" w:lineRule="auto"/>
              <w:ind w:left="142" w:hanging="142"/>
              <w:rPr>
                <w:sz w:val="18"/>
                <w:szCs w:val="18"/>
              </w:rPr>
            </w:pPr>
            <w:r w:rsidRPr="00752DD7">
              <w:rPr>
                <w:sz w:val="18"/>
                <w:szCs w:val="18"/>
              </w:rPr>
              <w:t xml:space="preserve">Odpływ migracyjny wysokiej jakości kapitału ludzkiego do regionów zapewniających lepsze dochody i </w:t>
            </w:r>
            <w:r w:rsidR="006977E3">
              <w:rPr>
                <w:sz w:val="18"/>
                <w:szCs w:val="18"/>
              </w:rPr>
              <w:t xml:space="preserve">wyższą </w:t>
            </w:r>
            <w:r w:rsidRPr="00752DD7">
              <w:rPr>
                <w:sz w:val="18"/>
                <w:szCs w:val="18"/>
              </w:rPr>
              <w:t>jakość życia (przede wszystkim zagranicznych)</w:t>
            </w:r>
          </w:p>
          <w:p w:rsidR="00752DD7" w:rsidRPr="00752DD7" w:rsidRDefault="00752DD7" w:rsidP="00746D53">
            <w:pPr>
              <w:numPr>
                <w:ilvl w:val="0"/>
                <w:numId w:val="5"/>
              </w:numPr>
              <w:spacing w:after="40" w:line="240" w:lineRule="auto"/>
              <w:ind w:left="142" w:hanging="142"/>
              <w:rPr>
                <w:sz w:val="18"/>
                <w:szCs w:val="18"/>
              </w:rPr>
            </w:pPr>
            <w:r w:rsidRPr="00752DD7">
              <w:rPr>
                <w:sz w:val="18"/>
                <w:szCs w:val="18"/>
              </w:rPr>
              <w:t>Rosnąca konkurencja ze strony innych m</w:t>
            </w:r>
            <w:r w:rsidR="006977E3">
              <w:rPr>
                <w:sz w:val="18"/>
                <w:szCs w:val="18"/>
              </w:rPr>
              <w:t xml:space="preserve">etropolii, w tym </w:t>
            </w:r>
            <w:r w:rsidRPr="00752DD7">
              <w:rPr>
                <w:sz w:val="18"/>
                <w:szCs w:val="18"/>
              </w:rPr>
              <w:t>położonych w Europie Środkowo-Wschodniej</w:t>
            </w:r>
          </w:p>
          <w:p w:rsidR="00752DD7" w:rsidRPr="00752DD7" w:rsidRDefault="00752DD7" w:rsidP="00746D53">
            <w:pPr>
              <w:numPr>
                <w:ilvl w:val="0"/>
                <w:numId w:val="5"/>
              </w:numPr>
              <w:spacing w:after="40" w:line="240" w:lineRule="auto"/>
              <w:ind w:left="142" w:hanging="142"/>
              <w:rPr>
                <w:sz w:val="18"/>
                <w:szCs w:val="18"/>
              </w:rPr>
            </w:pPr>
            <w:r w:rsidRPr="00752DD7">
              <w:rPr>
                <w:sz w:val="18"/>
                <w:szCs w:val="18"/>
              </w:rPr>
              <w:t>Brak zainteresowania wśród młodych ludzi karierą naukową wobec niedofinansowania instytucji naukowych i atrakcyjniejszej oferty sektora przedsięb</w:t>
            </w:r>
            <w:r w:rsidR="006977E3">
              <w:rPr>
                <w:sz w:val="18"/>
                <w:szCs w:val="18"/>
              </w:rPr>
              <w:t>iorstw</w:t>
            </w:r>
          </w:p>
        </w:tc>
      </w:tr>
    </w:tbl>
    <w:p w:rsidR="00977F61" w:rsidRPr="00977F61" w:rsidRDefault="00977F61" w:rsidP="00977F61">
      <w:pPr>
        <w:spacing w:after="0" w:line="240" w:lineRule="auto"/>
      </w:pPr>
      <w:r>
        <w:br w:type="page"/>
      </w:r>
    </w:p>
    <w:p w:rsidR="00E74A6F" w:rsidRDefault="00FB2A7D" w:rsidP="00B87BC4">
      <w:pPr>
        <w:pStyle w:val="Nagwek1"/>
      </w:pPr>
      <w:bookmarkStart w:id="85" w:name="_Toc427788916"/>
      <w:r>
        <w:lastRenderedPageBreak/>
        <w:t>WNIOSKI</w:t>
      </w:r>
      <w:bookmarkEnd w:id="85"/>
    </w:p>
    <w:p w:rsidR="00D02C7B" w:rsidRDefault="00D02C7B" w:rsidP="002C6158">
      <w:pPr>
        <w:spacing w:before="240" w:after="240" w:line="288" w:lineRule="auto"/>
        <w:jc w:val="both"/>
      </w:pPr>
      <w:r>
        <w:t xml:space="preserve">Obszar Metropolitalny Gdańsk-Gdynia-Sopot cechuje się średnim w skali krajowej potencjałem badawczo-rozwojowym i podobnym poziomem innowacyjności gospodarki. Ustępuje nie tylko Warszawie i Krakowowi, które w tym względzie stanowią pierwszą ligę polskich metropolii. Wśród drugoligowych metropolii (regionów) </w:t>
      </w:r>
      <w:r w:rsidR="00373824">
        <w:t>T</w:t>
      </w:r>
      <w:r>
        <w:t>rójmiasto zajmuje pozycję raczej w końcu stawki, w zależności od wskaźnika (wymiaru) zazwyczaj wypadając gorzej niż Wr</w:t>
      </w:r>
      <w:r w:rsidR="00373824">
        <w:t xml:space="preserve">ocław, Poznań, Górny Śląsk czy – </w:t>
      </w:r>
      <w:r>
        <w:t xml:space="preserve">nieco </w:t>
      </w:r>
      <w:r w:rsidR="00373824">
        <w:t>rzadziej –</w:t>
      </w:r>
      <w:r>
        <w:t xml:space="preserve"> Łódź.</w:t>
      </w:r>
    </w:p>
    <w:p w:rsidR="00D02C7B" w:rsidRDefault="00373824" w:rsidP="00D02C7B">
      <w:pPr>
        <w:spacing w:before="240" w:after="240" w:line="288" w:lineRule="auto"/>
        <w:jc w:val="both"/>
      </w:pPr>
      <w:r>
        <w:t>Jednak z</w:t>
      </w:r>
      <w:r w:rsidR="00D02C7B">
        <w:t xml:space="preserve">decydowanie gorzej wypada porównanie międzynarodowe. Na tle europejskim potencjał naukowy i innowacyjny OMG-G-S jest </w:t>
      </w:r>
      <w:r>
        <w:t>skromny</w:t>
      </w:r>
      <w:r w:rsidR="00D02C7B">
        <w:t>. Nie jest to jednak cecha wyróżniająco Trójmiasto (</w:t>
      </w:r>
      <w:r>
        <w:t xml:space="preserve">czy ogólniej </w:t>
      </w:r>
      <w:r w:rsidR="00D02C7B">
        <w:t>woj. pomorskie) na tle innych polskich metropolii (regionów). W skali Europy, nawet ośrodki Warszawski i Krakowski nie mają dużego znaczenia. Można zaryzykować stwierdzenie, że słaba pozycja Trójmiasta w porównaniu europejskim jest przede wszystkim wynikiem uwarunkowań ogólnokrajowych, co krótko można określić jako raczej początkowe stadium rozwoju narodowego systemu innowacji. Przyjmując taką diagnozę można oczekiwać, że skokowa zmiana potencjału naukowego i innowacyjnego Trójmiasta jest mało prawdopodobna bez zmiany uwarunkowań zewnętrznych. W szczególności chodzi o działania</w:t>
      </w:r>
      <w:r>
        <w:t xml:space="preserve"> na szczeblu centralnym</w:t>
      </w:r>
      <w:r w:rsidR="00D02C7B">
        <w:t xml:space="preserve"> w zakresie polityki naukowej i ogólnie r</w:t>
      </w:r>
      <w:r>
        <w:t>zecz ujmując pro</w:t>
      </w:r>
      <w:r w:rsidR="00D02C7B">
        <w:t>innowacyjnej. Jest to kluczowe ponieważ np. funkcjonowanie szkół wyższych oraz pozauczelnianych jednostek naukowych jest r</w:t>
      </w:r>
      <w:r>
        <w:t>egulowane przez prawo krajowe i </w:t>
      </w:r>
      <w:r w:rsidR="00D02C7B">
        <w:t>w większości finansowane z budżetu centralnego. Także na szczeblu centralnym zapadają kluczowe decyzje wpływające na funkcjonowanie przedsiębiorstw, w tym w zakresie innowacyjności (</w:t>
      </w:r>
      <w:r>
        <w:t>np. </w:t>
      </w:r>
      <w:r w:rsidR="00D02C7B">
        <w:t>dotyczące priorytetów i alokacji funduszy unijnych).</w:t>
      </w:r>
    </w:p>
    <w:p w:rsidR="00D02C7B" w:rsidRDefault="00D02C7B" w:rsidP="00D02C7B">
      <w:pPr>
        <w:spacing w:before="240" w:after="240" w:line="288" w:lineRule="auto"/>
        <w:jc w:val="both"/>
      </w:pPr>
      <w:r>
        <w:t>W oficjalnej retoryce władz centralnych – w tym w dokumentach strategicznych – nauka</w:t>
      </w:r>
      <w:r w:rsidR="00373824">
        <w:t xml:space="preserve"> i </w:t>
      </w:r>
      <w:r>
        <w:t xml:space="preserve">innowacyjność są obecne już od wielu lat. Efekty podejmowanych działań są </w:t>
      </w:r>
      <w:r w:rsidR="00373824">
        <w:t>jednak mniejsze niż oczekiwania</w:t>
      </w:r>
      <w:r>
        <w:t>, co w konsekwencji rodzi poważne obawy o przyszłość</w:t>
      </w:r>
      <w:r w:rsidR="003F7204">
        <w:t xml:space="preserve"> rozwoju gospodarczego w Polsce (</w:t>
      </w:r>
      <w:r w:rsidR="003F7204" w:rsidRPr="003F7204">
        <w:t>Geodecki et al. 2012; Radło, Ciesielska 2013; Pruchnik, Toborowicz 2014</w:t>
      </w:r>
      <w:r w:rsidR="003F7204">
        <w:t>)</w:t>
      </w:r>
      <w:r w:rsidRPr="00482B2F">
        <w:t>.</w:t>
      </w:r>
      <w:r>
        <w:t xml:space="preserve"> Zapewne w jakiejś mierze wynika to ze zbyt krótkiego czasu aby zaobserwować efekty </w:t>
      </w:r>
      <w:r w:rsidR="00373824">
        <w:t>działań w złożonych sferach B+R i </w:t>
      </w:r>
      <w:r>
        <w:t xml:space="preserve">innowacyjności, a zwłaszcza w ich oddziaływaniu na gospodarkę. Nie można jednak wykluczyć, że podejmowane działania </w:t>
      </w:r>
      <w:r w:rsidR="00373824">
        <w:t>są zbyt mało intensywne,</w:t>
      </w:r>
      <w:r>
        <w:t xml:space="preserve"> oparte na błędnych przesłankach</w:t>
      </w:r>
      <w:r w:rsidR="00373824">
        <w:t>, nieefektywnie implementowane</w:t>
      </w:r>
      <w:r>
        <w:t>. Wobec tego działania władz regionalnych i lokalnych zainteresowanych rozwojem potencjału naukowego i innowacyjnego OMG-G-S powinny obejmować dwie strefy. Z jednej strony muszą być to działania nakierowane na czynniki i procesy wewnętrzne (zależne od władz regionalnych/lokalnych), z drugiej konieczny jest stały lobbing pronaukowy i proinnowacyjny na szczeblu centralnym.</w:t>
      </w:r>
    </w:p>
    <w:p w:rsidR="00D02C7B" w:rsidRDefault="00D02C7B" w:rsidP="00D02C7B">
      <w:pPr>
        <w:spacing w:before="240" w:after="240" w:line="288" w:lineRule="auto"/>
        <w:jc w:val="both"/>
      </w:pPr>
      <w:r>
        <w:t xml:space="preserve">Obszar Metropolitalny Gdańsk-Gdynia-Sopot ma istotne zasoby, które pozwalają wierzyć, że przy odpowiednim wsparciu, jego pozycja w zakresie nauki i innowacyjności zdecydowanie się umocni. </w:t>
      </w:r>
      <w:r w:rsidR="00373824">
        <w:t>Po </w:t>
      </w:r>
      <w:r>
        <w:t xml:space="preserve">pierwsze, kluczowym czynnikiem są zasoby ludzie, zarówno jeśli chodzi o pracowników sfery B+R, jak i ogólny poziom wykształcenia społeczeństwa. Istotna jest relatywnie dobra pozycja Trójmiasta jako ośrodka akademickiego, który jest w stanie przyciągać studentów spoza regionu, a także zatrzymywać ich na miejscu po ukończeniu studiów. Sprzyja temu dość chłonny i atrakcyjny rynek </w:t>
      </w:r>
      <w:r>
        <w:lastRenderedPageBreak/>
        <w:t>pracy, a także wyróżniająca się na tle krajowym jakość życia w Trójmieście</w:t>
      </w:r>
      <w:r w:rsidR="00373824">
        <w:t>. Nie oznacza to, że nic w </w:t>
      </w:r>
      <w:r>
        <w:t>tym względzie nie zostało do zrobienia. Wręcz przeciwnie. Trzeba bowi</w:t>
      </w:r>
      <w:r w:rsidR="00373824">
        <w:t>em pamiętać, że w </w:t>
      </w:r>
      <w:r>
        <w:t>porównaniu z wieloma metropoliami Europy Zachodniej i Północnej, zarówno pod względem rynku pracy, jak i jakości życia Trójmiasto prezentuje się zdecydowanie mniej atrakcyjnie.</w:t>
      </w:r>
    </w:p>
    <w:p w:rsidR="00D02C7B" w:rsidRPr="0042171A" w:rsidRDefault="00D02C7B" w:rsidP="00D02C7B">
      <w:pPr>
        <w:spacing w:before="240" w:after="240" w:line="288" w:lineRule="auto"/>
        <w:jc w:val="both"/>
      </w:pPr>
      <w:r>
        <w:t xml:space="preserve">Drugim czynnikiem, który pozwala wierzyć w możliwość istotnej poprawy sytuacji pod względem potencjału naukowego i innowacyjności w Trójmieście jest występowanie silnych pod względem </w:t>
      </w:r>
      <w:r w:rsidR="00782A0F">
        <w:t xml:space="preserve">ilości i </w:t>
      </w:r>
      <w:r>
        <w:t xml:space="preserve">jakości prowadzonych badań specjalizacji naukowych. Widoczna jest </w:t>
      </w:r>
      <w:r w:rsidRPr="00122AA9">
        <w:t xml:space="preserve">specjalizacja w naukach związanych z problematyką morską i oceaniczną, zarówno w </w:t>
      </w:r>
      <w:r w:rsidR="00782A0F">
        <w:t>wymiarze geograficznym, jak i w </w:t>
      </w:r>
      <w:r w:rsidRPr="00122AA9">
        <w:t>wymiarze ochrony środowiska i inżynierii środowiska, a także specjalizacja w z</w:t>
      </w:r>
      <w:r w:rsidR="00782A0F">
        <w:t>akresie biofizyki i </w:t>
      </w:r>
      <w:r w:rsidRPr="00122AA9">
        <w:t>biochemii, farmacji, mechaniki i energetyki, optyki i informatyki oraz w wybranych dziedzinach nauk medycznych</w:t>
      </w:r>
      <w:r>
        <w:t>. Specjalizacje te powinny być oczywiście wzmacniane.</w:t>
      </w:r>
      <w:r w:rsidR="00782A0F">
        <w:t xml:space="preserve"> Nie należy jednak rezygnować z </w:t>
      </w:r>
      <w:r>
        <w:t xml:space="preserve">budowania nowych specjalizacji, </w:t>
      </w:r>
      <w:r w:rsidRPr="0042171A">
        <w:t>zwłaszcza w rozwijających się dziedzinach o dużym potencjale gospodarczym oraz znaczenie dla rozwoju społecznego (w tym jakości życia).</w:t>
      </w:r>
    </w:p>
    <w:p w:rsidR="00D02C7B" w:rsidRDefault="00D02C7B" w:rsidP="00D02C7B">
      <w:pPr>
        <w:spacing w:before="240" w:after="240" w:line="288" w:lineRule="auto"/>
        <w:jc w:val="both"/>
      </w:pPr>
      <w:r w:rsidRPr="0042171A">
        <w:t xml:space="preserve">Trzecim czynnikiem tworzącym podstawę do intensyfikacji rozwoju sfery B+R oraz podnoszenia innowacyjności gospodarki jest rozwój instytucji otoczenia biznesu, w tym przede wszystkich funkcjonowanie dwóch parków naukowo-technologicznych </w:t>
      </w:r>
      <w:r w:rsidR="002C6158" w:rsidRPr="0042171A">
        <w:t>(por. Płoszaj 2015</w:t>
      </w:r>
      <w:r w:rsidRPr="0042171A">
        <w:t>). Instytucje tego typu działające w obszarze metropolitalnym uzyskały w ostatnich latach znaczące wsparcie ze środków publicznych (przede wszystkim</w:t>
      </w:r>
      <w:r w:rsidR="00782A0F">
        <w:t xml:space="preserve"> z</w:t>
      </w:r>
      <w:r w:rsidRPr="0042171A">
        <w:t xml:space="preserve"> funduszy unijnych). Stworzono wysokiej klasy infrastrukturę, a także wytworzono pewien zakres kompetencji, umiejętności i doświadczeń. Najbliższe lata powinny pokazać jakie owoce przyniosą te inwestycje, nie tylko w zakresie rozwoju innowacyjnych firm, ale także komercjalizacji technologii i wiedzy czy ogólnej intensyfikacji prac B+R przekładających się na wdrożenia w praktyce gospodarczej</w:t>
      </w:r>
      <w:r>
        <w:t>.</w:t>
      </w:r>
    </w:p>
    <w:p w:rsidR="00E30CC3" w:rsidRPr="00E95021" w:rsidRDefault="00D02C7B" w:rsidP="006C57B6">
      <w:pPr>
        <w:spacing w:before="240" w:after="240" w:line="288" w:lineRule="auto"/>
        <w:jc w:val="both"/>
        <w:rPr>
          <w:sz w:val="18"/>
          <w:szCs w:val="20"/>
        </w:rPr>
      </w:pPr>
      <w:r>
        <w:t xml:space="preserve">Czwarty czynniki to współpraca wewnątrzregionalna i ta wykraczająca poza region. Powszechnie przyjętym poglądem jest to, że piętą achillesowa polskiego systemu innowacji są niedostatecznie rozwinięte powiązania między sferami nauki i przedsiębiorczości. Dotyczy to także Trójmiasta. Jednak należy podkreślić, że na ogólnopolskim tle całe województwo pomorskie prezentuje się korzystnie. Należy ono do wąskiej </w:t>
      </w:r>
      <w:r w:rsidR="00782A0F">
        <w:t>grupy regionów</w:t>
      </w:r>
      <w:r>
        <w:t xml:space="preserve"> – wraz z mazowieckim i małopolskim – gdzie współpraca przedsiębiorstw i nauki jest lepiej rozwinięta niż przeciętnie w kraju, zarówno w wymiarze wewnętrzny, jak i zewnętrznym. Z kolei pod względem współpracy naukowej, zwłaszcza zagranicznej, Trójmiasto plasuje się raczej za większymi i lepiej rozwiniętymi</w:t>
      </w:r>
      <w:r w:rsidR="00782A0F">
        <w:t xml:space="preserve"> polskimi ośrodkami naukowymi i </w:t>
      </w:r>
      <w:r>
        <w:t>akademickimi. Dotyczy to także współpracy z krajami basenu Morza Bałtyckiego, choć wydawałoby się, że Trójmiasto jest do tego kierunku współpracy szczególnie predestynowane. Rozwój współpracy w zakresie nauki i innowacyjności powinien być zatem jednym z obszarów zainteresowania lokal</w:t>
      </w:r>
      <w:r w:rsidR="00782A0F">
        <w:t xml:space="preserve">nych i </w:t>
      </w:r>
      <w:r>
        <w:t xml:space="preserve">regionalnych decydentów. Przy czym wydaje się, że istotne jest zrównoważenie wymiaru wewnętrznego i zewnętrznego współpracy. W ostatnich latach dużo uwagi – w strategiach, programach, analizach, zaleceniach, działaniach –  poświęcano relacjom wewnątrzegionalnym. </w:t>
      </w:r>
      <w:r w:rsidR="00782A0F">
        <w:t>Natomiast w</w:t>
      </w:r>
      <w:r>
        <w:t xml:space="preserve">ymiar krajowy i międzynarodowy współpracy wydaje się niedoceniony. A przecież dla regionu korzystna jest nie tylko sytuacja gdy lokalna firma współpracuje z lokalnym uniwersytetem, ale także kiedy miejscowa jednostka badawcza sprzedaje wiedzę za granicę (w regionie nie zawsze znajdą się zainteresowani nabywcy) lub lokalne przedsiębiorstwo zamawia badania w innym ośrodku </w:t>
      </w:r>
      <w:r>
        <w:lastRenderedPageBreak/>
        <w:t xml:space="preserve">w kraju (wobec braku odpowiedniej specjalizacji w ośrodku macierzystym). Takie myślenie przeciwstawia się rozpowszechnionemu rozumieniu budowania regionalnego systemu innowacji jako systemu autarkicznego, domkniętego, gdzie wiedza (technologia) jest tworzona i wykorzystywana lokalnie. W rzeczywistości </w:t>
      </w:r>
      <w:r w:rsidR="00782A0F">
        <w:t xml:space="preserve">bowiem </w:t>
      </w:r>
      <w:r>
        <w:t>silne ośrodki naukowe i obszary nasycone innowacyjnymi firmami są bardzo silnie powiązane ze światem zewnętrznym, dobrze zakotwiczone w międzyn</w:t>
      </w:r>
      <w:r w:rsidR="00E30CC3">
        <w:t>arodowych sieciach współpracy</w:t>
      </w:r>
      <w:r w:rsidR="00E95021">
        <w:t xml:space="preserve"> (por. np.: </w:t>
      </w:r>
      <w:r w:rsidR="00E30CC3" w:rsidRPr="00E95021">
        <w:t>Matthiessen, Schwarz 1999; Matthiessen, Schwarz, Find 2002;</w:t>
      </w:r>
      <w:r w:rsidR="00E95021">
        <w:t xml:space="preserve"> </w:t>
      </w:r>
      <w:r w:rsidR="00E30CC3" w:rsidRPr="00E95021">
        <w:t>Matthiessen, Schwarz, Find 2006</w:t>
      </w:r>
      <w:r w:rsidR="00E95021" w:rsidRPr="00E95021">
        <w:t>; Athey et al. 2008; Olechnicka, Płoszaj 2009</w:t>
      </w:r>
      <w:r w:rsidR="00E95021">
        <w:t>).</w:t>
      </w:r>
    </w:p>
    <w:p w:rsidR="00D02C7B" w:rsidRDefault="00D02C7B" w:rsidP="00D02C7B">
      <w:pPr>
        <w:spacing w:before="240" w:after="240" w:line="288" w:lineRule="auto"/>
        <w:jc w:val="both"/>
      </w:pPr>
      <w:r>
        <w:t>Na podstawie przeprowadzonych analiz można sformułować zestaw rekomendacji, które niżej przedstawione są hasłowo, a w kolejnym rozdziale opisane w bardziej szczegółowy sposób:</w:t>
      </w:r>
    </w:p>
    <w:p w:rsidR="001957CF" w:rsidRPr="001957CF" w:rsidRDefault="001957CF" w:rsidP="001957CF">
      <w:pPr>
        <w:pStyle w:val="Akapitzlist"/>
        <w:numPr>
          <w:ilvl w:val="0"/>
          <w:numId w:val="7"/>
        </w:numPr>
        <w:spacing w:before="240" w:after="240" w:line="288" w:lineRule="auto"/>
        <w:jc w:val="both"/>
      </w:pPr>
      <w:r w:rsidRPr="001957CF">
        <w:t>Wzmacnianie istniejących specjalizacji badawczo-rozwojowych</w:t>
      </w:r>
    </w:p>
    <w:p w:rsidR="001957CF" w:rsidRPr="001957CF" w:rsidRDefault="001957CF" w:rsidP="001957CF">
      <w:pPr>
        <w:pStyle w:val="Akapitzlist"/>
        <w:numPr>
          <w:ilvl w:val="0"/>
          <w:numId w:val="7"/>
        </w:numPr>
        <w:spacing w:before="240" w:after="240" w:line="288" w:lineRule="auto"/>
        <w:jc w:val="both"/>
      </w:pPr>
      <w:r w:rsidRPr="001957CF">
        <w:t>Tworzenie nowych specjalizacji badawczo-rozwojowych</w:t>
      </w:r>
    </w:p>
    <w:p w:rsidR="001957CF" w:rsidRPr="001957CF" w:rsidRDefault="001957CF" w:rsidP="001957CF">
      <w:pPr>
        <w:pStyle w:val="Akapitzlist"/>
        <w:numPr>
          <w:ilvl w:val="0"/>
          <w:numId w:val="7"/>
        </w:numPr>
        <w:spacing w:before="240" w:after="240" w:line="288" w:lineRule="auto"/>
        <w:jc w:val="both"/>
      </w:pPr>
      <w:r w:rsidRPr="001957CF">
        <w:t>Zwiększenie intensywności zagranicznej współpracy naukowej</w:t>
      </w:r>
    </w:p>
    <w:p w:rsidR="001957CF" w:rsidRPr="001957CF" w:rsidRDefault="001957CF" w:rsidP="001957CF">
      <w:pPr>
        <w:pStyle w:val="Akapitzlist"/>
        <w:numPr>
          <w:ilvl w:val="0"/>
          <w:numId w:val="7"/>
        </w:numPr>
        <w:spacing w:before="240" w:after="240" w:line="288" w:lineRule="auto"/>
        <w:jc w:val="both"/>
      </w:pPr>
      <w:r w:rsidRPr="001957CF">
        <w:t>Zwiększenie nakładów przedsiębiorstw na działalność badawczo-rozwojową</w:t>
      </w:r>
    </w:p>
    <w:p w:rsidR="001957CF" w:rsidRPr="001957CF" w:rsidRDefault="001957CF" w:rsidP="001957CF">
      <w:pPr>
        <w:pStyle w:val="Akapitzlist"/>
        <w:numPr>
          <w:ilvl w:val="0"/>
          <w:numId w:val="7"/>
        </w:numPr>
        <w:spacing w:before="240" w:after="240" w:line="288" w:lineRule="auto"/>
        <w:jc w:val="both"/>
      </w:pPr>
      <w:r w:rsidRPr="001957CF">
        <w:t>Promowanie komercjalizacji wiedzy w sektorze nauki</w:t>
      </w:r>
    </w:p>
    <w:p w:rsidR="001957CF" w:rsidRPr="001957CF" w:rsidRDefault="001957CF" w:rsidP="001957CF">
      <w:pPr>
        <w:pStyle w:val="Akapitzlist"/>
        <w:numPr>
          <w:ilvl w:val="0"/>
          <w:numId w:val="7"/>
        </w:numPr>
        <w:spacing w:before="240" w:after="240" w:line="288" w:lineRule="auto"/>
        <w:jc w:val="both"/>
      </w:pPr>
      <w:r w:rsidRPr="001957CF">
        <w:t>Rezerwuar wiedzy i pomost łączący ośrodki słabsze z nauką światową</w:t>
      </w:r>
    </w:p>
    <w:p w:rsidR="001957CF" w:rsidRPr="001957CF" w:rsidRDefault="001957CF" w:rsidP="001957CF">
      <w:pPr>
        <w:pStyle w:val="Akapitzlist"/>
        <w:numPr>
          <w:ilvl w:val="0"/>
          <w:numId w:val="7"/>
        </w:numPr>
        <w:spacing w:before="240" w:after="240" w:line="288" w:lineRule="auto"/>
        <w:jc w:val="both"/>
      </w:pPr>
      <w:r w:rsidRPr="001957CF">
        <w:t>Zwiększenie atrakcyjności kariery naukowej dla młodych</w:t>
      </w:r>
    </w:p>
    <w:p w:rsidR="00FB2A7D" w:rsidRDefault="00FB2A7D">
      <w:pPr>
        <w:spacing w:after="0" w:line="240" w:lineRule="auto"/>
      </w:pPr>
      <w:r>
        <w:br w:type="page"/>
      </w:r>
    </w:p>
    <w:p w:rsidR="00FB2A7D" w:rsidRDefault="00FB2A7D" w:rsidP="00FB2A7D">
      <w:pPr>
        <w:pStyle w:val="Nagwek1"/>
      </w:pPr>
      <w:bookmarkStart w:id="86" w:name="_Toc427788917"/>
      <w:r w:rsidRPr="00E74A6F">
        <w:lastRenderedPageBreak/>
        <w:t>REKOMENDACJE</w:t>
      </w:r>
      <w:bookmarkEnd w:id="86"/>
    </w:p>
    <w:p w:rsidR="00752DD7" w:rsidRDefault="00752DD7" w:rsidP="00423CAD">
      <w:pPr>
        <w:spacing w:before="240" w:after="240" w:line="288" w:lineRule="auto"/>
        <w:jc w:val="both"/>
      </w:pPr>
      <w:r w:rsidRPr="00833B4A">
        <w:rPr>
          <w:b/>
        </w:rPr>
        <w:t xml:space="preserve">Wzmacnianie istniejących specjalizacji badawczo-rozwojowych </w:t>
      </w:r>
      <w:r w:rsidR="00914FC8">
        <w:rPr>
          <w:b/>
        </w:rPr>
        <w:t>OMG-G-S</w:t>
      </w:r>
      <w:r w:rsidRPr="00833B4A">
        <w:rPr>
          <w:b/>
        </w:rPr>
        <w:t xml:space="preserve">. </w:t>
      </w:r>
      <w:r w:rsidRPr="002310FD">
        <w:t xml:space="preserve">Należy </w:t>
      </w:r>
      <w:r w:rsidR="00A8586A">
        <w:t>podtrzymywać i </w:t>
      </w:r>
      <w:r>
        <w:t>rozwijać już obecnie istniejące specjalizacje naukowe regionu, zwłaszcza takie, w których duża intensywność działalności badawczo-rozwojowej idzie w p</w:t>
      </w:r>
      <w:r w:rsidR="00A8586A">
        <w:t>arze z wysoką jakością badań. W </w:t>
      </w:r>
      <w:r>
        <w:t xml:space="preserve">szczególności należy rozwijać </w:t>
      </w:r>
      <w:r w:rsidRPr="00833B4A">
        <w:t>specjalizację regionu</w:t>
      </w:r>
      <w:r>
        <w:t xml:space="preserve"> </w:t>
      </w:r>
      <w:r w:rsidRPr="00600CD1">
        <w:t xml:space="preserve">w naukach związanych z </w:t>
      </w:r>
      <w:r w:rsidR="00A8586A">
        <w:t>problematyką morską i </w:t>
      </w:r>
      <w:r>
        <w:t>oceaniczną, zarówno w wymiarze geograficznym, jak i</w:t>
      </w:r>
      <w:r w:rsidR="009C4BBB">
        <w:t xml:space="preserve"> w wymiarze ochrony środowiska oraz</w:t>
      </w:r>
      <w:r>
        <w:t xml:space="preserve"> inżynierii środowiska. Ponadto warto skoncentrować się na biofizyce i b</w:t>
      </w:r>
      <w:r w:rsidR="00A8586A">
        <w:t>iochemii, farmacji, mechanice i </w:t>
      </w:r>
      <w:r>
        <w:t>energetyce, optyce i informatyce oraz w wybranych dziedzinach nauk medycznych (urologia, nefrologia, dermatologia, neurologia, onkologia, chirurgia, toksykologia, genetyka). Należy również dążyć do tego, aby p</w:t>
      </w:r>
      <w:r w:rsidRPr="00833B4A">
        <w:t xml:space="preserve">odniesienie jakości badań i rozpowszechnianie ich </w:t>
      </w:r>
      <w:r>
        <w:t xml:space="preserve">wyników </w:t>
      </w:r>
      <w:r w:rsidRPr="00833B4A">
        <w:t>w dziedzinach silnie obecnych w regionie,</w:t>
      </w:r>
      <w:r>
        <w:t xml:space="preserve"> takich jak</w:t>
      </w:r>
      <w:r w:rsidRPr="00833B4A">
        <w:t xml:space="preserve"> che</w:t>
      </w:r>
      <w:r>
        <w:t>mia, biologia i biotechnologia,</w:t>
      </w:r>
      <w:r w:rsidRPr="00833B4A">
        <w:t xml:space="preserve"> fizyka</w:t>
      </w:r>
      <w:r>
        <w:t>,</w:t>
      </w:r>
      <w:r w:rsidR="00A8586A">
        <w:t xml:space="preserve"> matematyka, nauki materiałowe.</w:t>
      </w:r>
    </w:p>
    <w:p w:rsidR="00752DD7" w:rsidRDefault="00752DD7" w:rsidP="00423CAD">
      <w:pPr>
        <w:spacing w:before="240" w:after="240" w:line="288" w:lineRule="auto"/>
        <w:jc w:val="both"/>
      </w:pPr>
      <w:r>
        <w:rPr>
          <w:b/>
        </w:rPr>
        <w:t xml:space="preserve">Tworzenie nowych specjalizacji badawczo-rozwojowych </w:t>
      </w:r>
      <w:r w:rsidR="00914FC8">
        <w:rPr>
          <w:b/>
        </w:rPr>
        <w:t>OMG-G-S</w:t>
      </w:r>
      <w:r>
        <w:rPr>
          <w:b/>
        </w:rPr>
        <w:t>.</w:t>
      </w:r>
      <w:r>
        <w:t xml:space="preserve"> Silne regiony metropolitalne nie ograniczają swojej specjalizacji naukowej do kilku wąskich dziedzin. Szerszy zakres dziedzinowy działalności nie wyklucza osiągania wysokiej jakości i specjalizacji w obrębie poszczególnych dziedzin, a ponadto zwiększa potencjał do realizacji projektów interdyscyplinarnych. W szczególności należy brać pod uwagę rozwój dziedzin uznawanych za przyszłościowe (które powinny zostać określone jako </w:t>
      </w:r>
      <w:r w:rsidR="007A109A">
        <w:t xml:space="preserve">tzw. </w:t>
      </w:r>
      <w:r>
        <w:t>inteligentne specjalizacje) oraz takich, których wyniki mogą być kom</w:t>
      </w:r>
      <w:r w:rsidR="00A8586A">
        <w:t>ercjalizowane w regionie, jak i </w:t>
      </w:r>
      <w:r>
        <w:t>poza nim.</w:t>
      </w:r>
    </w:p>
    <w:p w:rsidR="00752DD7" w:rsidRDefault="00752DD7" w:rsidP="00423CAD">
      <w:pPr>
        <w:spacing w:before="240" w:after="240" w:line="288" w:lineRule="auto"/>
        <w:jc w:val="both"/>
        <w:rPr>
          <w:b/>
        </w:rPr>
      </w:pPr>
      <w:r w:rsidRPr="004800A7">
        <w:rPr>
          <w:b/>
        </w:rPr>
        <w:t>Zwiększeni</w:t>
      </w:r>
      <w:r>
        <w:rPr>
          <w:b/>
        </w:rPr>
        <w:t>e</w:t>
      </w:r>
      <w:r w:rsidRPr="004800A7">
        <w:rPr>
          <w:b/>
        </w:rPr>
        <w:t xml:space="preserve"> intensywności zagranicznej współpracy naukowej.</w:t>
      </w:r>
      <w:r>
        <w:t xml:space="preserve"> Należy wspierać międzynarodową współpracę naukową z najmocniejszymi ośrodkami badawczo-rozwojowymi. Z cała pewnością niezbędna jest </w:t>
      </w:r>
      <w:r w:rsidRPr="00833B4A">
        <w:t>intensyfik</w:t>
      </w:r>
      <w:r>
        <w:t>acja</w:t>
      </w:r>
      <w:r w:rsidRPr="00833B4A">
        <w:t xml:space="preserve"> i koordyn</w:t>
      </w:r>
      <w:r>
        <w:t>acja</w:t>
      </w:r>
      <w:r w:rsidRPr="00833B4A">
        <w:t xml:space="preserve"> działań w zakresie współpracy naukowej w Regionie Morza Bałtyckiego w dziedzinach będącymi specj</w:t>
      </w:r>
      <w:r>
        <w:t>alizacja ośrodka trójmiejskiego</w:t>
      </w:r>
      <w:r w:rsidR="007A109A">
        <w:t>, zwłaszcza</w:t>
      </w:r>
      <w:r>
        <w:t xml:space="preserve"> w ramach dostępnych programów,</w:t>
      </w:r>
      <w:r w:rsidRPr="00833B4A">
        <w:t xml:space="preserve"> </w:t>
      </w:r>
      <w:r w:rsidR="007A109A">
        <w:t xml:space="preserve">takich jak </w:t>
      </w:r>
      <w:r w:rsidRPr="00833B4A">
        <w:t>np</w:t>
      </w:r>
      <w:r w:rsidR="007A109A">
        <w:t>. Program</w:t>
      </w:r>
      <w:r>
        <w:t xml:space="preserve"> Współpracy T</w:t>
      </w:r>
      <w:r w:rsidRPr="00833B4A">
        <w:t>r</w:t>
      </w:r>
      <w:r w:rsidR="007A109A">
        <w:t>ansgranicznej Południowy Bałtyk</w:t>
      </w:r>
      <w:r w:rsidR="007A109A">
        <w:br/>
      </w:r>
      <w:r w:rsidRPr="00833B4A">
        <w:t>2014-20</w:t>
      </w:r>
      <w:r>
        <w:t xml:space="preserve">. </w:t>
      </w:r>
      <w:r w:rsidR="00A8586A">
        <w:t>Jednak d</w:t>
      </w:r>
      <w:r>
        <w:t>ziałania wspierające w tym względzie zdecydowanie nie powinny ograniczać się do tak wąsko zakreślonego obszaru geograficznego oraz tematycznego. Podstawowym kryterium powinny być możliwe korzyści ze współpracy</w:t>
      </w:r>
      <w:r w:rsidR="007A109A">
        <w:t>,</w:t>
      </w:r>
      <w:r>
        <w:t xml:space="preserve"> a nie lokalizacja partnerów. Wsparcie powinno obejmować działania na różnym poziomie zaawanso</w:t>
      </w:r>
      <w:r w:rsidR="00A8586A">
        <w:t>wania, począwszy od podnoszenia</w:t>
      </w:r>
      <w:r>
        <w:t xml:space="preserve"> potencjału do współpracy (np. szkolenia językowe dla pracowników administracji uczelni i instytutów naukowych, wspomaganie procesu aplikacyjnego), </w:t>
      </w:r>
      <w:r w:rsidR="00A8586A">
        <w:t>przez nawiązywanie</w:t>
      </w:r>
      <w:r>
        <w:t xml:space="preserve"> współpracy (np. wyjazdy studyjne dla naukowców, zapraszanie najlepszych naukowców z danej dziedziny, dofinansowanie i promowanie konfe</w:t>
      </w:r>
      <w:r w:rsidR="00A8586A">
        <w:t>rencji międzynarodowych), po właściwą</w:t>
      </w:r>
      <w:r>
        <w:t xml:space="preserve"> realizację i intensyfikację</w:t>
      </w:r>
      <w:r w:rsidR="00A8586A">
        <w:t xml:space="preserve"> współpracy</w:t>
      </w:r>
      <w:r w:rsidR="00E82EE7">
        <w:t xml:space="preserve"> (np. </w:t>
      </w:r>
      <w:r>
        <w:t>dofinansowanie do projektów badawczych realizowanych we współpracy).</w:t>
      </w:r>
    </w:p>
    <w:p w:rsidR="00752DD7" w:rsidRDefault="00752DD7" w:rsidP="00423CAD">
      <w:pPr>
        <w:spacing w:before="240" w:after="240" w:line="288" w:lineRule="auto"/>
        <w:jc w:val="both"/>
        <w:rPr>
          <w:b/>
        </w:rPr>
      </w:pPr>
      <w:r w:rsidRPr="004800A7">
        <w:rPr>
          <w:b/>
        </w:rPr>
        <w:t>Zwiększenie</w:t>
      </w:r>
      <w:r>
        <w:rPr>
          <w:b/>
        </w:rPr>
        <w:t xml:space="preserve"> nakładów przedsiębiorstw na działalność badawczo-rozwojową. </w:t>
      </w:r>
      <w:r w:rsidRPr="0042415F">
        <w:t>Należy stworzyć mechanizmy zachęcające przedsiębiorstwa do zwiększania nakładów na działalność badawczo-rozwojową zarówno prowadzoną we wła</w:t>
      </w:r>
      <w:r w:rsidR="00C97D30">
        <w:t>snym zakresie, jak i zamawianą w zewnętrznych podmiotach</w:t>
      </w:r>
      <w:r w:rsidRPr="0042415F">
        <w:t xml:space="preserve"> (</w:t>
      </w:r>
      <w:r w:rsidR="00C97D30">
        <w:t>zarówno publicznych, jak i</w:t>
      </w:r>
      <w:r w:rsidRPr="0042415F">
        <w:t xml:space="preserve"> prywatnych)</w:t>
      </w:r>
      <w:r>
        <w:t xml:space="preserve">. </w:t>
      </w:r>
      <w:r w:rsidR="00984252">
        <w:t>Konieczne</w:t>
      </w:r>
      <w:r>
        <w:t xml:space="preserve"> jest zacieśnienie współpracy przedsiębiorstw z</w:t>
      </w:r>
      <w:r w:rsidR="0033437E">
        <w:t> </w:t>
      </w:r>
      <w:r>
        <w:t xml:space="preserve">instytucjami naukowymi, pogłębianie wiedzy na temat wzajemnych możliwości i korzyści potencjalnej współpracy nie tylko na polu edukacyjnym (przygotowywanie kadr), ale również </w:t>
      </w:r>
      <w:r>
        <w:lastRenderedPageBreak/>
        <w:t>badawczym (nowe produkty i procesy). Przedsiębiorstwa powinny mieć możliwość</w:t>
      </w:r>
      <w:r w:rsidR="00144367">
        <w:t xml:space="preserve"> dzielenia się</w:t>
      </w:r>
      <w:r>
        <w:t xml:space="preserve"> ryzy</w:t>
      </w:r>
      <w:r w:rsidR="00984252">
        <w:t xml:space="preserve">kiem związanym z  podejmowaniem </w:t>
      </w:r>
      <w:r>
        <w:t>działalności</w:t>
      </w:r>
      <w:r w:rsidR="00984252">
        <w:t xml:space="preserve"> B+R</w:t>
      </w:r>
      <w:r>
        <w:t xml:space="preserve"> z wys</w:t>
      </w:r>
      <w:r w:rsidR="0033437E">
        <w:t>pecjalizowanymi instytucjami. W </w:t>
      </w:r>
      <w:r>
        <w:t xml:space="preserve">długim okresie </w:t>
      </w:r>
      <w:r w:rsidR="00984252">
        <w:t>temu celowi</w:t>
      </w:r>
      <w:r>
        <w:t xml:space="preserve"> mogą również służyć działania edukacyjne wzmacniające </w:t>
      </w:r>
      <w:r>
        <w:rPr>
          <w:rFonts w:cs="FranklinGothic-Book"/>
          <w:color w:val="000000"/>
        </w:rPr>
        <w:t>poziom kompetencji mieszkańców regionu. Wewnętrzne możliwości innowacyj</w:t>
      </w:r>
      <w:r w:rsidR="0033437E">
        <w:rPr>
          <w:rFonts w:cs="FranklinGothic-Book"/>
          <w:color w:val="000000"/>
        </w:rPr>
        <w:t>ne regionu wynikają głównie z </w:t>
      </w:r>
      <w:r>
        <w:rPr>
          <w:rFonts w:cs="FranklinGothic-Book"/>
          <w:color w:val="000000"/>
        </w:rPr>
        <w:t xml:space="preserve">wysokiego poziomu </w:t>
      </w:r>
      <w:r>
        <w:rPr>
          <w:rFonts w:cs="FranklinGothic-Book"/>
          <w:bCs/>
          <w:color w:val="000000"/>
        </w:rPr>
        <w:t xml:space="preserve">kapitału ludzkiego, a </w:t>
      </w:r>
      <w:r>
        <w:rPr>
          <w:rFonts w:cs="FranklinGothic-Book"/>
          <w:color w:val="000000"/>
        </w:rPr>
        <w:t>świadomość korzyści z innowacyjności powinna być budowana od wczesnych etapów edukacji.</w:t>
      </w:r>
    </w:p>
    <w:p w:rsidR="00752DD7" w:rsidRPr="00797B47" w:rsidRDefault="00752DD7" w:rsidP="00423CAD">
      <w:pPr>
        <w:spacing w:before="240" w:after="240" w:line="288" w:lineRule="auto"/>
        <w:jc w:val="both"/>
        <w:rPr>
          <w:b/>
        </w:rPr>
      </w:pPr>
      <w:r>
        <w:rPr>
          <w:b/>
        </w:rPr>
        <w:t>P</w:t>
      </w:r>
      <w:r w:rsidRPr="00D6022B">
        <w:rPr>
          <w:b/>
        </w:rPr>
        <w:t xml:space="preserve">romowanie </w:t>
      </w:r>
      <w:r>
        <w:rPr>
          <w:b/>
        </w:rPr>
        <w:t xml:space="preserve">komercjalizacji wiedzy w sektorze nauki. </w:t>
      </w:r>
      <w:r w:rsidRPr="00D6022B">
        <w:t>Należy</w:t>
      </w:r>
      <w:r w:rsidRPr="004F0E10">
        <w:t xml:space="preserve"> wspierać </w:t>
      </w:r>
      <w:r w:rsidRPr="00D6022B">
        <w:t>działalność</w:t>
      </w:r>
      <w:r w:rsidRPr="004F0E10">
        <w:t xml:space="preserve"> </w:t>
      </w:r>
      <w:r w:rsidRPr="00D6022B">
        <w:t>komercjalizacyjną</w:t>
      </w:r>
      <w:r w:rsidRPr="004F0E10">
        <w:t xml:space="preserve"> wśród pracowników nauki w dziedzinach wyróżniających się najwięks</w:t>
      </w:r>
      <w:r>
        <w:t xml:space="preserve">zym potencjałem naukowym. Działania takie powinny obejmować </w:t>
      </w:r>
      <w:r w:rsidR="00BA1760">
        <w:t>przede wszystkim</w:t>
      </w:r>
      <w:r>
        <w:t xml:space="preserve"> stworzenie</w:t>
      </w:r>
      <w:r w:rsidRPr="004F0E10">
        <w:t xml:space="preserve"> dostępu do </w:t>
      </w:r>
      <w:r>
        <w:t>kapitału oraz wszechstronnej pomocy doradc</w:t>
      </w:r>
      <w:r w:rsidR="00BA1760">
        <w:t>zej (począwszy od wsparcia zakładania</w:t>
      </w:r>
      <w:r>
        <w:t xml:space="preserve"> działalności gospodarczej</w:t>
      </w:r>
      <w:r w:rsidR="00BA1760">
        <w:t>, aż po wysoce zindywidualizowane i wyspecjalizowane usługi doradcze</w:t>
      </w:r>
      <w:r>
        <w:t xml:space="preserve">) dla nowych firm zakładanych przez lub przy udziale pracowników naukowych. W tego typu działania powinny być zaangażowane instytucje naukowe, </w:t>
      </w:r>
      <w:r w:rsidR="00144367">
        <w:t>z których wywodzą się</w:t>
      </w:r>
      <w:r>
        <w:t xml:space="preserve"> badacze oraz działające w obszarze metropolitalnym instytucje otoczenia biznesu.</w:t>
      </w:r>
    </w:p>
    <w:p w:rsidR="00752DD7" w:rsidRPr="00EC0615" w:rsidRDefault="00752DD7" w:rsidP="00423CAD">
      <w:pPr>
        <w:spacing w:before="240" w:after="240" w:line="288" w:lineRule="auto"/>
        <w:jc w:val="both"/>
        <w:rPr>
          <w:b/>
        </w:rPr>
      </w:pPr>
      <w:r>
        <w:rPr>
          <w:b/>
        </w:rPr>
        <w:t>Rezerwuar wiedzy i p</w:t>
      </w:r>
      <w:r w:rsidRPr="00D6022B">
        <w:rPr>
          <w:b/>
        </w:rPr>
        <w:t>omost łączący ośrodki słabsze z nauką światową</w:t>
      </w:r>
      <w:r>
        <w:rPr>
          <w:b/>
        </w:rPr>
        <w:t xml:space="preserve">. </w:t>
      </w:r>
      <w:r>
        <w:t>Zróżnicowana</w:t>
      </w:r>
      <w:r w:rsidRPr="004F0E10">
        <w:t xml:space="preserve"> </w:t>
      </w:r>
      <w:r>
        <w:t xml:space="preserve">i unikalna </w:t>
      </w:r>
      <w:r w:rsidRPr="004F0E10">
        <w:t xml:space="preserve">oferta sektora </w:t>
      </w:r>
      <w:r w:rsidRPr="00833B4A">
        <w:t xml:space="preserve">badawczego Trójmiasta wynikająca m.in. z lokalizacji na jej terenie wyspecjalizowanych instytutów rządowych oraz z wysokiej jakości badań </w:t>
      </w:r>
      <w:r>
        <w:t xml:space="preserve">prowadzonych </w:t>
      </w:r>
      <w:r w:rsidR="0033437E">
        <w:t>w </w:t>
      </w:r>
      <w:r w:rsidRPr="00833B4A">
        <w:t xml:space="preserve">wybranych dziedzinach </w:t>
      </w:r>
      <w:r>
        <w:t xml:space="preserve">naukowych </w:t>
      </w:r>
      <w:r w:rsidRPr="00833B4A">
        <w:t>powinna w większym stopniu być kierowana również do przedsiębiorstw z innych regionów.</w:t>
      </w:r>
      <w:r>
        <w:t xml:space="preserve"> </w:t>
      </w:r>
      <w:r w:rsidRPr="00833B4A">
        <w:t xml:space="preserve">Trójmiasto jako </w:t>
      </w:r>
      <w:r w:rsidR="00802D77">
        <w:t>źródło wiedzy powinno</w:t>
      </w:r>
      <w:r w:rsidRPr="00833B4A">
        <w:t xml:space="preserve"> pełnić rolę pośred</w:t>
      </w:r>
      <w:r w:rsidR="00802D77">
        <w:t>nika między wiedzą światową a</w:t>
      </w:r>
      <w:r w:rsidRPr="00833B4A">
        <w:t xml:space="preserve"> jej odbiorcami w kraju </w:t>
      </w:r>
      <w:r>
        <w:t xml:space="preserve">(w tym z regionów z mniej rozwiniętym potencjałem badawczym) </w:t>
      </w:r>
      <w:r w:rsidR="00802D77">
        <w:t>oraz</w:t>
      </w:r>
      <w:r w:rsidRPr="00833B4A">
        <w:t xml:space="preserve"> czerpać z tego korzyści. Wzmocnienie </w:t>
      </w:r>
      <w:r w:rsidR="0033437E">
        <w:t>współpracy między sferą nauki i </w:t>
      </w:r>
      <w:r w:rsidRPr="00833B4A">
        <w:t>przedsiębiorczości</w:t>
      </w:r>
      <w:r>
        <w:t xml:space="preserve"> </w:t>
      </w:r>
      <w:r w:rsidRPr="00833B4A">
        <w:t>powinno mieć miejsce zarówno w wymiarze wewnątrzregionalnym, jak i</w:t>
      </w:r>
      <w:r w:rsidR="0033437E">
        <w:t> </w:t>
      </w:r>
      <w:r w:rsidRPr="00833B4A">
        <w:t>ponadregionalnym.</w:t>
      </w:r>
      <w:r w:rsidR="00B0132D">
        <w:t xml:space="preserve"> Służyć temu powinno mię</w:t>
      </w:r>
      <w:r>
        <w:t>dzy innymi rozszerzenie działalności instytucji otoczenia biznesu</w:t>
      </w:r>
      <w:r w:rsidR="00B0132D">
        <w:t xml:space="preserve"> (w tym przyuczelnianych)</w:t>
      </w:r>
      <w:r>
        <w:t xml:space="preserve"> poza obszar województwa.</w:t>
      </w:r>
      <w:r w:rsidR="00B0132D">
        <w:t xml:space="preserve"> Wyjście poza region wymaga przede wszystkim zmiany świadomościowej. W ostatnich latach w Polsce dużo uwagi</w:t>
      </w:r>
      <w:r w:rsidR="0041721C">
        <w:t xml:space="preserve"> poświęcano zbyt małym wewnątrz</w:t>
      </w:r>
      <w:r w:rsidR="00B0132D">
        <w:t xml:space="preserve">regionalnym powiązaniom sfer B+R i przedsiębiorczości, natomiast relacje zewnętrze były w pewnym sensie niedocenione. Proinnowacyjna polityka regionalna powinna zatem inspirować, stymulować, a także finansować budowanie relacji nauka-przedsiębiorstwa wykraczających poza granice regionu (zarówno w przypadku relacji pomorskich jednostek B+R z przedsiębiorstwami spoza regionu, jak i pomorskich firm z działającymi poza regionem instytucjami naukowymi). </w:t>
      </w:r>
    </w:p>
    <w:p w:rsidR="00752DD7" w:rsidRDefault="00752DD7" w:rsidP="00423CAD">
      <w:pPr>
        <w:spacing w:before="240" w:after="240" w:line="288" w:lineRule="auto"/>
        <w:jc w:val="both"/>
      </w:pPr>
      <w:r>
        <w:rPr>
          <w:b/>
        </w:rPr>
        <w:t>Zwiększenie atrakcyjności kariery naukowej dla młodych.</w:t>
      </w:r>
      <w:r>
        <w:t xml:space="preserve"> Należy podejmować działania zmierzające do rozwoju zasobów ludzkich w nauce. Przede wszystkim kluczowe jest zapewnienie napływu nowych młodych pracowników sfery B+R, zwłaszcza poprzez po</w:t>
      </w:r>
      <w:r w:rsidR="0033437E">
        <w:t>dniesienie atrakcyjność pracy w </w:t>
      </w:r>
      <w:r>
        <w:t>sektorze nauki. Obecnie głównym czynnikiem demotywującym jest perspektywa niskich dochodów. Na poziomie regionalnym czy lokalnym można stworzyć mechanizmy dodatkowego finansowania działalności naukowej, w formie stypendiów, płatnych staży, ale także bezpośredniego finansowania czy współfinansowania projektów naukowych (np. w dziedzinach wybranych jako inteligentne specjalizacje regionu).</w:t>
      </w:r>
    </w:p>
    <w:p w:rsidR="001A4459" w:rsidRDefault="001A4459" w:rsidP="00752DD7">
      <w:pPr>
        <w:keepNext/>
        <w:keepLines/>
        <w:ind w:hanging="6"/>
        <w:jc w:val="both"/>
        <w:outlineLvl w:val="0"/>
        <w:rPr>
          <w:szCs w:val="20"/>
        </w:rPr>
      </w:pPr>
      <w:r>
        <w:br w:type="page"/>
      </w:r>
    </w:p>
    <w:p w:rsidR="00E74A6F" w:rsidRPr="00E74A6F" w:rsidRDefault="00CD3B6F" w:rsidP="00B87BC4">
      <w:pPr>
        <w:pStyle w:val="Nagwek1"/>
      </w:pPr>
      <w:bookmarkStart w:id="87" w:name="_Toc427788918"/>
      <w:r w:rsidRPr="00E74A6F">
        <w:lastRenderedPageBreak/>
        <w:t>BIBLIOGRAFIA</w:t>
      </w:r>
      <w:bookmarkEnd w:id="87"/>
    </w:p>
    <w:p w:rsidR="00C520CE" w:rsidRPr="00C520CE" w:rsidRDefault="00C520CE" w:rsidP="00C520CE">
      <w:pPr>
        <w:spacing w:after="120" w:line="240" w:lineRule="auto"/>
        <w:ind w:left="567" w:hanging="567"/>
        <w:rPr>
          <w:rFonts w:cs="Calibri"/>
          <w:lang w:val="en-GB" w:eastAsia="en-US"/>
        </w:rPr>
      </w:pPr>
      <w:r w:rsidRPr="00C520CE">
        <w:rPr>
          <w:rFonts w:cs="Calibri"/>
          <w:lang w:val="en-GB" w:eastAsia="en-US"/>
        </w:rPr>
        <w:t>Athey G</w:t>
      </w:r>
      <w:r>
        <w:rPr>
          <w:rFonts w:cs="Calibri"/>
          <w:lang w:val="en-GB" w:eastAsia="en-US"/>
        </w:rPr>
        <w:t>.</w:t>
      </w:r>
      <w:r w:rsidRPr="00C520CE">
        <w:rPr>
          <w:rFonts w:cs="Calibri"/>
          <w:lang w:val="en-GB" w:eastAsia="en-US"/>
        </w:rPr>
        <w:t>, Nathan M., Webber C.,</w:t>
      </w:r>
      <w:r>
        <w:rPr>
          <w:rFonts w:cs="Calibri"/>
          <w:lang w:val="en-GB" w:eastAsia="en-US"/>
        </w:rPr>
        <w:t xml:space="preserve"> Mahroum S. (2008).</w:t>
      </w:r>
      <w:r w:rsidRPr="00C520CE">
        <w:rPr>
          <w:rFonts w:cs="Calibri"/>
          <w:lang w:val="en-GB" w:eastAsia="en-US"/>
        </w:rPr>
        <w:t xml:space="preserve"> Innovation and the city</w:t>
      </w:r>
      <w:r>
        <w:rPr>
          <w:rFonts w:cs="Calibri"/>
          <w:lang w:val="en-GB" w:eastAsia="en-US"/>
        </w:rPr>
        <w:t>.</w:t>
      </w:r>
      <w:r w:rsidRPr="00C520CE">
        <w:rPr>
          <w:rFonts w:cs="Calibri"/>
          <w:lang w:val="en-GB" w:eastAsia="en-US"/>
        </w:rPr>
        <w:t xml:space="preserve"> “Innovation: managemen</w:t>
      </w:r>
      <w:r>
        <w:rPr>
          <w:rFonts w:cs="Calibri"/>
          <w:lang w:val="en-GB" w:eastAsia="en-US"/>
        </w:rPr>
        <w:t xml:space="preserve">t, policy &amp; practice” nr 10, </w:t>
      </w:r>
      <w:r w:rsidRPr="00C520CE">
        <w:rPr>
          <w:rFonts w:cs="Calibri"/>
          <w:lang w:val="en-GB" w:eastAsia="en-US"/>
        </w:rPr>
        <w:t>156-169.</w:t>
      </w:r>
    </w:p>
    <w:p w:rsidR="00C520CE" w:rsidRDefault="00C520CE" w:rsidP="00C520CE">
      <w:pPr>
        <w:spacing w:after="120" w:line="240" w:lineRule="auto"/>
        <w:ind w:left="567" w:hanging="567"/>
        <w:rPr>
          <w:rFonts w:cs="Calibri"/>
        </w:rPr>
      </w:pPr>
      <w:r w:rsidRPr="002C7E03">
        <w:rPr>
          <w:rFonts w:cs="Calibri"/>
        </w:rPr>
        <w:t>Benko G.</w:t>
      </w:r>
      <w:r>
        <w:rPr>
          <w:rFonts w:cs="Calibri"/>
        </w:rPr>
        <w:t xml:space="preserve"> </w:t>
      </w:r>
      <w:r w:rsidRPr="002C7E03">
        <w:rPr>
          <w:rFonts w:cs="Calibri"/>
        </w:rPr>
        <w:t>(1993). Geografia technopolii. Warszawa: Wydawnictwo Naukowe PWN.</w:t>
      </w:r>
    </w:p>
    <w:p w:rsidR="00C520CE" w:rsidRPr="00FB2A7D" w:rsidRDefault="00C520CE" w:rsidP="00C520CE">
      <w:pPr>
        <w:spacing w:after="120" w:line="240" w:lineRule="auto"/>
        <w:ind w:left="567" w:hanging="567"/>
        <w:rPr>
          <w:rFonts w:cs="Calibri"/>
          <w:lang w:val="en-GB" w:eastAsia="en-US"/>
        </w:rPr>
      </w:pPr>
      <w:r>
        <w:rPr>
          <w:rFonts w:cs="Calibri"/>
          <w:lang w:val="en-GB" w:eastAsia="en-US"/>
        </w:rPr>
        <w:t>Benneworth P., Herbst</w:t>
      </w:r>
      <w:r w:rsidRPr="00AF6BC2">
        <w:rPr>
          <w:rFonts w:cs="Calibri"/>
          <w:lang w:val="en-GB" w:eastAsia="en-US"/>
        </w:rPr>
        <w:t xml:space="preserve"> M. (2015). The City as a Focus for Hum</w:t>
      </w:r>
      <w:r>
        <w:rPr>
          <w:rFonts w:cs="Calibri"/>
          <w:lang w:val="en-GB" w:eastAsia="en-US"/>
        </w:rPr>
        <w:t>an Capital Migration: Towards a </w:t>
      </w:r>
      <w:r w:rsidRPr="00AF6BC2">
        <w:rPr>
          <w:rFonts w:cs="Calibri"/>
          <w:lang w:val="en-GB" w:eastAsia="en-US"/>
        </w:rPr>
        <w:t>Dynamic Analysis of University Human Capital Contributions. </w:t>
      </w:r>
      <w:r>
        <w:rPr>
          <w:rFonts w:cs="Calibri"/>
          <w:lang w:val="en-GB" w:eastAsia="en-US"/>
        </w:rPr>
        <w:t>“European Planning S</w:t>
      </w:r>
      <w:r w:rsidRPr="00FB2A7D">
        <w:rPr>
          <w:rFonts w:cs="Calibri"/>
          <w:lang w:val="en-GB" w:eastAsia="en-US"/>
        </w:rPr>
        <w:t>tudies</w:t>
      </w:r>
      <w:r>
        <w:rPr>
          <w:rFonts w:cs="Calibri"/>
          <w:lang w:val="en-GB" w:eastAsia="en-US"/>
        </w:rPr>
        <w:t>”</w:t>
      </w:r>
      <w:r w:rsidRPr="00FB2A7D">
        <w:rPr>
          <w:rFonts w:cs="Calibri"/>
          <w:lang w:val="en-GB" w:eastAsia="en-US"/>
        </w:rPr>
        <w:t>, 23(3), 452-474.</w:t>
      </w:r>
    </w:p>
    <w:p w:rsidR="00C520CE" w:rsidRPr="0033437E" w:rsidRDefault="00C520CE" w:rsidP="00C520CE">
      <w:pPr>
        <w:spacing w:after="120" w:line="240" w:lineRule="auto"/>
        <w:ind w:left="567" w:hanging="567"/>
        <w:rPr>
          <w:rFonts w:cs="Calibri"/>
          <w:lang w:val="en-GB" w:eastAsia="en-US"/>
        </w:rPr>
      </w:pPr>
      <w:r w:rsidRPr="0033437E">
        <w:rPr>
          <w:rFonts w:cs="Calibri"/>
          <w:lang w:val="en-GB" w:eastAsia="en-US"/>
        </w:rPr>
        <w:t>Capello R. (2007).</w:t>
      </w:r>
      <w:r>
        <w:rPr>
          <w:rFonts w:cs="Calibri"/>
          <w:lang w:val="en-GB" w:eastAsia="en-US"/>
        </w:rPr>
        <w:t xml:space="preserve"> Regional Economics. Routeledge:</w:t>
      </w:r>
      <w:r w:rsidRPr="0033437E">
        <w:rPr>
          <w:rFonts w:cs="Calibri"/>
          <w:lang w:val="en-GB" w:eastAsia="en-US"/>
        </w:rPr>
        <w:t xml:space="preserve"> London and New York.</w:t>
      </w:r>
    </w:p>
    <w:p w:rsidR="00C520CE" w:rsidRPr="0033437E" w:rsidRDefault="00C520CE" w:rsidP="00C520CE">
      <w:pPr>
        <w:spacing w:after="120" w:line="240" w:lineRule="auto"/>
        <w:ind w:left="567" w:hanging="567"/>
        <w:rPr>
          <w:rFonts w:cs="Calibri"/>
          <w:lang w:val="en-GB" w:eastAsia="en-US"/>
        </w:rPr>
      </w:pPr>
      <w:r w:rsidRPr="0033437E">
        <w:rPr>
          <w:rFonts w:cs="Calibri"/>
          <w:lang w:eastAsia="en-US"/>
        </w:rPr>
        <w:t>Chmielewska-Ba</w:t>
      </w:r>
      <w:r>
        <w:rPr>
          <w:rFonts w:cs="Calibri"/>
          <w:lang w:eastAsia="en-US"/>
        </w:rPr>
        <w:t>naszak, D. (2010). Wiedza milczą</w:t>
      </w:r>
      <w:r w:rsidRPr="0033437E">
        <w:rPr>
          <w:rFonts w:cs="Calibri"/>
          <w:lang w:eastAsia="en-US"/>
        </w:rPr>
        <w:t>ca w nauce</w:t>
      </w:r>
      <w:r>
        <w:rPr>
          <w:rFonts w:cs="Calibri"/>
          <w:lang w:eastAsia="en-US"/>
        </w:rPr>
        <w:t xml:space="preserve"> Koncepcja Michaela Polanyi'ego</w:t>
      </w:r>
      <w:r w:rsidRPr="0033437E">
        <w:rPr>
          <w:rFonts w:cs="Calibri"/>
          <w:lang w:eastAsia="en-US"/>
        </w:rPr>
        <w:t>. </w:t>
      </w:r>
      <w:r w:rsidRPr="0033437E">
        <w:rPr>
          <w:rFonts w:cs="Calibri"/>
          <w:lang w:val="en-GB" w:eastAsia="en-US"/>
        </w:rPr>
        <w:t>„Zagadnienia Naukoznawstwa”, 1(46), 13-26.</w:t>
      </w:r>
    </w:p>
    <w:p w:rsidR="00C520CE" w:rsidRDefault="00C520CE" w:rsidP="00C520CE">
      <w:pPr>
        <w:spacing w:after="120" w:line="240" w:lineRule="auto"/>
        <w:ind w:left="567" w:hanging="567"/>
        <w:rPr>
          <w:rFonts w:cs="Calibri"/>
          <w:lang w:val="en-GB" w:eastAsia="en-US"/>
        </w:rPr>
      </w:pPr>
      <w:r>
        <w:rPr>
          <w:rFonts w:cs="Calibri"/>
          <w:lang w:val="en-GB" w:eastAsia="en-US"/>
        </w:rPr>
        <w:t>European Commission (2010). EUROPE 2020. A strategy for smart, sustainable and inclusive growth.</w:t>
      </w:r>
    </w:p>
    <w:p w:rsidR="00C520CE" w:rsidRPr="0033437E" w:rsidRDefault="00C520CE" w:rsidP="00C520CE">
      <w:pPr>
        <w:spacing w:after="120" w:line="240" w:lineRule="auto"/>
        <w:ind w:left="567" w:hanging="567"/>
        <w:rPr>
          <w:rFonts w:cs="Calibri"/>
          <w:lang w:val="en-GB" w:eastAsia="en-US"/>
        </w:rPr>
      </w:pPr>
      <w:r>
        <w:rPr>
          <w:rFonts w:cs="Calibri"/>
          <w:lang w:val="en-GB" w:eastAsia="en-US"/>
        </w:rPr>
        <w:t>Florida R. (2005). The world is spiky.</w:t>
      </w:r>
      <w:r w:rsidRPr="0033437E">
        <w:rPr>
          <w:rFonts w:cs="Calibri"/>
          <w:lang w:val="en-GB" w:eastAsia="en-US"/>
        </w:rPr>
        <w:t xml:space="preserve"> </w:t>
      </w:r>
      <w:r>
        <w:rPr>
          <w:rFonts w:cs="Calibri"/>
          <w:lang w:val="en-GB" w:eastAsia="en-US"/>
        </w:rPr>
        <w:t>“</w:t>
      </w:r>
      <w:r w:rsidRPr="0033437E">
        <w:rPr>
          <w:rFonts w:cs="Calibri"/>
          <w:lang w:val="en-GB" w:eastAsia="en-US"/>
        </w:rPr>
        <w:t>Atlantic Monthly</w:t>
      </w:r>
      <w:r>
        <w:rPr>
          <w:rFonts w:cs="Calibri"/>
          <w:lang w:val="en-GB" w:eastAsia="en-US"/>
        </w:rPr>
        <w:t>”</w:t>
      </w:r>
      <w:r w:rsidRPr="0033437E">
        <w:rPr>
          <w:rFonts w:cs="Calibri"/>
          <w:lang w:val="en-GB" w:eastAsia="en-US"/>
        </w:rPr>
        <w:t>, October.</w:t>
      </w:r>
    </w:p>
    <w:p w:rsidR="00C520CE" w:rsidRPr="003F7204" w:rsidRDefault="00C520CE" w:rsidP="00C520CE">
      <w:pPr>
        <w:spacing w:after="120" w:line="240" w:lineRule="auto"/>
        <w:ind w:left="567" w:hanging="567"/>
        <w:rPr>
          <w:rFonts w:cs="Calibri"/>
          <w:lang w:val="en-GB" w:eastAsia="en-US"/>
        </w:rPr>
      </w:pPr>
      <w:r w:rsidRPr="003F7204">
        <w:rPr>
          <w:rFonts w:cs="Calibri"/>
          <w:lang w:eastAsia="en-US"/>
        </w:rPr>
        <w:t>Geodecki</w:t>
      </w:r>
      <w:r>
        <w:rPr>
          <w:rFonts w:cs="Calibri"/>
          <w:lang w:eastAsia="en-US"/>
        </w:rPr>
        <w:t xml:space="preserve"> T., Gorzelak</w:t>
      </w:r>
      <w:r w:rsidRPr="003F7204">
        <w:rPr>
          <w:rFonts w:cs="Calibri"/>
          <w:lang w:eastAsia="en-US"/>
        </w:rPr>
        <w:t xml:space="preserve"> </w:t>
      </w:r>
      <w:r>
        <w:rPr>
          <w:rFonts w:cs="Calibri"/>
          <w:lang w:eastAsia="en-US"/>
        </w:rPr>
        <w:t>G., Górniak</w:t>
      </w:r>
      <w:r w:rsidRPr="003F7204">
        <w:rPr>
          <w:rFonts w:cs="Calibri"/>
          <w:lang w:eastAsia="en-US"/>
        </w:rPr>
        <w:t xml:space="preserve"> J., Hausner</w:t>
      </w:r>
      <w:r>
        <w:rPr>
          <w:rFonts w:cs="Calibri"/>
          <w:lang w:eastAsia="en-US"/>
        </w:rPr>
        <w:t xml:space="preserve"> J., Mazur S., Szlachta J., Zaleski</w:t>
      </w:r>
      <w:r w:rsidRPr="003F7204">
        <w:rPr>
          <w:rFonts w:cs="Calibri"/>
          <w:lang w:eastAsia="en-US"/>
        </w:rPr>
        <w:t xml:space="preserve"> J. (2012). </w:t>
      </w:r>
      <w:r w:rsidRPr="003F7204">
        <w:rPr>
          <w:rFonts w:cs="Calibri"/>
          <w:lang w:val="en-GB" w:eastAsia="en-US"/>
        </w:rPr>
        <w:t>Kurs na innowacje. Jak wyprowadzić Polskę z rozwojowego dryfu</w:t>
      </w:r>
      <w:r>
        <w:rPr>
          <w:rFonts w:cs="Calibri"/>
          <w:lang w:val="en-GB" w:eastAsia="en-US"/>
        </w:rPr>
        <w:t>. Kraków: Fundacja Gospodarki i </w:t>
      </w:r>
      <w:r w:rsidRPr="003F7204">
        <w:rPr>
          <w:rFonts w:cs="Calibri"/>
          <w:lang w:val="en-GB" w:eastAsia="en-US"/>
        </w:rPr>
        <w:t>Administracji Publicznej.</w:t>
      </w:r>
    </w:p>
    <w:p w:rsidR="00C520CE" w:rsidRPr="0043001F" w:rsidRDefault="00C520CE" w:rsidP="00C520CE">
      <w:pPr>
        <w:spacing w:after="120" w:line="240" w:lineRule="auto"/>
        <w:ind w:left="567" w:hanging="567"/>
        <w:rPr>
          <w:rFonts w:cs="Calibri"/>
          <w:lang w:val="en-GB" w:eastAsia="en-US"/>
        </w:rPr>
      </w:pPr>
      <w:r>
        <w:rPr>
          <w:rFonts w:cs="Calibri"/>
          <w:lang w:val="en-GB" w:eastAsia="en-US"/>
        </w:rPr>
        <w:t>Glänzel W., Schubert</w:t>
      </w:r>
      <w:r w:rsidRPr="00096EB6">
        <w:rPr>
          <w:rFonts w:cs="Calibri"/>
          <w:lang w:val="en-GB" w:eastAsia="en-US"/>
        </w:rPr>
        <w:t xml:space="preserve"> A. (2004). Analysing Scientific Networks through Co-Authorship. In F.H. Moed,  W. Glänzel, U. Schmoch (Eds.), Handbook of Quantitative Science and Technology Research. The use of Publications and Patent Statistics in Studies of S&amp;T Systems (pp. 257-276). </w:t>
      </w:r>
      <w:r w:rsidRPr="0043001F">
        <w:rPr>
          <w:rFonts w:cs="Calibri"/>
          <w:lang w:val="en-GB" w:eastAsia="en-US"/>
        </w:rPr>
        <w:t>Dordrec</w:t>
      </w:r>
      <w:r>
        <w:rPr>
          <w:rFonts w:cs="Calibri"/>
          <w:lang w:val="en-GB" w:eastAsia="en-US"/>
        </w:rPr>
        <w:t>ht: Kluwer Academic Publishers.</w:t>
      </w:r>
    </w:p>
    <w:p w:rsidR="00C520CE" w:rsidRDefault="00C520CE" w:rsidP="00C520CE">
      <w:pPr>
        <w:spacing w:after="120" w:line="240" w:lineRule="auto"/>
        <w:ind w:left="567" w:hanging="567"/>
        <w:rPr>
          <w:rFonts w:cs="Calibri"/>
          <w:lang w:eastAsia="en-US"/>
        </w:rPr>
      </w:pPr>
      <w:r>
        <w:rPr>
          <w:rFonts w:cs="Calibri"/>
          <w:lang w:val="en-GB" w:eastAsia="en-US"/>
        </w:rPr>
        <w:t>Glänzel</w:t>
      </w:r>
      <w:r w:rsidRPr="00096EB6">
        <w:rPr>
          <w:rFonts w:cs="Calibri"/>
          <w:lang w:val="en-GB" w:eastAsia="en-US"/>
        </w:rPr>
        <w:t xml:space="preserve"> </w:t>
      </w:r>
      <w:r>
        <w:rPr>
          <w:rFonts w:cs="Calibri"/>
          <w:lang w:val="en-GB" w:eastAsia="en-US"/>
        </w:rPr>
        <w:t>W., Schubert A., Czerwon</w:t>
      </w:r>
      <w:r w:rsidRPr="00096EB6">
        <w:rPr>
          <w:rFonts w:cs="Calibri"/>
          <w:lang w:val="en-GB" w:eastAsia="en-US"/>
        </w:rPr>
        <w:t xml:space="preserve"> H. J. (1999). A bibliometric analysis of international scientific cooperation of the European Union (1985–1995). </w:t>
      </w:r>
      <w:r w:rsidRPr="00096EB6">
        <w:rPr>
          <w:rFonts w:cs="Calibri"/>
          <w:lang w:eastAsia="en-US"/>
        </w:rPr>
        <w:t>Scientometrics, 45, 185–202.</w:t>
      </w:r>
    </w:p>
    <w:p w:rsidR="00C520CE" w:rsidRDefault="00C520CE" w:rsidP="00C520CE">
      <w:pPr>
        <w:spacing w:after="120" w:line="240" w:lineRule="auto"/>
        <w:ind w:left="567" w:hanging="567"/>
        <w:rPr>
          <w:rFonts w:cs="Calibri"/>
          <w:lang w:eastAsia="en-US"/>
        </w:rPr>
      </w:pPr>
      <w:r w:rsidRPr="0075757E">
        <w:rPr>
          <w:rFonts w:cs="Calibri"/>
          <w:lang w:eastAsia="en-US"/>
        </w:rPr>
        <w:t>Gorzelak G</w:t>
      </w:r>
      <w:r>
        <w:rPr>
          <w:rFonts w:cs="Calibri"/>
          <w:lang w:eastAsia="en-US"/>
        </w:rPr>
        <w:t>.</w:t>
      </w:r>
      <w:r w:rsidRPr="0075757E">
        <w:rPr>
          <w:rFonts w:cs="Calibri"/>
          <w:lang w:eastAsia="en-US"/>
        </w:rPr>
        <w:t xml:space="preserve"> (2003)</w:t>
      </w:r>
      <w:r>
        <w:rPr>
          <w:rFonts w:cs="Calibri"/>
          <w:lang w:eastAsia="en-US"/>
        </w:rPr>
        <w:t>.</w:t>
      </w:r>
      <w:r w:rsidRPr="0075757E">
        <w:rPr>
          <w:rFonts w:cs="Calibri"/>
          <w:lang w:eastAsia="en-US"/>
        </w:rPr>
        <w:t xml:space="preserve"> Bieda i zamożność regionów. Założenia, hipotezy, przykłady. </w:t>
      </w:r>
      <w:r>
        <w:rPr>
          <w:rFonts w:cs="Calibri"/>
          <w:lang w:eastAsia="en-US"/>
        </w:rPr>
        <w:t>„</w:t>
      </w:r>
      <w:r w:rsidRPr="0075757E">
        <w:rPr>
          <w:rFonts w:cs="Calibri"/>
          <w:lang w:eastAsia="en-US"/>
        </w:rPr>
        <w:t>Studia Regionaln</w:t>
      </w:r>
      <w:r>
        <w:rPr>
          <w:rFonts w:cs="Calibri"/>
          <w:lang w:eastAsia="en-US"/>
        </w:rPr>
        <w:t xml:space="preserve">e i Lokalne”, 1(11)/2003, </w:t>
      </w:r>
      <w:r w:rsidRPr="0075757E">
        <w:rPr>
          <w:rFonts w:cs="Calibri"/>
          <w:lang w:eastAsia="en-US"/>
        </w:rPr>
        <w:t>37-59.</w:t>
      </w:r>
    </w:p>
    <w:p w:rsidR="00C520CE" w:rsidRPr="002C7E03" w:rsidRDefault="00C520CE" w:rsidP="00C520CE">
      <w:pPr>
        <w:spacing w:after="120" w:line="240" w:lineRule="auto"/>
        <w:ind w:left="567" w:hanging="567"/>
        <w:rPr>
          <w:rFonts w:cs="Calibri"/>
        </w:rPr>
      </w:pPr>
      <w:r w:rsidRPr="00E51B3F">
        <w:rPr>
          <w:rFonts w:cs="Calibri"/>
        </w:rPr>
        <w:t xml:space="preserve">Gorzelak G. (2007). Rozwój </w:t>
      </w:r>
      <w:r>
        <w:rPr>
          <w:rFonts w:cs="Calibri"/>
        </w:rPr>
        <w:t>–</w:t>
      </w:r>
      <w:r w:rsidRPr="00E51B3F">
        <w:rPr>
          <w:rFonts w:cs="Calibri"/>
        </w:rPr>
        <w:t xml:space="preserve"> region </w:t>
      </w:r>
      <w:r>
        <w:rPr>
          <w:rFonts w:cs="Calibri"/>
        </w:rPr>
        <w:t>–</w:t>
      </w:r>
      <w:r w:rsidRPr="00E51B3F">
        <w:rPr>
          <w:rFonts w:cs="Calibri"/>
        </w:rPr>
        <w:t xml:space="preserve"> polityka. </w:t>
      </w:r>
      <w:r>
        <w:rPr>
          <w:rFonts w:cs="Calibri"/>
        </w:rPr>
        <w:t xml:space="preserve">[w:] Gorzelak G., </w:t>
      </w:r>
      <w:r w:rsidRPr="00E51B3F">
        <w:rPr>
          <w:rFonts w:cs="Calibri"/>
        </w:rPr>
        <w:t>Tucholska</w:t>
      </w:r>
      <w:r>
        <w:rPr>
          <w:rFonts w:cs="Calibri"/>
        </w:rPr>
        <w:t xml:space="preserve"> A. (red.)</w:t>
      </w:r>
      <w:r w:rsidRPr="00E51B3F">
        <w:rPr>
          <w:rFonts w:cs="Calibri"/>
        </w:rPr>
        <w:t xml:space="preserve"> Rozwój, region, przestrzeń. Warszawa: Ministerstwo Rozwoju Regionalnego.</w:t>
      </w:r>
    </w:p>
    <w:p w:rsidR="00C520CE" w:rsidRDefault="00C520CE" w:rsidP="00C520CE">
      <w:pPr>
        <w:spacing w:after="120" w:line="240" w:lineRule="auto"/>
        <w:ind w:left="567" w:hanging="567"/>
        <w:rPr>
          <w:rFonts w:cs="Calibri"/>
          <w:lang w:eastAsia="en-US"/>
        </w:rPr>
      </w:pPr>
      <w:r w:rsidRPr="0075757E">
        <w:rPr>
          <w:rFonts w:cs="Calibri"/>
          <w:lang w:eastAsia="en-US"/>
        </w:rPr>
        <w:t>Gorzelak G</w:t>
      </w:r>
      <w:r>
        <w:rPr>
          <w:rFonts w:cs="Calibri"/>
          <w:lang w:eastAsia="en-US"/>
        </w:rPr>
        <w:t>., Jałowiecki B.</w:t>
      </w:r>
      <w:r w:rsidRPr="0075757E">
        <w:rPr>
          <w:rFonts w:cs="Calibri"/>
          <w:lang w:eastAsia="en-US"/>
        </w:rPr>
        <w:t xml:space="preserve"> (2000)</w:t>
      </w:r>
      <w:r>
        <w:rPr>
          <w:rFonts w:cs="Calibri"/>
          <w:lang w:eastAsia="en-US"/>
        </w:rPr>
        <w:t>.</w:t>
      </w:r>
      <w:r w:rsidRPr="0075757E">
        <w:rPr>
          <w:rFonts w:cs="Calibri"/>
          <w:lang w:eastAsia="en-US"/>
        </w:rPr>
        <w:t xml:space="preserve"> Konkurencyjność regionów</w:t>
      </w:r>
      <w:r>
        <w:rPr>
          <w:rFonts w:cs="Calibri"/>
          <w:lang w:eastAsia="en-US"/>
        </w:rPr>
        <w:t xml:space="preserve">. „Studia Regionalne i Lokalne”, 1(1)/2000, </w:t>
      </w:r>
      <w:r w:rsidRPr="0075757E">
        <w:rPr>
          <w:rFonts w:cs="Calibri"/>
          <w:lang w:eastAsia="en-US"/>
        </w:rPr>
        <w:t>7-24</w:t>
      </w:r>
      <w:r>
        <w:rPr>
          <w:rFonts w:cs="Calibri"/>
          <w:lang w:eastAsia="en-US"/>
        </w:rPr>
        <w:t>.</w:t>
      </w:r>
    </w:p>
    <w:p w:rsidR="00C520CE" w:rsidRPr="000B5EFE" w:rsidRDefault="00C520CE" w:rsidP="00C520CE">
      <w:pPr>
        <w:spacing w:after="120" w:line="240" w:lineRule="auto"/>
        <w:ind w:left="567" w:hanging="567"/>
        <w:rPr>
          <w:rFonts w:cs="Calibri"/>
          <w:lang w:eastAsia="en-US"/>
        </w:rPr>
      </w:pPr>
      <w:r w:rsidRPr="0075757E">
        <w:rPr>
          <w:rFonts w:cs="Calibri"/>
          <w:lang w:eastAsia="en-US"/>
        </w:rPr>
        <w:t>Gorzelak G</w:t>
      </w:r>
      <w:r>
        <w:rPr>
          <w:rFonts w:cs="Calibri"/>
          <w:lang w:eastAsia="en-US"/>
        </w:rPr>
        <w:t>., Smętkowski M.</w:t>
      </w:r>
      <w:r w:rsidRPr="0075757E">
        <w:rPr>
          <w:rFonts w:cs="Calibri"/>
          <w:lang w:eastAsia="en-US"/>
        </w:rPr>
        <w:t xml:space="preserve"> (2005)</w:t>
      </w:r>
      <w:r>
        <w:rPr>
          <w:rFonts w:cs="Calibri"/>
          <w:lang w:eastAsia="en-US"/>
        </w:rPr>
        <w:t>.</w:t>
      </w:r>
      <w:r w:rsidRPr="0075757E">
        <w:rPr>
          <w:rFonts w:cs="Calibri"/>
          <w:lang w:eastAsia="en-US"/>
        </w:rPr>
        <w:t xml:space="preserve"> Metropolia i jej region. Warszawa: Wydaw</w:t>
      </w:r>
      <w:r>
        <w:rPr>
          <w:rFonts w:cs="Calibri"/>
          <w:lang w:eastAsia="en-US"/>
        </w:rPr>
        <w:t>nictwo Naukowe Scholar.</w:t>
      </w:r>
    </w:p>
    <w:p w:rsidR="00C520CE" w:rsidRPr="00AF6BC2" w:rsidRDefault="00C520CE" w:rsidP="00C520CE">
      <w:pPr>
        <w:spacing w:after="120" w:line="240" w:lineRule="auto"/>
        <w:ind w:left="567" w:hanging="567"/>
        <w:rPr>
          <w:rFonts w:cs="Calibri"/>
          <w:lang w:val="en-GB" w:eastAsia="en-US"/>
        </w:rPr>
      </w:pPr>
      <w:r w:rsidRPr="0043001F">
        <w:rPr>
          <w:rFonts w:cs="Calibri"/>
          <w:lang w:eastAsia="en-US"/>
        </w:rPr>
        <w:t xml:space="preserve">Herbst M. (2009). Tworzenie i absorpcja kapitału ludzkiego w polskich miastach akademickich. </w:t>
      </w:r>
      <w:r w:rsidRPr="00AF6BC2">
        <w:rPr>
          <w:rFonts w:cs="Calibri"/>
          <w:lang w:val="en-GB" w:eastAsia="en-US"/>
        </w:rPr>
        <w:t>„Studia Regionalne i Lokalne”, nr 4 (38), 21-38.</w:t>
      </w:r>
    </w:p>
    <w:p w:rsidR="00C520CE" w:rsidRPr="001A3D39" w:rsidRDefault="00C520CE" w:rsidP="00C520CE">
      <w:pPr>
        <w:spacing w:after="120" w:line="240" w:lineRule="auto"/>
        <w:ind w:left="567" w:hanging="567"/>
        <w:rPr>
          <w:rFonts w:cs="Calibri"/>
          <w:lang w:val="en-GB" w:eastAsia="en-US"/>
        </w:rPr>
      </w:pPr>
      <w:r w:rsidRPr="001A3D39">
        <w:rPr>
          <w:rFonts w:cs="Calibri"/>
          <w:lang w:val="en-GB" w:eastAsia="en-US"/>
        </w:rPr>
        <w:t>IUS (2014). Innovation Union Scoreboard. Belgium: European Commission.</w:t>
      </w:r>
    </w:p>
    <w:p w:rsidR="00C520CE" w:rsidRPr="001A3D39" w:rsidRDefault="00C520CE" w:rsidP="00C520CE">
      <w:pPr>
        <w:spacing w:after="120" w:line="240" w:lineRule="auto"/>
        <w:ind w:left="567" w:hanging="567"/>
        <w:rPr>
          <w:rFonts w:cs="Calibri"/>
          <w:lang w:val="en-GB" w:eastAsia="en-US"/>
        </w:rPr>
      </w:pPr>
      <w:r w:rsidRPr="001A3D39">
        <w:rPr>
          <w:rFonts w:cs="Calibri"/>
          <w:lang w:val="en-GB" w:eastAsia="en-US"/>
        </w:rPr>
        <w:t>KIT (2012). ESPON KIT: Knowledge, Innovation, Territory. Final Report | Version 13/11/2012. http://www.espon.eu/export/sites/default/Documents/Projects/AppliedResearch/KIT/FinalReport/KIT_Final-Report_final.pdf</w:t>
      </w:r>
    </w:p>
    <w:p w:rsidR="00C520CE" w:rsidRPr="00C520CE" w:rsidRDefault="00C520CE" w:rsidP="00C520CE">
      <w:pPr>
        <w:spacing w:after="120" w:line="240" w:lineRule="auto"/>
        <w:ind w:left="567" w:hanging="567"/>
        <w:rPr>
          <w:rFonts w:cs="Calibri"/>
          <w:lang w:val="en-GB" w:eastAsia="en-US"/>
        </w:rPr>
      </w:pPr>
      <w:r w:rsidRPr="00C520CE">
        <w:rPr>
          <w:rFonts w:cs="Calibri"/>
          <w:lang w:val="en-GB" w:eastAsia="en-US"/>
        </w:rPr>
        <w:t>Matthiessen C. W., Schwarz A. W., (1999)</w:t>
      </w:r>
      <w:r>
        <w:rPr>
          <w:rFonts w:cs="Calibri"/>
          <w:lang w:val="en-GB" w:eastAsia="en-US"/>
        </w:rPr>
        <w:t>.</w:t>
      </w:r>
      <w:r w:rsidRPr="00C520CE">
        <w:rPr>
          <w:rFonts w:cs="Calibri"/>
          <w:lang w:val="en-GB" w:eastAsia="en-US"/>
        </w:rPr>
        <w:t xml:space="preserve"> Scientific Centres in Europe: An Analysis of Research Strenght and Patterns of Specialisation Based on Bibliometric Indicators</w:t>
      </w:r>
      <w:r>
        <w:rPr>
          <w:rFonts w:cs="Calibri"/>
          <w:lang w:val="en-GB" w:eastAsia="en-US"/>
        </w:rPr>
        <w:t>.</w:t>
      </w:r>
      <w:r w:rsidRPr="00C520CE">
        <w:rPr>
          <w:rFonts w:cs="Calibri"/>
          <w:lang w:val="en-GB" w:eastAsia="en-US"/>
        </w:rPr>
        <w:t xml:space="preserve"> „Urban Studies”</w:t>
      </w:r>
      <w:r>
        <w:rPr>
          <w:rFonts w:cs="Calibri"/>
          <w:lang w:val="en-GB" w:eastAsia="en-US"/>
        </w:rPr>
        <w:t xml:space="preserve">, no 3/36, </w:t>
      </w:r>
      <w:r w:rsidRPr="00C520CE">
        <w:rPr>
          <w:rFonts w:cs="Calibri"/>
          <w:lang w:val="en-GB" w:eastAsia="en-US"/>
        </w:rPr>
        <w:t>453-477.</w:t>
      </w:r>
    </w:p>
    <w:p w:rsidR="00C520CE" w:rsidRPr="00C520CE" w:rsidRDefault="00C520CE" w:rsidP="00C520CE">
      <w:pPr>
        <w:spacing w:after="120" w:line="240" w:lineRule="auto"/>
        <w:ind w:left="567" w:hanging="567"/>
        <w:rPr>
          <w:rFonts w:cs="Calibri"/>
          <w:lang w:val="en-GB" w:eastAsia="en-US"/>
        </w:rPr>
      </w:pPr>
      <w:r w:rsidRPr="00C520CE">
        <w:rPr>
          <w:rFonts w:cs="Calibri"/>
          <w:lang w:val="en-GB" w:eastAsia="en-US"/>
        </w:rPr>
        <w:t>Matthiessen C. W., Schwarz A. W., Find S. (2002), The top-level Global Research system, 1997-99: Centres, Networks and Nodality. An Analysis Based on Bibliometric Indicators</w:t>
      </w:r>
      <w:r>
        <w:rPr>
          <w:rFonts w:cs="Calibri"/>
          <w:lang w:val="en-GB" w:eastAsia="en-US"/>
        </w:rPr>
        <w:t xml:space="preserve">. </w:t>
      </w:r>
      <w:r w:rsidRPr="00C520CE">
        <w:rPr>
          <w:rFonts w:cs="Calibri"/>
          <w:lang w:val="en-GB" w:eastAsia="en-US"/>
        </w:rPr>
        <w:t>„U</w:t>
      </w:r>
      <w:r>
        <w:rPr>
          <w:rFonts w:cs="Calibri"/>
          <w:lang w:val="en-GB" w:eastAsia="en-US"/>
        </w:rPr>
        <w:t xml:space="preserve">rban Studies”, no 5-6/39, </w:t>
      </w:r>
      <w:r w:rsidRPr="00C520CE">
        <w:rPr>
          <w:rFonts w:cs="Calibri"/>
          <w:lang w:val="en-GB" w:eastAsia="en-US"/>
        </w:rPr>
        <w:t>903-927.</w:t>
      </w:r>
    </w:p>
    <w:p w:rsidR="00C520CE" w:rsidRPr="00C520CE" w:rsidRDefault="00C520CE" w:rsidP="00C520CE">
      <w:pPr>
        <w:spacing w:after="120" w:line="240" w:lineRule="auto"/>
        <w:ind w:left="567" w:hanging="567"/>
        <w:rPr>
          <w:rFonts w:cs="Calibri"/>
          <w:lang w:val="en-GB" w:eastAsia="en-US"/>
        </w:rPr>
      </w:pPr>
      <w:r w:rsidRPr="00C520CE">
        <w:rPr>
          <w:rFonts w:cs="Calibri"/>
          <w:lang w:val="en-GB" w:eastAsia="en-US"/>
        </w:rPr>
        <w:lastRenderedPageBreak/>
        <w:t>Matthiessen C. W.</w:t>
      </w:r>
      <w:r>
        <w:rPr>
          <w:rFonts w:cs="Calibri"/>
          <w:lang w:val="en-GB" w:eastAsia="en-US"/>
        </w:rPr>
        <w:t>, Schwarz A. W., Find S. (2006).</w:t>
      </w:r>
      <w:r w:rsidRPr="00C520CE">
        <w:rPr>
          <w:rFonts w:cs="Calibri"/>
          <w:lang w:val="en-GB" w:eastAsia="en-US"/>
        </w:rPr>
        <w:t xml:space="preserve"> World Cities of Knowledge: Research Strength, Networks and Nodality</w:t>
      </w:r>
      <w:r>
        <w:rPr>
          <w:rFonts w:cs="Calibri"/>
          <w:lang w:val="en-GB" w:eastAsia="en-US"/>
        </w:rPr>
        <w:t>.</w:t>
      </w:r>
      <w:r w:rsidRPr="00C520CE">
        <w:rPr>
          <w:rFonts w:cs="Calibri"/>
          <w:lang w:val="en-GB" w:eastAsia="en-US"/>
        </w:rPr>
        <w:t xml:space="preserve"> „Journal of Knowledge Management”</w:t>
      </w:r>
      <w:r>
        <w:rPr>
          <w:rFonts w:cs="Calibri"/>
          <w:lang w:val="en-GB" w:eastAsia="en-US"/>
        </w:rPr>
        <w:t>,</w:t>
      </w:r>
      <w:r w:rsidRPr="00C520CE">
        <w:rPr>
          <w:rFonts w:cs="Calibri"/>
          <w:lang w:val="en-GB" w:eastAsia="en-US"/>
        </w:rPr>
        <w:t xml:space="preserve"> n</w:t>
      </w:r>
      <w:r>
        <w:rPr>
          <w:rFonts w:cs="Calibri"/>
          <w:lang w:val="en-GB" w:eastAsia="en-US"/>
        </w:rPr>
        <w:t xml:space="preserve">o 10(5), </w:t>
      </w:r>
      <w:r w:rsidRPr="00C520CE">
        <w:rPr>
          <w:rFonts w:cs="Calibri"/>
          <w:lang w:val="en-GB" w:eastAsia="en-US"/>
        </w:rPr>
        <w:t>14-25.</w:t>
      </w:r>
    </w:p>
    <w:p w:rsidR="00C520CE" w:rsidRPr="0033437E" w:rsidRDefault="00C520CE" w:rsidP="00C520CE">
      <w:pPr>
        <w:spacing w:after="120" w:line="240" w:lineRule="auto"/>
        <w:ind w:left="567" w:hanging="567"/>
        <w:rPr>
          <w:rFonts w:cs="Calibri"/>
          <w:lang w:eastAsia="en-US"/>
        </w:rPr>
      </w:pPr>
      <w:r w:rsidRPr="0033437E">
        <w:rPr>
          <w:rFonts w:cs="Calibri"/>
          <w:lang w:eastAsia="en-US"/>
        </w:rPr>
        <w:t>Nowak P. (2008). Bibliometria. Webometria. Podstawy, wybrane zastosowania. Poznań: Wydawnictwo Naukowe UAM.</w:t>
      </w:r>
    </w:p>
    <w:p w:rsidR="00C520CE" w:rsidRPr="0033437E" w:rsidRDefault="00C520CE" w:rsidP="00C520CE">
      <w:pPr>
        <w:spacing w:after="120" w:line="240" w:lineRule="auto"/>
        <w:ind w:left="567" w:hanging="567"/>
        <w:rPr>
          <w:rFonts w:cs="Calibri"/>
          <w:lang w:eastAsia="en-US"/>
        </w:rPr>
      </w:pPr>
      <w:r>
        <w:rPr>
          <w:rFonts w:cs="Calibri"/>
          <w:lang w:eastAsia="en-US"/>
        </w:rPr>
        <w:t>Olechnicka A. (2012).</w:t>
      </w:r>
      <w:r w:rsidRPr="0033437E">
        <w:rPr>
          <w:rFonts w:cs="Calibri"/>
          <w:lang w:eastAsia="en-US"/>
        </w:rPr>
        <w:t xml:space="preserve"> Potencjał innowacyjny regionów. Warszawa: Wydawnictwo Naukowe Scholar.</w:t>
      </w:r>
    </w:p>
    <w:p w:rsidR="00C520CE" w:rsidRPr="0033437E" w:rsidRDefault="00C520CE" w:rsidP="00C520CE">
      <w:pPr>
        <w:spacing w:after="120" w:line="240" w:lineRule="auto"/>
        <w:ind w:left="567" w:hanging="567"/>
        <w:rPr>
          <w:rFonts w:cs="Calibri"/>
          <w:lang w:eastAsia="en-US"/>
        </w:rPr>
      </w:pPr>
      <w:r w:rsidRPr="0033437E">
        <w:rPr>
          <w:rFonts w:cs="Calibri"/>
          <w:lang w:eastAsia="en-US"/>
        </w:rPr>
        <w:t>Olechnicka A</w:t>
      </w:r>
      <w:r>
        <w:rPr>
          <w:rFonts w:cs="Calibri"/>
          <w:lang w:eastAsia="en-US"/>
        </w:rPr>
        <w:t>.</w:t>
      </w:r>
      <w:r w:rsidRPr="0033437E">
        <w:rPr>
          <w:rFonts w:cs="Calibri"/>
          <w:lang w:eastAsia="en-US"/>
        </w:rPr>
        <w:t>, Płoszaj A. (2008). Polska nauka w s</w:t>
      </w:r>
      <w:r>
        <w:rPr>
          <w:rFonts w:cs="Calibri"/>
          <w:lang w:eastAsia="en-US"/>
        </w:rPr>
        <w:t>ieci. Raport z badań. Warszawa.</w:t>
      </w:r>
    </w:p>
    <w:p w:rsidR="00C520CE" w:rsidRPr="00C520CE" w:rsidRDefault="00C520CE" w:rsidP="00C520CE">
      <w:pPr>
        <w:spacing w:after="120" w:line="240" w:lineRule="auto"/>
        <w:ind w:left="567" w:hanging="567"/>
        <w:rPr>
          <w:rFonts w:cs="Calibri"/>
          <w:lang w:eastAsia="en-US"/>
        </w:rPr>
      </w:pPr>
      <w:r w:rsidRPr="00C520CE">
        <w:rPr>
          <w:rFonts w:cs="Calibri"/>
          <w:lang w:eastAsia="en-US"/>
        </w:rPr>
        <w:t>Olechnicka A</w:t>
      </w:r>
      <w:r>
        <w:rPr>
          <w:rFonts w:cs="Calibri"/>
          <w:lang w:eastAsia="en-US"/>
        </w:rPr>
        <w:t>., Płoszaj A. (</w:t>
      </w:r>
      <w:r w:rsidRPr="00C520CE">
        <w:rPr>
          <w:rFonts w:cs="Calibri"/>
          <w:lang w:eastAsia="en-US"/>
        </w:rPr>
        <w:t>2009)</w:t>
      </w:r>
      <w:r>
        <w:rPr>
          <w:rFonts w:cs="Calibri"/>
          <w:lang w:eastAsia="en-US"/>
        </w:rPr>
        <w:t>.</w:t>
      </w:r>
      <w:r w:rsidRPr="00C520CE">
        <w:rPr>
          <w:rFonts w:cs="Calibri"/>
          <w:lang w:eastAsia="en-US"/>
        </w:rPr>
        <w:t> </w:t>
      </w:r>
      <w:r w:rsidRPr="00C520CE">
        <w:rPr>
          <w:rFonts w:cs="Calibri"/>
          <w:i/>
          <w:iCs/>
          <w:lang w:eastAsia="en-US"/>
        </w:rPr>
        <w:t>Metropolie a innowacyjność</w:t>
      </w:r>
      <w:r w:rsidRPr="00C520CE">
        <w:rPr>
          <w:rFonts w:cs="Calibri"/>
          <w:lang w:eastAsia="en-US"/>
        </w:rPr>
        <w:t> [w:] Jałowiecki B. (red.</w:t>
      </w:r>
      <w:r>
        <w:rPr>
          <w:rFonts w:cs="Calibri"/>
          <w:lang w:eastAsia="en-US"/>
        </w:rPr>
        <w:t>): Czy metropolia jest miastem?</w:t>
      </w:r>
      <w:r w:rsidRPr="00C520CE">
        <w:rPr>
          <w:rFonts w:cs="Calibri"/>
          <w:lang w:eastAsia="en-US"/>
        </w:rPr>
        <w:t xml:space="preserve"> Warszawa: Wydawnictwo Naukowe Scholar.</w:t>
      </w:r>
    </w:p>
    <w:p w:rsidR="00C520CE" w:rsidRPr="00C520CE" w:rsidRDefault="00C520CE" w:rsidP="00C520CE">
      <w:pPr>
        <w:spacing w:after="120" w:line="240" w:lineRule="auto"/>
        <w:ind w:left="567" w:hanging="567"/>
        <w:rPr>
          <w:rFonts w:cs="Calibri"/>
          <w:lang w:eastAsia="en-US"/>
        </w:rPr>
      </w:pPr>
      <w:r w:rsidRPr="000B5EFE">
        <w:rPr>
          <w:rFonts w:cs="Calibri"/>
          <w:lang w:eastAsia="en-US"/>
        </w:rPr>
        <w:t>Olechnicka A</w:t>
      </w:r>
      <w:r>
        <w:rPr>
          <w:rFonts w:cs="Calibri"/>
          <w:lang w:eastAsia="en-US"/>
        </w:rPr>
        <w:t>.</w:t>
      </w:r>
      <w:r w:rsidRPr="000B5EFE">
        <w:rPr>
          <w:rFonts w:cs="Calibri"/>
          <w:lang w:eastAsia="en-US"/>
        </w:rPr>
        <w:t>, Płoszaj A</w:t>
      </w:r>
      <w:r>
        <w:rPr>
          <w:rFonts w:cs="Calibri"/>
          <w:lang w:eastAsia="en-US"/>
        </w:rPr>
        <w:t>.</w:t>
      </w:r>
      <w:r w:rsidRPr="000B5EFE">
        <w:rPr>
          <w:rFonts w:cs="Calibri"/>
          <w:lang w:eastAsia="en-US"/>
        </w:rPr>
        <w:t xml:space="preserve"> (2010)</w:t>
      </w:r>
      <w:r>
        <w:rPr>
          <w:rFonts w:cs="Calibri"/>
          <w:lang w:eastAsia="en-US"/>
        </w:rPr>
        <w:t>.</w:t>
      </w:r>
      <w:r w:rsidRPr="000B5EFE">
        <w:rPr>
          <w:rFonts w:cs="Calibri"/>
          <w:lang w:eastAsia="en-US"/>
        </w:rPr>
        <w:t xml:space="preserve"> Współpraca ośrodków naukowych w Polsce. </w:t>
      </w:r>
      <w:r w:rsidRPr="00C520CE">
        <w:rPr>
          <w:rFonts w:cs="Calibri"/>
          <w:lang w:eastAsia="en-US"/>
        </w:rPr>
        <w:t>„Studia Regionalne i Lokalne”, nr 4(42).</w:t>
      </w:r>
    </w:p>
    <w:p w:rsidR="00C520CE" w:rsidRPr="00BC7895" w:rsidRDefault="00C520CE" w:rsidP="00C520CE">
      <w:pPr>
        <w:spacing w:after="120" w:line="240" w:lineRule="auto"/>
        <w:ind w:left="567" w:hanging="567"/>
        <w:rPr>
          <w:rFonts w:cs="Calibri"/>
          <w:lang w:eastAsia="en-US"/>
        </w:rPr>
      </w:pPr>
      <w:r>
        <w:rPr>
          <w:rFonts w:cs="Calibri"/>
          <w:lang w:eastAsia="en-US"/>
        </w:rPr>
        <w:t xml:space="preserve">Płoszaj A. (2015). </w:t>
      </w:r>
      <w:r w:rsidRPr="00BC7895">
        <w:rPr>
          <w:rFonts w:cs="Calibri"/>
          <w:lang w:eastAsia="en-US"/>
        </w:rPr>
        <w:t>Instytucje otoczenia biznesu</w:t>
      </w:r>
      <w:r>
        <w:rPr>
          <w:rFonts w:cs="Calibri"/>
          <w:lang w:eastAsia="en-US"/>
        </w:rPr>
        <w:t xml:space="preserve"> </w:t>
      </w:r>
      <w:r w:rsidRPr="00BC7895">
        <w:rPr>
          <w:rFonts w:cs="Calibri"/>
          <w:lang w:eastAsia="en-US"/>
        </w:rPr>
        <w:t>w Obszarze Metropolitalnym Gdańsk-Gdynia-Sopot</w:t>
      </w:r>
      <w:r>
        <w:rPr>
          <w:rFonts w:cs="Calibri"/>
          <w:lang w:eastAsia="en-US"/>
        </w:rPr>
        <w:t>. Warszawa.</w:t>
      </w:r>
    </w:p>
    <w:p w:rsidR="00C520CE" w:rsidRPr="0033437E" w:rsidRDefault="00C520CE" w:rsidP="00C520CE">
      <w:pPr>
        <w:spacing w:after="120" w:line="240" w:lineRule="auto"/>
        <w:ind w:left="567" w:hanging="567"/>
        <w:rPr>
          <w:rFonts w:cs="Calibri"/>
          <w:lang w:val="en-GB" w:eastAsia="en-US"/>
        </w:rPr>
      </w:pPr>
      <w:r w:rsidRPr="00C520CE">
        <w:rPr>
          <w:rFonts w:cs="Calibri"/>
          <w:lang w:eastAsia="en-US"/>
        </w:rPr>
        <w:t>Płoszaj A., Olechnicka A., (2015). Runni</w:t>
      </w:r>
      <w:r w:rsidRPr="0033437E">
        <w:rPr>
          <w:rFonts w:cs="Calibri"/>
          <w:lang w:val="en-GB" w:eastAsia="en-US"/>
        </w:rPr>
        <w:t xml:space="preserve">ng faster or measuring better? How is the R&amp;D sector in Central and Eastern Europe catching up with Western </w:t>
      </w:r>
      <w:r>
        <w:rPr>
          <w:rFonts w:cs="Calibri"/>
          <w:lang w:val="en-GB" w:eastAsia="en-US"/>
        </w:rPr>
        <w:t>Europe?</w:t>
      </w:r>
      <w:r w:rsidRPr="0033437E">
        <w:rPr>
          <w:rFonts w:cs="Calibri"/>
          <w:lang w:val="en-GB" w:eastAsia="en-US"/>
        </w:rPr>
        <w:t xml:space="preserve"> GRINCOH Working Paper Series, Paper No. 3.06.</w:t>
      </w:r>
    </w:p>
    <w:p w:rsidR="00C520CE" w:rsidRPr="0033437E" w:rsidRDefault="00C520CE" w:rsidP="00C520CE">
      <w:pPr>
        <w:spacing w:after="120" w:line="240" w:lineRule="auto"/>
        <w:ind w:left="567" w:hanging="567"/>
        <w:rPr>
          <w:rFonts w:cs="Calibri"/>
          <w:lang w:val="en-GB" w:eastAsia="en-US"/>
        </w:rPr>
      </w:pPr>
      <w:r w:rsidRPr="0033437E">
        <w:rPr>
          <w:rFonts w:cs="Calibri"/>
          <w:lang w:val="en-GB" w:eastAsia="en-US"/>
        </w:rPr>
        <w:t>Polanyi M. (1966).</w:t>
      </w:r>
      <w:r>
        <w:rPr>
          <w:rFonts w:cs="Calibri"/>
          <w:lang w:val="en-GB" w:eastAsia="en-US"/>
        </w:rPr>
        <w:t xml:space="preserve"> The Tacit Dimension. London:</w:t>
      </w:r>
      <w:r w:rsidRPr="0033437E">
        <w:rPr>
          <w:rFonts w:cs="Calibri"/>
          <w:lang w:val="en-GB" w:eastAsia="en-US"/>
        </w:rPr>
        <w:t xml:space="preserve"> Routledge and Kegan Paul.</w:t>
      </w:r>
    </w:p>
    <w:p w:rsidR="00C520CE" w:rsidRPr="003F7204" w:rsidRDefault="00C520CE" w:rsidP="00C520CE">
      <w:pPr>
        <w:spacing w:after="120" w:line="240" w:lineRule="auto"/>
        <w:ind w:left="567" w:hanging="567"/>
        <w:rPr>
          <w:rFonts w:cs="Calibri"/>
          <w:lang w:val="en-GB" w:eastAsia="en-US"/>
        </w:rPr>
      </w:pPr>
      <w:r w:rsidRPr="003F7204">
        <w:rPr>
          <w:rFonts w:cs="Calibri"/>
          <w:lang w:val="en-GB" w:eastAsia="en-US"/>
        </w:rPr>
        <w:t>Pruchnik K, Toborowicz J. (2014)</w:t>
      </w:r>
      <w:r>
        <w:rPr>
          <w:rFonts w:cs="Calibri"/>
          <w:lang w:val="en-GB" w:eastAsia="en-US"/>
        </w:rPr>
        <w:t>.</w:t>
      </w:r>
      <w:r w:rsidRPr="003F7204">
        <w:rPr>
          <w:rFonts w:cs="Calibri"/>
          <w:lang w:val="en-GB" w:eastAsia="en-US"/>
        </w:rPr>
        <w:t xml:space="preserve"> Low Level of Innovativeness and the Middle Income Trap - Polish Case Study. </w:t>
      </w:r>
      <w:r>
        <w:rPr>
          <w:rFonts w:cs="Calibri"/>
          <w:lang w:val="en-GB" w:eastAsia="en-US"/>
        </w:rPr>
        <w:t>“</w:t>
      </w:r>
      <w:r w:rsidRPr="003F7204">
        <w:rPr>
          <w:rFonts w:cs="Calibri"/>
          <w:lang w:val="en-GB" w:eastAsia="en-US"/>
        </w:rPr>
        <w:t>Journal of Entrepreneurship, Management and Innovation</w:t>
      </w:r>
      <w:r>
        <w:rPr>
          <w:rFonts w:cs="Calibri"/>
          <w:lang w:val="en-GB" w:eastAsia="en-US"/>
        </w:rPr>
        <w:t>”</w:t>
      </w:r>
      <w:r w:rsidRPr="003F7204">
        <w:rPr>
          <w:rFonts w:cs="Calibri"/>
          <w:lang w:val="en-GB" w:eastAsia="en-US"/>
        </w:rPr>
        <w:t xml:space="preserve"> (JEMI). vol. 10, no 2 Perspectives on Innovations Management - Environmental, Social and Public Sector Innovations, 141-157.</w:t>
      </w:r>
    </w:p>
    <w:p w:rsidR="00C520CE" w:rsidRDefault="00C520CE" w:rsidP="00C520CE">
      <w:pPr>
        <w:spacing w:after="120" w:line="240" w:lineRule="auto"/>
        <w:ind w:left="567" w:hanging="567"/>
        <w:rPr>
          <w:rFonts w:cs="Calibri"/>
          <w:lang w:eastAsia="en-US"/>
        </w:rPr>
      </w:pPr>
      <w:r w:rsidRPr="003F7204">
        <w:rPr>
          <w:rFonts w:cs="Calibri"/>
          <w:lang w:eastAsia="en-US"/>
        </w:rPr>
        <w:t>Radło</w:t>
      </w:r>
      <w:r>
        <w:rPr>
          <w:rFonts w:cs="Calibri"/>
          <w:lang w:eastAsia="en-US"/>
        </w:rPr>
        <w:t xml:space="preserve"> J., Ciesielska D. </w:t>
      </w:r>
      <w:r w:rsidRPr="003F7204">
        <w:rPr>
          <w:rFonts w:cs="Calibri"/>
          <w:lang w:eastAsia="en-US"/>
        </w:rPr>
        <w:t>(2013)</w:t>
      </w:r>
      <w:r>
        <w:rPr>
          <w:rFonts w:cs="Calibri"/>
          <w:lang w:eastAsia="en-US"/>
        </w:rPr>
        <w:t xml:space="preserve">. </w:t>
      </w:r>
      <w:r w:rsidRPr="003F7204">
        <w:rPr>
          <w:rFonts w:cs="Calibri"/>
          <w:lang w:eastAsia="en-US"/>
        </w:rPr>
        <w:t>Polska w pułapce średniego dochodu? Perspektywy konkurencyjności polskiej gospodarki</w:t>
      </w:r>
      <w:r>
        <w:rPr>
          <w:rFonts w:cs="Calibri"/>
          <w:lang w:eastAsia="en-US"/>
        </w:rPr>
        <w:t xml:space="preserve"> regionów. Warszawa: Difin.</w:t>
      </w:r>
    </w:p>
    <w:p w:rsidR="00C520CE" w:rsidRPr="0033437E" w:rsidRDefault="00C520CE" w:rsidP="00C520CE">
      <w:pPr>
        <w:spacing w:after="120" w:line="240" w:lineRule="auto"/>
        <w:ind w:left="567" w:hanging="567"/>
        <w:rPr>
          <w:rFonts w:cs="Calibri"/>
          <w:lang w:val="en-GB" w:eastAsia="en-US"/>
        </w:rPr>
      </w:pPr>
      <w:r w:rsidRPr="001A3D39">
        <w:rPr>
          <w:rFonts w:cs="Calibri"/>
          <w:lang w:val="en-GB" w:eastAsia="en-US"/>
        </w:rPr>
        <w:t xml:space="preserve">RIS (2014). </w:t>
      </w:r>
      <w:r w:rsidRPr="0033437E">
        <w:rPr>
          <w:rFonts w:cs="Calibri"/>
          <w:lang w:val="en-GB" w:eastAsia="en-US"/>
        </w:rPr>
        <w:t>Regional Innovation Scoreboard. Belgium, European Commission.</w:t>
      </w:r>
    </w:p>
    <w:p w:rsidR="00C520CE" w:rsidRPr="0033437E" w:rsidRDefault="00C520CE" w:rsidP="00C520CE">
      <w:pPr>
        <w:spacing w:after="120" w:line="240" w:lineRule="auto"/>
        <w:ind w:left="567" w:hanging="567"/>
        <w:rPr>
          <w:rFonts w:cs="Calibri"/>
          <w:lang w:eastAsia="en-US"/>
        </w:rPr>
      </w:pPr>
      <w:r>
        <w:rPr>
          <w:rFonts w:cs="Calibri"/>
          <w:lang w:val="en-GB" w:eastAsia="en-US"/>
        </w:rPr>
        <w:t xml:space="preserve">Simmie J. (2003). </w:t>
      </w:r>
      <w:r w:rsidRPr="0033437E">
        <w:rPr>
          <w:rFonts w:cs="Calibri"/>
          <w:lang w:val="en-GB" w:eastAsia="en-US"/>
        </w:rPr>
        <w:t xml:space="preserve">Innovation and urban regions as national and international nodes for the transfer </w:t>
      </w:r>
      <w:r>
        <w:rPr>
          <w:rFonts w:cs="Calibri"/>
          <w:lang w:val="en-GB" w:eastAsia="en-US"/>
        </w:rPr>
        <w:t>and sharing of knowledge.</w:t>
      </w:r>
      <w:r w:rsidRPr="0033437E">
        <w:rPr>
          <w:rFonts w:cs="Calibri"/>
          <w:lang w:val="en-GB" w:eastAsia="en-US"/>
        </w:rPr>
        <w:t xml:space="preserve"> </w:t>
      </w:r>
      <w:r w:rsidRPr="0033437E">
        <w:rPr>
          <w:rFonts w:cs="Calibri"/>
          <w:lang w:eastAsia="en-US"/>
        </w:rPr>
        <w:t>“Regional Studies</w:t>
      </w:r>
      <w:r>
        <w:rPr>
          <w:rFonts w:cs="Calibri"/>
          <w:lang w:eastAsia="en-US"/>
        </w:rPr>
        <w:t>”</w:t>
      </w:r>
      <w:r w:rsidRPr="0033437E">
        <w:rPr>
          <w:rFonts w:cs="Calibri"/>
          <w:lang w:eastAsia="en-US"/>
        </w:rPr>
        <w:t xml:space="preserve">, </w:t>
      </w:r>
      <w:r>
        <w:rPr>
          <w:rFonts w:cs="Calibri"/>
          <w:lang w:eastAsia="en-US"/>
        </w:rPr>
        <w:t>n</w:t>
      </w:r>
      <w:r w:rsidRPr="0033437E">
        <w:rPr>
          <w:rFonts w:cs="Calibri"/>
          <w:lang w:eastAsia="en-US"/>
        </w:rPr>
        <w:t>o. 37(6/7).</w:t>
      </w:r>
    </w:p>
    <w:p w:rsidR="00C520CE" w:rsidRPr="00FB2A7D" w:rsidRDefault="00C520CE" w:rsidP="00C520CE">
      <w:pPr>
        <w:spacing w:after="120" w:line="240" w:lineRule="auto"/>
        <w:ind w:left="567" w:hanging="567"/>
        <w:rPr>
          <w:rFonts w:cs="Calibri"/>
          <w:lang w:val="en-GB" w:eastAsia="en-US"/>
        </w:rPr>
      </w:pPr>
      <w:r w:rsidRPr="0033437E">
        <w:rPr>
          <w:rFonts w:cs="Calibri"/>
          <w:lang w:eastAsia="en-US"/>
        </w:rPr>
        <w:t xml:space="preserve">Smętkowski M., Gorzelak G., Kozak M., Olechnicka O., Płoszaj A. (2012). Europejskie metropolie i ich regiony: od krajobrazu gospodarczego do sieci metropolii. </w:t>
      </w:r>
      <w:r w:rsidRPr="00FB2A7D">
        <w:rPr>
          <w:rFonts w:cs="Calibri"/>
          <w:lang w:val="en-GB" w:eastAsia="en-US"/>
        </w:rPr>
        <w:t>Warszawa: Wydawnictwo Naukowe Scholar.</w:t>
      </w:r>
    </w:p>
    <w:p w:rsidR="00C520CE" w:rsidRPr="00096EB6" w:rsidRDefault="00C520CE" w:rsidP="00C520CE">
      <w:pPr>
        <w:spacing w:after="120" w:line="240" w:lineRule="auto"/>
        <w:ind w:left="567" w:hanging="567"/>
        <w:rPr>
          <w:rFonts w:cs="Calibri"/>
          <w:lang w:val="en-GB" w:eastAsia="en-US"/>
        </w:rPr>
      </w:pPr>
      <w:r w:rsidRPr="00096EB6">
        <w:rPr>
          <w:rFonts w:cs="Calibri"/>
          <w:lang w:val="en-GB" w:eastAsia="en-US"/>
        </w:rPr>
        <w:t xml:space="preserve">Tijssen R. J. W. (2008). Are we moving towards an integrated European Research Area? </w:t>
      </w:r>
      <w:r>
        <w:rPr>
          <w:rFonts w:cs="Calibri"/>
          <w:lang w:val="en-GB" w:eastAsia="en-US"/>
        </w:rPr>
        <w:t>“</w:t>
      </w:r>
      <w:r w:rsidRPr="00096EB6">
        <w:rPr>
          <w:rFonts w:cs="Calibri"/>
          <w:lang w:val="en-GB" w:eastAsia="en-US"/>
        </w:rPr>
        <w:t>Collnet Journal of Scientometrics and Information Management</w:t>
      </w:r>
      <w:r>
        <w:rPr>
          <w:rFonts w:cs="Calibri"/>
          <w:lang w:val="en-GB" w:eastAsia="en-US"/>
        </w:rPr>
        <w:t>”</w:t>
      </w:r>
      <w:r w:rsidRPr="00096EB6">
        <w:rPr>
          <w:rFonts w:cs="Calibri"/>
          <w:lang w:val="en-GB" w:eastAsia="en-US"/>
        </w:rPr>
        <w:t>, 2(1), 19-25.</w:t>
      </w:r>
    </w:p>
    <w:p w:rsidR="00C520CE" w:rsidRPr="00FB2A7D" w:rsidRDefault="00C520CE" w:rsidP="00C520CE">
      <w:pPr>
        <w:spacing w:after="120" w:line="240" w:lineRule="auto"/>
        <w:ind w:left="567" w:hanging="567"/>
        <w:rPr>
          <w:rFonts w:cs="Calibri"/>
          <w:lang w:val="en-GB" w:eastAsia="en-US"/>
        </w:rPr>
      </w:pPr>
      <w:r>
        <w:rPr>
          <w:rFonts w:cs="Calibri"/>
          <w:lang w:val="en-GB" w:eastAsia="en-US"/>
        </w:rPr>
        <w:t>van Raan</w:t>
      </w:r>
      <w:r w:rsidRPr="0082414E">
        <w:rPr>
          <w:rFonts w:cs="Calibri"/>
          <w:lang w:val="en-GB" w:eastAsia="en-US"/>
        </w:rPr>
        <w:t xml:space="preserve"> A. F. J. (2004). </w:t>
      </w:r>
      <w:r w:rsidRPr="00FB2A7D">
        <w:rPr>
          <w:rFonts w:cs="Calibri"/>
          <w:lang w:val="en-GB" w:eastAsia="en-US"/>
        </w:rPr>
        <w:t xml:space="preserve">Measuring science. </w:t>
      </w:r>
      <w:r>
        <w:rPr>
          <w:rFonts w:cs="Calibri"/>
          <w:lang w:val="en-GB" w:eastAsia="en-US"/>
        </w:rPr>
        <w:t>[in:]</w:t>
      </w:r>
      <w:r w:rsidRPr="0033437E">
        <w:rPr>
          <w:rFonts w:cs="Calibri"/>
          <w:lang w:val="en-GB" w:eastAsia="en-US"/>
        </w:rPr>
        <w:t xml:space="preserve"> F. H. M</w:t>
      </w:r>
      <w:r>
        <w:rPr>
          <w:rFonts w:cs="Calibri"/>
          <w:lang w:val="en-GB" w:eastAsia="en-US"/>
        </w:rPr>
        <w:t>oed, W. Glänzel, &amp; U. Schmoch (e</w:t>
      </w:r>
      <w:r w:rsidRPr="0033437E">
        <w:rPr>
          <w:rFonts w:cs="Calibri"/>
          <w:lang w:val="en-GB" w:eastAsia="en-US"/>
        </w:rPr>
        <w:t>ds.) Handbook of Quantitative Science and Technology Research. The use of Publications and Patent Statistics in Stu</w:t>
      </w:r>
      <w:r>
        <w:rPr>
          <w:rFonts w:cs="Calibri"/>
          <w:lang w:val="en-GB" w:eastAsia="en-US"/>
        </w:rPr>
        <w:t>dies of S&amp;T Systems</w:t>
      </w:r>
      <w:r w:rsidRPr="001A3D39">
        <w:rPr>
          <w:rFonts w:cs="Calibri"/>
          <w:lang w:val="en-GB" w:eastAsia="en-US"/>
        </w:rPr>
        <w:t xml:space="preserve">. </w:t>
      </w:r>
      <w:r w:rsidRPr="00FB2A7D">
        <w:rPr>
          <w:rFonts w:cs="Calibri"/>
          <w:lang w:val="en-GB" w:eastAsia="en-US"/>
        </w:rPr>
        <w:t>Dordrecht: Kluwer Academic Publishers.</w:t>
      </w:r>
    </w:p>
    <w:p w:rsidR="00C520CE" w:rsidRPr="00096EB6" w:rsidRDefault="00C520CE" w:rsidP="00C520CE">
      <w:pPr>
        <w:spacing w:after="120" w:line="240" w:lineRule="auto"/>
        <w:ind w:left="567" w:hanging="567"/>
        <w:rPr>
          <w:rFonts w:cs="Calibri"/>
          <w:lang w:val="en-GB" w:eastAsia="en-US"/>
        </w:rPr>
      </w:pPr>
      <w:r>
        <w:rPr>
          <w:rFonts w:cs="Calibri"/>
          <w:lang w:val="en-GB" w:eastAsia="en-US"/>
        </w:rPr>
        <w:t>Wagner C. S., Leydesdorff</w:t>
      </w:r>
      <w:r w:rsidRPr="0082414E">
        <w:rPr>
          <w:rFonts w:cs="Calibri"/>
          <w:lang w:val="en-GB" w:eastAsia="en-US"/>
        </w:rPr>
        <w:t xml:space="preserve"> L. (2005). </w:t>
      </w:r>
      <w:r w:rsidRPr="00096EB6">
        <w:rPr>
          <w:rFonts w:cs="Calibri"/>
          <w:lang w:val="en-GB" w:eastAsia="en-US"/>
        </w:rPr>
        <w:t xml:space="preserve">Network structure, self-organization and the growth of international collaboration in science. </w:t>
      </w:r>
      <w:r>
        <w:rPr>
          <w:rFonts w:cs="Calibri"/>
          <w:lang w:val="en-GB" w:eastAsia="en-US"/>
        </w:rPr>
        <w:t>“</w:t>
      </w:r>
      <w:r w:rsidRPr="00096EB6">
        <w:rPr>
          <w:rFonts w:cs="Calibri"/>
          <w:lang w:val="en-GB" w:eastAsia="en-US"/>
        </w:rPr>
        <w:t>Research Policy</w:t>
      </w:r>
      <w:r>
        <w:rPr>
          <w:rFonts w:cs="Calibri"/>
          <w:lang w:val="en-GB" w:eastAsia="en-US"/>
        </w:rPr>
        <w:t>”</w:t>
      </w:r>
      <w:r w:rsidRPr="00096EB6">
        <w:rPr>
          <w:rFonts w:cs="Calibri"/>
          <w:lang w:val="en-GB" w:eastAsia="en-US"/>
        </w:rPr>
        <w:t>, 34(10), 1608–1618.</w:t>
      </w:r>
    </w:p>
    <w:p w:rsidR="00C520CE" w:rsidRPr="003F7204" w:rsidRDefault="00C520CE" w:rsidP="00C520CE">
      <w:pPr>
        <w:spacing w:after="120" w:line="240" w:lineRule="auto"/>
        <w:ind w:left="567" w:hanging="567"/>
        <w:rPr>
          <w:rFonts w:cs="Calibri"/>
          <w:lang w:val="en-GB" w:eastAsia="en-US"/>
        </w:rPr>
      </w:pPr>
      <w:r w:rsidRPr="003F7204">
        <w:rPr>
          <w:rFonts w:cs="Calibri"/>
          <w:lang w:val="en-GB" w:eastAsia="en-US"/>
        </w:rPr>
        <w:t>Wróblewski A. K. (2002). Bibliometryczna trylogia. „Zagadnienia Naukoznawstwa”, 1-2(151-152).</w:t>
      </w:r>
    </w:p>
    <w:sectPr w:rsidR="00C520CE" w:rsidRPr="003F7204" w:rsidSect="002F2FA6">
      <w:footerReference w:type="default" r:id="rId78"/>
      <w:headerReference w:type="first" r:id="rId79"/>
      <w:footerReference w:type="first" r:id="rId80"/>
      <w:type w:val="continuous"/>
      <w:pgSz w:w="11906" w:h="16838"/>
      <w:pgMar w:top="1417" w:right="1417" w:bottom="1560" w:left="1417" w:header="708" w:footer="3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FAE" w:rsidRDefault="00E70FAE" w:rsidP="0016177E">
      <w:pPr>
        <w:spacing w:line="240" w:lineRule="auto"/>
      </w:pPr>
      <w:r>
        <w:separator/>
      </w:r>
    </w:p>
  </w:endnote>
  <w:endnote w:type="continuationSeparator" w:id="0">
    <w:p w:rsidR="00E70FAE" w:rsidRDefault="00E70FAE" w:rsidP="001617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FranklinGothic-Book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ranklinGothic-Book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5441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670C1" w:rsidRDefault="00C670C1">
        <w:pPr>
          <w:pStyle w:val="Stopka"/>
          <w:jc w:val="center"/>
        </w:pPr>
        <w:r>
          <w:fldChar w:fldCharType="begin"/>
        </w:r>
        <w:r w:rsidRPr="00466DB6">
          <w:instrText xml:space="preserve"> PAGE   \* MERGEFORMAT </w:instrText>
        </w:r>
        <w:r>
          <w:fldChar w:fldCharType="separate"/>
        </w:r>
        <w:r w:rsidR="00F0649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01267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670C1" w:rsidRDefault="00F06499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948879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670C1" w:rsidRDefault="00F06499" w:rsidP="00DE0D75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54420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670C1" w:rsidRDefault="00F06499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70C1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C670C1" w:rsidRDefault="00C670C1">
    <w:pPr>
      <w:pStyle w:val="Stopka"/>
    </w:pP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5442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670C1" w:rsidRDefault="00C670C1" w:rsidP="00DE0D75">
        <w:pPr>
          <w:pStyle w:val="Stopka"/>
          <w:jc w:val="center"/>
        </w:pPr>
        <w:r>
          <w:fldChar w:fldCharType="begin"/>
        </w:r>
        <w:r w:rsidRPr="00DE0D75">
          <w:instrText xml:space="preserve"> PAGE   \* MERGEFORMAT </w:instrText>
        </w:r>
        <w:r>
          <w:fldChar w:fldCharType="separate"/>
        </w:r>
        <w:r w:rsidR="00F06499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207194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670C1" w:rsidRDefault="00F06499" w:rsidP="00DE0D75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0917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670C1" w:rsidRDefault="00F06499" w:rsidP="00B5389A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34</w:t>
        </w:r>
        <w:r>
          <w:rPr>
            <w:noProof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0C1" w:rsidRDefault="00F06499" w:rsidP="00796632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59</w:t>
    </w:r>
    <w:r>
      <w:rPr>
        <w:noProof/>
      </w:rPr>
      <w:fldChar w:fldCharType="end"/>
    </w:r>
  </w:p>
</w:ftr>
</file>

<file path=word/footer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0C1" w:rsidRDefault="00C670C1">
    <w:pPr>
      <w:pStyle w:val="Stopk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FAE" w:rsidRDefault="00E70FAE" w:rsidP="0016177E">
      <w:pPr>
        <w:spacing w:line="240" w:lineRule="auto"/>
      </w:pPr>
      <w:r>
        <w:separator/>
      </w:r>
    </w:p>
  </w:footnote>
  <w:footnote w:type="continuationSeparator" w:id="0">
    <w:p w:rsidR="00E70FAE" w:rsidRDefault="00E70FAE" w:rsidP="0016177E">
      <w:pPr>
        <w:spacing w:line="240" w:lineRule="auto"/>
      </w:pPr>
      <w:r>
        <w:continuationSeparator/>
      </w:r>
    </w:p>
  </w:footnote>
  <w:footnote w:id="1">
    <w:p w:rsidR="00C670C1" w:rsidRPr="00E36DEA" w:rsidRDefault="00C670C1" w:rsidP="00E82EE7">
      <w:pPr>
        <w:pStyle w:val="Tekstprzypisudolnego"/>
        <w:jc w:val="both"/>
        <w:rPr>
          <w:sz w:val="16"/>
          <w:szCs w:val="16"/>
        </w:rPr>
      </w:pPr>
      <w:r w:rsidRPr="00E36DEA">
        <w:rPr>
          <w:rStyle w:val="Odwoanieprzypisudolnego"/>
          <w:sz w:val="16"/>
          <w:szCs w:val="16"/>
        </w:rPr>
        <w:footnoteRef/>
      </w:r>
      <w:r w:rsidRPr="00E36DEA">
        <w:rPr>
          <w:sz w:val="16"/>
          <w:szCs w:val="16"/>
        </w:rPr>
        <w:t xml:space="preserve"> Organizacja ta do 2015 roku działała pod nazwą Gdański Obszar Metropolitalny.</w:t>
      </w:r>
    </w:p>
  </w:footnote>
  <w:footnote w:id="2">
    <w:p w:rsidR="00C670C1" w:rsidRPr="00E36DEA" w:rsidRDefault="00C670C1" w:rsidP="00E82EE7">
      <w:pPr>
        <w:pStyle w:val="Tekstprzypisudolnego"/>
        <w:jc w:val="both"/>
        <w:rPr>
          <w:sz w:val="16"/>
          <w:szCs w:val="16"/>
        </w:rPr>
      </w:pPr>
      <w:r w:rsidRPr="00E36DEA">
        <w:rPr>
          <w:rStyle w:val="Odwoanieprzypisudolnego"/>
          <w:sz w:val="16"/>
          <w:szCs w:val="16"/>
        </w:rPr>
        <w:footnoteRef/>
      </w:r>
      <w:r w:rsidRPr="00E36DEA">
        <w:rPr>
          <w:sz w:val="16"/>
          <w:szCs w:val="16"/>
        </w:rPr>
        <w:t xml:space="preserve"> W porównaniu uwzględniono po trzy regiony (NUTS2) z Danii, Finlandii oraz Szwecji, wybierając te, w których mieszczą się trzy najludniejsze miasta tych krajów.</w:t>
      </w:r>
    </w:p>
  </w:footnote>
  <w:footnote w:id="3">
    <w:p w:rsidR="00C670C1" w:rsidRPr="00E36DEA" w:rsidRDefault="00C670C1" w:rsidP="00E82EE7">
      <w:pPr>
        <w:pStyle w:val="Tekstprzypisudolnego"/>
        <w:jc w:val="both"/>
        <w:rPr>
          <w:sz w:val="16"/>
          <w:szCs w:val="16"/>
          <w:lang w:val="en-GB"/>
        </w:rPr>
      </w:pPr>
      <w:r w:rsidRPr="00E36DEA">
        <w:rPr>
          <w:rStyle w:val="Odwoanieprzypisudolnego"/>
          <w:sz w:val="16"/>
          <w:szCs w:val="16"/>
        </w:rPr>
        <w:footnoteRef/>
      </w:r>
      <w:r w:rsidRPr="00E36DEA">
        <w:rPr>
          <w:sz w:val="16"/>
          <w:szCs w:val="16"/>
        </w:rPr>
        <w:t xml:space="preserve"> </w:t>
      </w:r>
      <w:r w:rsidRPr="00E36DEA">
        <w:rPr>
          <w:rFonts w:cs="FranklinGothic-Book"/>
          <w:sz w:val="16"/>
          <w:szCs w:val="16"/>
        </w:rPr>
        <w:t xml:space="preserve">należy jednak podkreślić, że do danych, na podstawie których opracowano przedstawione wyniki, należy podchodzić z właściwą rezerwą. Ich źródłem jest badanie ankietowe próby przedsiębiorstw zlecane przez Komisję Europejską, tzw. </w:t>
      </w:r>
      <w:r w:rsidRPr="00E36DEA">
        <w:rPr>
          <w:rFonts w:cs="FranklinGothic-Book"/>
          <w:sz w:val="16"/>
          <w:szCs w:val="16"/>
          <w:lang w:val="en-GB"/>
        </w:rPr>
        <w:t>Community Innovation Survey. Por.: </w:t>
      </w:r>
      <w:r w:rsidRPr="00E36DEA">
        <w:rPr>
          <w:sz w:val="16"/>
          <w:szCs w:val="16"/>
          <w:lang w:val="en-GB"/>
        </w:rPr>
        <w:t>http://ec.europa.eu/eurostat/web/microdata/community-innovation-survey</w:t>
      </w:r>
    </w:p>
  </w:footnote>
  <w:footnote w:id="4">
    <w:p w:rsidR="00C670C1" w:rsidRPr="00E36DEA" w:rsidRDefault="00C670C1" w:rsidP="00E82EE7">
      <w:pPr>
        <w:pStyle w:val="Tekstprzypisudolnego"/>
        <w:jc w:val="both"/>
        <w:rPr>
          <w:sz w:val="16"/>
          <w:szCs w:val="16"/>
        </w:rPr>
      </w:pPr>
      <w:r w:rsidRPr="00E36DEA">
        <w:rPr>
          <w:rStyle w:val="Odwoanieprzypisudolnego"/>
          <w:sz w:val="16"/>
          <w:szCs w:val="16"/>
        </w:rPr>
        <w:footnoteRef/>
      </w:r>
      <w:r w:rsidRPr="00E36DEA">
        <w:rPr>
          <w:sz w:val="16"/>
          <w:szCs w:val="16"/>
        </w:rPr>
        <w:t xml:space="preserve"> Wiedza ukryta (cicha, milcząca, ang. </w:t>
      </w:r>
      <w:r w:rsidRPr="00E36DEA">
        <w:rPr>
          <w:i/>
          <w:sz w:val="16"/>
          <w:szCs w:val="16"/>
        </w:rPr>
        <w:t>tacit knowledge</w:t>
      </w:r>
      <w:r w:rsidRPr="00E36DEA">
        <w:rPr>
          <w:sz w:val="16"/>
          <w:szCs w:val="16"/>
        </w:rPr>
        <w:t>) jest to rodzaj wiedzy niepoddającej się łatwej formalizacji i przez to trudnej do przekazania innym osobom w sposób werbalny. Prostym przykładem wiedzy ukrytej jest umiejętność jazdy na rowerze, którą łatwo opanować w sposób praktyczny, ale bardzo trudno przekazać w sposób abstrakcyjny. Pojęcie wiedzy ukry</w:t>
      </w:r>
      <w:r w:rsidR="00E82EE7">
        <w:rPr>
          <w:sz w:val="16"/>
          <w:szCs w:val="16"/>
        </w:rPr>
        <w:t>tej stworzył Michael Polanyi, a </w:t>
      </w:r>
      <w:r w:rsidRPr="00E36DEA">
        <w:rPr>
          <w:sz w:val="16"/>
          <w:szCs w:val="16"/>
        </w:rPr>
        <w:t xml:space="preserve">punktem wyjścia była dla niego obserwacja, że wiemy więcej niż potrafimy powiedzieć. Np. przeciętny człowiek potrafi rozróżnić tysiące twarzy, ale nie potrafi wiedzy o tym, jak to robi wyrazić słowami. Częstym przypadkiem wiedzy ukrytej jest tzw. </w:t>
      </w:r>
      <w:r w:rsidRPr="00E36DEA">
        <w:rPr>
          <w:i/>
          <w:sz w:val="16"/>
          <w:szCs w:val="16"/>
        </w:rPr>
        <w:t>know-how</w:t>
      </w:r>
      <w:r w:rsidR="00E82EE7">
        <w:rPr>
          <w:sz w:val="16"/>
          <w:szCs w:val="16"/>
        </w:rPr>
        <w:t xml:space="preserve"> (wiedzieć jak), w </w:t>
      </w:r>
      <w:r w:rsidRPr="00E36DEA">
        <w:rPr>
          <w:sz w:val="16"/>
          <w:szCs w:val="16"/>
        </w:rPr>
        <w:t xml:space="preserve">przeciwieństwie do </w:t>
      </w:r>
      <w:r w:rsidRPr="00E36DEA">
        <w:rPr>
          <w:i/>
          <w:sz w:val="16"/>
          <w:szCs w:val="16"/>
        </w:rPr>
        <w:t>know-what</w:t>
      </w:r>
      <w:r w:rsidRPr="00E36DEA">
        <w:rPr>
          <w:sz w:val="16"/>
          <w:szCs w:val="16"/>
        </w:rPr>
        <w:t xml:space="preserve"> (wiedzieć co), </w:t>
      </w:r>
      <w:r w:rsidRPr="00E36DEA">
        <w:rPr>
          <w:i/>
          <w:sz w:val="16"/>
          <w:szCs w:val="16"/>
        </w:rPr>
        <w:t>know-why</w:t>
      </w:r>
      <w:r w:rsidRPr="00E36DEA">
        <w:rPr>
          <w:sz w:val="16"/>
          <w:szCs w:val="16"/>
        </w:rPr>
        <w:t xml:space="preserve"> (wiedzieć dlaczego), czy </w:t>
      </w:r>
      <w:r w:rsidRPr="00E36DEA">
        <w:rPr>
          <w:i/>
          <w:sz w:val="16"/>
          <w:szCs w:val="16"/>
        </w:rPr>
        <w:t>know-who</w:t>
      </w:r>
      <w:r w:rsidRPr="00E36DEA">
        <w:rPr>
          <w:sz w:val="16"/>
          <w:szCs w:val="16"/>
        </w:rPr>
        <w:t xml:space="preserve"> (wiedzieć kto), które są formami wiedzy łatwo poddającej się formalizacji i zapisowi (por. Polanyi 1966; Chmielewska-Banaszak 2010).</w:t>
      </w:r>
    </w:p>
  </w:footnote>
  <w:footnote w:id="5">
    <w:p w:rsidR="00C670C1" w:rsidRPr="00E36DEA" w:rsidRDefault="00C670C1" w:rsidP="00E82EE7">
      <w:pPr>
        <w:pStyle w:val="Tekstprzypisudolnego"/>
        <w:jc w:val="both"/>
        <w:rPr>
          <w:rFonts w:asciiTheme="minorHAnsi" w:hAnsiTheme="minorHAnsi" w:cstheme="minorHAnsi"/>
          <w:sz w:val="16"/>
          <w:szCs w:val="16"/>
        </w:rPr>
      </w:pPr>
      <w:r w:rsidRPr="00E36DEA">
        <w:rPr>
          <w:rStyle w:val="Odwoanieprzypisudolnego"/>
          <w:sz w:val="16"/>
          <w:szCs w:val="16"/>
        </w:rPr>
        <w:footnoteRef/>
      </w:r>
      <w:r w:rsidRPr="00E36DEA">
        <w:rPr>
          <w:sz w:val="16"/>
          <w:szCs w:val="16"/>
        </w:rPr>
        <w:t xml:space="preserve"> </w:t>
      </w:r>
      <w:r w:rsidRPr="00E36DEA">
        <w:rPr>
          <w:rFonts w:asciiTheme="minorHAnsi" w:hAnsiTheme="minorHAnsi" w:cstheme="minorHAnsi"/>
          <w:sz w:val="16"/>
          <w:szCs w:val="16"/>
        </w:rPr>
        <w:t>Np. przez wzmocnienie uczelnianych jednostek działających w zakresie transferu technologii i komercjalizacji wiedzy, tak aby skutecznie identyfikowały w swoich organizacjach wyniki badań mające potencjał komercjalizacyjny – a nawet stymulowały i wspierały prowadzenie takich badań – i na tej podstawie przygotowywały ofertę dla podmiotów zewnętrznych, aktywnie poszukując potencjalnych partnerów biznesowych.</w:t>
      </w:r>
    </w:p>
  </w:footnote>
  <w:footnote w:id="6">
    <w:p w:rsidR="00C670C1" w:rsidRPr="00E36DEA" w:rsidRDefault="00C670C1" w:rsidP="00E82EE7">
      <w:pPr>
        <w:pStyle w:val="Tekstprzypisudolnego"/>
        <w:spacing w:after="0"/>
        <w:jc w:val="both"/>
        <w:rPr>
          <w:rFonts w:cs="Calibri"/>
          <w:sz w:val="16"/>
          <w:szCs w:val="16"/>
        </w:rPr>
      </w:pPr>
      <w:r w:rsidRPr="00E36DEA">
        <w:rPr>
          <w:rStyle w:val="Odwoanieprzypisudolnego"/>
          <w:rFonts w:eastAsia="Calibri" w:cs="Calibri"/>
          <w:sz w:val="16"/>
          <w:szCs w:val="16"/>
        </w:rPr>
        <w:footnoteRef/>
      </w:r>
      <w:r w:rsidRPr="00E36DEA">
        <w:rPr>
          <w:rFonts w:cs="Calibri"/>
          <w:sz w:val="16"/>
          <w:szCs w:val="16"/>
        </w:rPr>
        <w:t xml:space="preserve"> W przypadku nakładów na działalność badawczo-rozwojową oraz zatrudnienia w działalności badawczo- rozwojowej posłużono się oficjalnymi danymi Głównego Urzędu Statystycznego, i co za tym idzie przyjęto definicję tego rodzaju działalności stosowaną przez GUS. Definicja ta mówi, że działalność badawczo-rozwojowa to: systematycznie prowadzone prace twórcze, podjęte dla zwiększenia zasobu wiedzy, w tym wiedzy o człowieku, kulturze i społeczeństwie, jak również dla znalezienia nowych zastosowań dla tej wiedzy. Obejmuje ona trzy rodzaje badań, a mianowicie badania podstawowe, stosowane oraz prace rozwojowe. Działalność B+R odróżnia od innych rodzajów działalności dostrzegalny element nowości i eliminacja niepewności naukowej i/lub technicznej, czyli rozwiązanie problemu nie wypływające w sposób oczywisty z dotychczasowego stanu wiedzy. Informacje o zatrudnieniu obejmują pracowników związanych z działalnością B+R, poświęcających na tę czynność co najmniej 10% nominalnego czasu pracy.</w:t>
      </w:r>
    </w:p>
  </w:footnote>
  <w:footnote w:id="7">
    <w:p w:rsidR="00C670C1" w:rsidRPr="00E36DEA" w:rsidRDefault="00C670C1" w:rsidP="00E82EE7">
      <w:pPr>
        <w:pStyle w:val="Tekstprzypisudolnego"/>
        <w:jc w:val="both"/>
        <w:rPr>
          <w:sz w:val="16"/>
          <w:szCs w:val="16"/>
        </w:rPr>
      </w:pPr>
      <w:r w:rsidRPr="00E36DEA">
        <w:rPr>
          <w:rStyle w:val="Odwoanieprzypisudolnego"/>
          <w:sz w:val="16"/>
          <w:szCs w:val="16"/>
        </w:rPr>
        <w:footnoteRef/>
      </w:r>
      <w:r w:rsidRPr="00E36DEA">
        <w:rPr>
          <w:sz w:val="16"/>
          <w:szCs w:val="16"/>
        </w:rPr>
        <w:t xml:space="preserve"> </w:t>
      </w:r>
      <w:r w:rsidRPr="00E36DEA">
        <w:rPr>
          <w:rFonts w:asciiTheme="minorHAnsi" w:eastAsiaTheme="minorHAnsi" w:hAnsiTheme="minorHAnsi" w:cstheme="minorBidi"/>
          <w:sz w:val="16"/>
          <w:szCs w:val="16"/>
          <w:lang w:eastAsia="en-US"/>
        </w:rPr>
        <w:t>W perspektywie budżetowej Unii Europejskiej na lata 2007-2013 funkcjonował 7. Program Ramowy, w obecnej perspektywie (2014-2020) kontynuacją tego instrumentu jest program Europa 2020.</w:t>
      </w:r>
    </w:p>
  </w:footnote>
  <w:footnote w:id="8">
    <w:p w:rsidR="00C670C1" w:rsidRPr="00E36DEA" w:rsidRDefault="00C670C1" w:rsidP="00E82EE7">
      <w:pPr>
        <w:pStyle w:val="Tekstprzypisudolnego"/>
        <w:jc w:val="both"/>
        <w:rPr>
          <w:sz w:val="16"/>
          <w:szCs w:val="16"/>
        </w:rPr>
      </w:pPr>
      <w:r w:rsidRPr="00E36DEA">
        <w:rPr>
          <w:rStyle w:val="Odwoanieprzypisudolnego"/>
          <w:sz w:val="16"/>
          <w:szCs w:val="16"/>
        </w:rPr>
        <w:footnoteRef/>
      </w:r>
      <w:r w:rsidRPr="00E36DEA">
        <w:rPr>
          <w:sz w:val="16"/>
          <w:szCs w:val="16"/>
        </w:rPr>
        <w:t xml:space="preserve"> Współczynnik lokalizacji (LQ) jest miarą pokazującą relatywną pozycję (specjalizację) danej jednostki terytorialnej w danym kraju. Do obliczania LQ zazwyczaj wykorzystuje się dane o zatrudnieniu. W takim przypadku wskaźnik konstruuje się następująco: LQ=(Eir/Er)/(Ein/En). Gdzie: Eir ‐ zatrudnienie w przemyśle (można również wykorzystać inne wskaźniki np. wartość dodaną, liczbę firm albo jak w naszym przypadku daną kategorię artykułów) i w regionie r, Er ‐ całkowite zatrudnienie w regionie </w:t>
      </w:r>
      <w:r w:rsidR="00E82EE7">
        <w:rPr>
          <w:sz w:val="16"/>
          <w:szCs w:val="16"/>
        </w:rPr>
        <w:t>r, Ein ‐ krajowe zatrudnienie w </w:t>
      </w:r>
      <w:r w:rsidRPr="00E36DEA">
        <w:rPr>
          <w:sz w:val="16"/>
          <w:szCs w:val="16"/>
        </w:rPr>
        <w:t>przemyśle i, En całkowite zatrudnienie w kraju. LQ = 1 oznacza, że dany rodzaj działalności w analizowanym regionie jest na średnim krajowym poziomie. LQ&gt;1 oznacza, że podregion cechuje się relatywnie większą aktywnością pod względem badanej cechy, a więc specjalizacją regionalną (por. Capello 2007, s. 117). Zazwyczaj za poziom wskaźnika świadczący o wyraźniej specjalizacji przyjmuje się LQ&gt;1,5 lub nieco mniej restrykcyjną wartość LQ&gt;1,2. Oczywiście im wyższa wartość LQ tym silniejsza specjalizacji.</w:t>
      </w:r>
    </w:p>
    <w:p w:rsidR="00C670C1" w:rsidRPr="00E36DEA" w:rsidRDefault="00C670C1" w:rsidP="00E82EE7">
      <w:pPr>
        <w:pStyle w:val="Tekstprzypisudolnego"/>
        <w:jc w:val="both"/>
        <w:rPr>
          <w:sz w:val="16"/>
          <w:szCs w:val="16"/>
        </w:rPr>
      </w:pPr>
    </w:p>
  </w:footnote>
  <w:footnote w:id="9">
    <w:p w:rsidR="00C670C1" w:rsidRPr="00E36DEA" w:rsidRDefault="00C670C1" w:rsidP="00E82EE7">
      <w:pPr>
        <w:pStyle w:val="Tekstprzypisudolnego"/>
        <w:jc w:val="both"/>
        <w:rPr>
          <w:rFonts w:cs="Calibri"/>
          <w:sz w:val="16"/>
          <w:szCs w:val="16"/>
        </w:rPr>
      </w:pPr>
      <w:r w:rsidRPr="00E36DEA">
        <w:rPr>
          <w:rStyle w:val="Odwoanieprzypisudolnego"/>
          <w:rFonts w:cs="Calibri"/>
          <w:sz w:val="16"/>
          <w:szCs w:val="16"/>
        </w:rPr>
        <w:footnoteRef/>
      </w:r>
      <w:r w:rsidRPr="00E36DEA">
        <w:rPr>
          <w:rFonts w:cs="Calibri"/>
          <w:sz w:val="16"/>
          <w:szCs w:val="16"/>
        </w:rPr>
        <w:t xml:space="preserve"> Dziedzina przypisywana jest de facto do czasopisma, w którym artykuł został opublikowany. Należ także zaznaczyć, że dosyć często artykuły (czasopisma) oznaczone są więcej niż jedną dziedziną (czasami kilkoma). Wobec tego przedstawionych w tabeli danych nie należy sumować, ponieważ doprowadzi to do przeszacowania liczby artykułów.</w:t>
      </w:r>
    </w:p>
  </w:footnote>
  <w:footnote w:id="10">
    <w:p w:rsidR="00C670C1" w:rsidRPr="00E36DEA" w:rsidRDefault="00C670C1" w:rsidP="00E82EE7">
      <w:pPr>
        <w:pStyle w:val="Tekstprzypisudolnego"/>
        <w:spacing w:after="0"/>
        <w:jc w:val="both"/>
        <w:rPr>
          <w:sz w:val="16"/>
          <w:szCs w:val="16"/>
        </w:rPr>
      </w:pPr>
      <w:r w:rsidRPr="00E36DEA">
        <w:rPr>
          <w:rStyle w:val="Odwoanieprzypisudolnego"/>
          <w:sz w:val="16"/>
          <w:szCs w:val="16"/>
        </w:rPr>
        <w:footnoteRef/>
      </w:r>
      <w:r w:rsidRPr="00E36DEA">
        <w:rPr>
          <w:sz w:val="16"/>
          <w:szCs w:val="16"/>
        </w:rPr>
        <w:t xml:space="preserve"> https://osf.opi.org.pl/app/adm/start.do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0C1" w:rsidRDefault="00C670C1">
    <w:pPr>
      <w:pStyle w:val="Nagwek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D09BF"/>
    <w:multiLevelType w:val="hybridMultilevel"/>
    <w:tmpl w:val="4CE44C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A32D39"/>
    <w:multiLevelType w:val="hybridMultilevel"/>
    <w:tmpl w:val="634A7B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2D1121"/>
    <w:multiLevelType w:val="hybridMultilevel"/>
    <w:tmpl w:val="8C7858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0A3345"/>
    <w:multiLevelType w:val="hybridMultilevel"/>
    <w:tmpl w:val="47A63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A65EC3"/>
    <w:multiLevelType w:val="hybridMultilevel"/>
    <w:tmpl w:val="4204056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0402C8"/>
    <w:multiLevelType w:val="multilevel"/>
    <w:tmpl w:val="D674DC8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>
    <w:nsid w:val="7F8F76D4"/>
    <w:multiLevelType w:val="multilevel"/>
    <w:tmpl w:val="59741CF4"/>
    <w:lvl w:ilvl="0">
      <w:start w:val="1"/>
      <w:numFmt w:val="decimal"/>
      <w:pStyle w:val="Nagwek1"/>
      <w:lvlText w:val="%1."/>
      <w:lvlJc w:val="left"/>
      <w:pPr>
        <w:ind w:left="2345" w:hanging="360"/>
      </w:pPr>
      <w:rPr>
        <w:rFonts w:cs="Times New Roman"/>
        <w:sz w:val="28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pStyle w:val="Nagwek3"/>
      <w:lvlText w:val="%1.%2.%3."/>
      <w:lvlJc w:val="left"/>
      <w:pPr>
        <w:ind w:left="1781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hdrShapeDefaults>
    <o:shapedefaults v:ext="edit" spidmax="2050"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77E"/>
    <w:rsid w:val="00001CD6"/>
    <w:rsid w:val="0000275D"/>
    <w:rsid w:val="00002FC4"/>
    <w:rsid w:val="0000436A"/>
    <w:rsid w:val="000045CD"/>
    <w:rsid w:val="00005554"/>
    <w:rsid w:val="00006E36"/>
    <w:rsid w:val="00007F2D"/>
    <w:rsid w:val="000111BC"/>
    <w:rsid w:val="000119BD"/>
    <w:rsid w:val="00013A90"/>
    <w:rsid w:val="00014869"/>
    <w:rsid w:val="00014A67"/>
    <w:rsid w:val="000167FB"/>
    <w:rsid w:val="00017460"/>
    <w:rsid w:val="00020A82"/>
    <w:rsid w:val="00021A64"/>
    <w:rsid w:val="00023D1E"/>
    <w:rsid w:val="00024D69"/>
    <w:rsid w:val="0002631E"/>
    <w:rsid w:val="0002671B"/>
    <w:rsid w:val="00027836"/>
    <w:rsid w:val="00031F57"/>
    <w:rsid w:val="00032878"/>
    <w:rsid w:val="00032E85"/>
    <w:rsid w:val="00033603"/>
    <w:rsid w:val="00033E7F"/>
    <w:rsid w:val="00033FD2"/>
    <w:rsid w:val="000340CA"/>
    <w:rsid w:val="0003476D"/>
    <w:rsid w:val="00034F3F"/>
    <w:rsid w:val="00035EAA"/>
    <w:rsid w:val="000364F0"/>
    <w:rsid w:val="00040A4D"/>
    <w:rsid w:val="000413C2"/>
    <w:rsid w:val="000428BA"/>
    <w:rsid w:val="00043F54"/>
    <w:rsid w:val="00045F71"/>
    <w:rsid w:val="000461EB"/>
    <w:rsid w:val="00047816"/>
    <w:rsid w:val="00051F91"/>
    <w:rsid w:val="0005291A"/>
    <w:rsid w:val="00052B0B"/>
    <w:rsid w:val="00053008"/>
    <w:rsid w:val="00055C47"/>
    <w:rsid w:val="00057799"/>
    <w:rsid w:val="000606DF"/>
    <w:rsid w:val="000611EC"/>
    <w:rsid w:val="00061403"/>
    <w:rsid w:val="00063297"/>
    <w:rsid w:val="000640C4"/>
    <w:rsid w:val="00074CC9"/>
    <w:rsid w:val="00075ADE"/>
    <w:rsid w:val="00076644"/>
    <w:rsid w:val="00076936"/>
    <w:rsid w:val="00082BE3"/>
    <w:rsid w:val="00084A3F"/>
    <w:rsid w:val="0008655D"/>
    <w:rsid w:val="000865CA"/>
    <w:rsid w:val="00087D29"/>
    <w:rsid w:val="000909CB"/>
    <w:rsid w:val="00090B0E"/>
    <w:rsid w:val="00095C30"/>
    <w:rsid w:val="00096A38"/>
    <w:rsid w:val="00096EB6"/>
    <w:rsid w:val="000A02E6"/>
    <w:rsid w:val="000A5580"/>
    <w:rsid w:val="000A7FD8"/>
    <w:rsid w:val="000B3783"/>
    <w:rsid w:val="000B44EC"/>
    <w:rsid w:val="000B5962"/>
    <w:rsid w:val="000B5EFE"/>
    <w:rsid w:val="000C15AC"/>
    <w:rsid w:val="000C1A6E"/>
    <w:rsid w:val="000C2F5E"/>
    <w:rsid w:val="000C3E4C"/>
    <w:rsid w:val="000C44AD"/>
    <w:rsid w:val="000C5E01"/>
    <w:rsid w:val="000C7165"/>
    <w:rsid w:val="000D0285"/>
    <w:rsid w:val="000D62F5"/>
    <w:rsid w:val="000E08C0"/>
    <w:rsid w:val="000E47A0"/>
    <w:rsid w:val="000E4CF9"/>
    <w:rsid w:val="000F288E"/>
    <w:rsid w:val="000F4DC2"/>
    <w:rsid w:val="000F5287"/>
    <w:rsid w:val="000F5735"/>
    <w:rsid w:val="000F6868"/>
    <w:rsid w:val="00100B76"/>
    <w:rsid w:val="001015AF"/>
    <w:rsid w:val="00102B26"/>
    <w:rsid w:val="00102E7F"/>
    <w:rsid w:val="00103B72"/>
    <w:rsid w:val="00103F23"/>
    <w:rsid w:val="00104527"/>
    <w:rsid w:val="00104F48"/>
    <w:rsid w:val="001076FE"/>
    <w:rsid w:val="0011003A"/>
    <w:rsid w:val="00110627"/>
    <w:rsid w:val="0011100A"/>
    <w:rsid w:val="0011119F"/>
    <w:rsid w:val="001126F8"/>
    <w:rsid w:val="0011286A"/>
    <w:rsid w:val="00112B65"/>
    <w:rsid w:val="00113947"/>
    <w:rsid w:val="00113ACF"/>
    <w:rsid w:val="00115289"/>
    <w:rsid w:val="00115836"/>
    <w:rsid w:val="0011683C"/>
    <w:rsid w:val="0011727C"/>
    <w:rsid w:val="00117848"/>
    <w:rsid w:val="00120209"/>
    <w:rsid w:val="0012207E"/>
    <w:rsid w:val="00123157"/>
    <w:rsid w:val="00123779"/>
    <w:rsid w:val="0012468C"/>
    <w:rsid w:val="0012736F"/>
    <w:rsid w:val="001300AA"/>
    <w:rsid w:val="0013115E"/>
    <w:rsid w:val="00131749"/>
    <w:rsid w:val="0013244B"/>
    <w:rsid w:val="001326C6"/>
    <w:rsid w:val="001338CD"/>
    <w:rsid w:val="001346AA"/>
    <w:rsid w:val="00134C15"/>
    <w:rsid w:val="00135318"/>
    <w:rsid w:val="00136A72"/>
    <w:rsid w:val="001374B5"/>
    <w:rsid w:val="001402B2"/>
    <w:rsid w:val="00140B47"/>
    <w:rsid w:val="001412DA"/>
    <w:rsid w:val="0014208A"/>
    <w:rsid w:val="001421CC"/>
    <w:rsid w:val="00142BE8"/>
    <w:rsid w:val="00143EC6"/>
    <w:rsid w:val="00144231"/>
    <w:rsid w:val="00144367"/>
    <w:rsid w:val="0015025B"/>
    <w:rsid w:val="00150DB1"/>
    <w:rsid w:val="00154287"/>
    <w:rsid w:val="0016128D"/>
    <w:rsid w:val="0016177E"/>
    <w:rsid w:val="001644E8"/>
    <w:rsid w:val="001648CD"/>
    <w:rsid w:val="00167365"/>
    <w:rsid w:val="00167DB7"/>
    <w:rsid w:val="001716ED"/>
    <w:rsid w:val="00172877"/>
    <w:rsid w:val="00172F74"/>
    <w:rsid w:val="001754EA"/>
    <w:rsid w:val="00176A68"/>
    <w:rsid w:val="001806CE"/>
    <w:rsid w:val="00180E78"/>
    <w:rsid w:val="00181381"/>
    <w:rsid w:val="00182387"/>
    <w:rsid w:val="001833B9"/>
    <w:rsid w:val="0018513F"/>
    <w:rsid w:val="00186654"/>
    <w:rsid w:val="001869DA"/>
    <w:rsid w:val="00187510"/>
    <w:rsid w:val="00187529"/>
    <w:rsid w:val="001901F7"/>
    <w:rsid w:val="00191EA2"/>
    <w:rsid w:val="001921A7"/>
    <w:rsid w:val="00192BDD"/>
    <w:rsid w:val="00193F1A"/>
    <w:rsid w:val="00194F2D"/>
    <w:rsid w:val="001956C4"/>
    <w:rsid w:val="001957CF"/>
    <w:rsid w:val="001962EA"/>
    <w:rsid w:val="001971B6"/>
    <w:rsid w:val="00197D11"/>
    <w:rsid w:val="001A06ED"/>
    <w:rsid w:val="001A0A14"/>
    <w:rsid w:val="001A1571"/>
    <w:rsid w:val="001A30EC"/>
    <w:rsid w:val="001A3D39"/>
    <w:rsid w:val="001A3D45"/>
    <w:rsid w:val="001A3F7E"/>
    <w:rsid w:val="001A427A"/>
    <w:rsid w:val="001A4459"/>
    <w:rsid w:val="001A4DC2"/>
    <w:rsid w:val="001A5B01"/>
    <w:rsid w:val="001A6B1C"/>
    <w:rsid w:val="001A7844"/>
    <w:rsid w:val="001A7F0B"/>
    <w:rsid w:val="001B191A"/>
    <w:rsid w:val="001B1ECE"/>
    <w:rsid w:val="001B39E4"/>
    <w:rsid w:val="001B6696"/>
    <w:rsid w:val="001C1E3E"/>
    <w:rsid w:val="001C4791"/>
    <w:rsid w:val="001C6DC1"/>
    <w:rsid w:val="001C7306"/>
    <w:rsid w:val="001D1F2F"/>
    <w:rsid w:val="001D2268"/>
    <w:rsid w:val="001D2BF0"/>
    <w:rsid w:val="001D508D"/>
    <w:rsid w:val="001D57AF"/>
    <w:rsid w:val="001D60BA"/>
    <w:rsid w:val="001D6CFE"/>
    <w:rsid w:val="001D6E1A"/>
    <w:rsid w:val="001E05F3"/>
    <w:rsid w:val="001E1020"/>
    <w:rsid w:val="001E2343"/>
    <w:rsid w:val="001E2553"/>
    <w:rsid w:val="001E3646"/>
    <w:rsid w:val="001E5A95"/>
    <w:rsid w:val="001E60FC"/>
    <w:rsid w:val="001F4074"/>
    <w:rsid w:val="001F42A0"/>
    <w:rsid w:val="001F43A7"/>
    <w:rsid w:val="001F4E7B"/>
    <w:rsid w:val="001F54A9"/>
    <w:rsid w:val="001F6647"/>
    <w:rsid w:val="001F6A3C"/>
    <w:rsid w:val="00200E85"/>
    <w:rsid w:val="00201648"/>
    <w:rsid w:val="00211EB3"/>
    <w:rsid w:val="00212BD2"/>
    <w:rsid w:val="002155D1"/>
    <w:rsid w:val="0022119C"/>
    <w:rsid w:val="00221786"/>
    <w:rsid w:val="00221A78"/>
    <w:rsid w:val="002261DA"/>
    <w:rsid w:val="00226DA7"/>
    <w:rsid w:val="00226F60"/>
    <w:rsid w:val="0023046A"/>
    <w:rsid w:val="002315C8"/>
    <w:rsid w:val="00231B73"/>
    <w:rsid w:val="00234B69"/>
    <w:rsid w:val="002372D0"/>
    <w:rsid w:val="00242D34"/>
    <w:rsid w:val="00244E2C"/>
    <w:rsid w:val="002469D4"/>
    <w:rsid w:val="00247300"/>
    <w:rsid w:val="00247E2C"/>
    <w:rsid w:val="00250E68"/>
    <w:rsid w:val="00250F0D"/>
    <w:rsid w:val="002510A1"/>
    <w:rsid w:val="00251304"/>
    <w:rsid w:val="002529EC"/>
    <w:rsid w:val="00253675"/>
    <w:rsid w:val="00253DF8"/>
    <w:rsid w:val="002561D3"/>
    <w:rsid w:val="0026004C"/>
    <w:rsid w:val="00260B43"/>
    <w:rsid w:val="002610F6"/>
    <w:rsid w:val="00262176"/>
    <w:rsid w:val="00264AAE"/>
    <w:rsid w:val="0026638F"/>
    <w:rsid w:val="00266ED0"/>
    <w:rsid w:val="00273FBA"/>
    <w:rsid w:val="00274A18"/>
    <w:rsid w:val="00274BAA"/>
    <w:rsid w:val="00274F5B"/>
    <w:rsid w:val="0027582D"/>
    <w:rsid w:val="002766E3"/>
    <w:rsid w:val="0027677B"/>
    <w:rsid w:val="0027696F"/>
    <w:rsid w:val="0028003E"/>
    <w:rsid w:val="00281E70"/>
    <w:rsid w:val="00283F68"/>
    <w:rsid w:val="0028505D"/>
    <w:rsid w:val="00290677"/>
    <w:rsid w:val="00291BD8"/>
    <w:rsid w:val="00292073"/>
    <w:rsid w:val="00292385"/>
    <w:rsid w:val="002946CE"/>
    <w:rsid w:val="0029536F"/>
    <w:rsid w:val="00295C4B"/>
    <w:rsid w:val="00295F6A"/>
    <w:rsid w:val="002B1B39"/>
    <w:rsid w:val="002B3326"/>
    <w:rsid w:val="002B3FB8"/>
    <w:rsid w:val="002B4D7D"/>
    <w:rsid w:val="002B4E31"/>
    <w:rsid w:val="002B5CBB"/>
    <w:rsid w:val="002B6A12"/>
    <w:rsid w:val="002B784F"/>
    <w:rsid w:val="002B7858"/>
    <w:rsid w:val="002C18C8"/>
    <w:rsid w:val="002C245C"/>
    <w:rsid w:val="002C3027"/>
    <w:rsid w:val="002C5D1E"/>
    <w:rsid w:val="002C6158"/>
    <w:rsid w:val="002C6509"/>
    <w:rsid w:val="002C65EB"/>
    <w:rsid w:val="002C770F"/>
    <w:rsid w:val="002C7AF6"/>
    <w:rsid w:val="002D015C"/>
    <w:rsid w:val="002D125F"/>
    <w:rsid w:val="002D2444"/>
    <w:rsid w:val="002D2966"/>
    <w:rsid w:val="002D396D"/>
    <w:rsid w:val="002D47F8"/>
    <w:rsid w:val="002D753B"/>
    <w:rsid w:val="002E0D71"/>
    <w:rsid w:val="002E1343"/>
    <w:rsid w:val="002E296F"/>
    <w:rsid w:val="002E340E"/>
    <w:rsid w:val="002E3E09"/>
    <w:rsid w:val="002E447F"/>
    <w:rsid w:val="002E4A96"/>
    <w:rsid w:val="002E4BB2"/>
    <w:rsid w:val="002E695F"/>
    <w:rsid w:val="002E7855"/>
    <w:rsid w:val="002E7EA8"/>
    <w:rsid w:val="002F2FA6"/>
    <w:rsid w:val="002F3F9D"/>
    <w:rsid w:val="002F61BC"/>
    <w:rsid w:val="002F6252"/>
    <w:rsid w:val="002F7416"/>
    <w:rsid w:val="00300F57"/>
    <w:rsid w:val="00302C6A"/>
    <w:rsid w:val="00303338"/>
    <w:rsid w:val="00303B55"/>
    <w:rsid w:val="00306060"/>
    <w:rsid w:val="00306769"/>
    <w:rsid w:val="0031079C"/>
    <w:rsid w:val="003108E3"/>
    <w:rsid w:val="00311806"/>
    <w:rsid w:val="0031379E"/>
    <w:rsid w:val="00315901"/>
    <w:rsid w:val="00317544"/>
    <w:rsid w:val="003212D2"/>
    <w:rsid w:val="0032228C"/>
    <w:rsid w:val="003238AF"/>
    <w:rsid w:val="00324CAC"/>
    <w:rsid w:val="0032711E"/>
    <w:rsid w:val="003326E0"/>
    <w:rsid w:val="0033437E"/>
    <w:rsid w:val="00337955"/>
    <w:rsid w:val="003406C5"/>
    <w:rsid w:val="003429E4"/>
    <w:rsid w:val="003440BD"/>
    <w:rsid w:val="00345935"/>
    <w:rsid w:val="00346B25"/>
    <w:rsid w:val="0034735D"/>
    <w:rsid w:val="00347F68"/>
    <w:rsid w:val="00350E7F"/>
    <w:rsid w:val="00352518"/>
    <w:rsid w:val="003532D7"/>
    <w:rsid w:val="00353C92"/>
    <w:rsid w:val="00354D09"/>
    <w:rsid w:val="003553E0"/>
    <w:rsid w:val="00360B8B"/>
    <w:rsid w:val="00360E6D"/>
    <w:rsid w:val="003623BF"/>
    <w:rsid w:val="003665DB"/>
    <w:rsid w:val="00371A80"/>
    <w:rsid w:val="00372BDB"/>
    <w:rsid w:val="003736BB"/>
    <w:rsid w:val="00373824"/>
    <w:rsid w:val="00374873"/>
    <w:rsid w:val="0037611C"/>
    <w:rsid w:val="00376749"/>
    <w:rsid w:val="00376C24"/>
    <w:rsid w:val="00377A61"/>
    <w:rsid w:val="00377E26"/>
    <w:rsid w:val="0038354B"/>
    <w:rsid w:val="003856CD"/>
    <w:rsid w:val="003910B7"/>
    <w:rsid w:val="003920D6"/>
    <w:rsid w:val="00393853"/>
    <w:rsid w:val="003939EB"/>
    <w:rsid w:val="003946DF"/>
    <w:rsid w:val="00397A3A"/>
    <w:rsid w:val="003A147B"/>
    <w:rsid w:val="003A1E1A"/>
    <w:rsid w:val="003A2A46"/>
    <w:rsid w:val="003A65A4"/>
    <w:rsid w:val="003A669A"/>
    <w:rsid w:val="003A719E"/>
    <w:rsid w:val="003A77C3"/>
    <w:rsid w:val="003B0838"/>
    <w:rsid w:val="003B0F4C"/>
    <w:rsid w:val="003B14BC"/>
    <w:rsid w:val="003B1DC6"/>
    <w:rsid w:val="003B3C2C"/>
    <w:rsid w:val="003B4473"/>
    <w:rsid w:val="003B4B6E"/>
    <w:rsid w:val="003B4B80"/>
    <w:rsid w:val="003B5788"/>
    <w:rsid w:val="003B6ECF"/>
    <w:rsid w:val="003B7A9C"/>
    <w:rsid w:val="003C10C2"/>
    <w:rsid w:val="003C1B57"/>
    <w:rsid w:val="003C313F"/>
    <w:rsid w:val="003C4A57"/>
    <w:rsid w:val="003C4ECF"/>
    <w:rsid w:val="003C554F"/>
    <w:rsid w:val="003C649F"/>
    <w:rsid w:val="003D0E7E"/>
    <w:rsid w:val="003E1CDD"/>
    <w:rsid w:val="003E2C26"/>
    <w:rsid w:val="003E5CDD"/>
    <w:rsid w:val="003F006F"/>
    <w:rsid w:val="003F0D47"/>
    <w:rsid w:val="003F1F73"/>
    <w:rsid w:val="003F5632"/>
    <w:rsid w:val="003F591E"/>
    <w:rsid w:val="003F5AF5"/>
    <w:rsid w:val="003F5DDC"/>
    <w:rsid w:val="003F7204"/>
    <w:rsid w:val="003F759E"/>
    <w:rsid w:val="0040217D"/>
    <w:rsid w:val="004035C7"/>
    <w:rsid w:val="004035DF"/>
    <w:rsid w:val="00405DE3"/>
    <w:rsid w:val="004101C1"/>
    <w:rsid w:val="004103D7"/>
    <w:rsid w:val="00411CA8"/>
    <w:rsid w:val="004122AD"/>
    <w:rsid w:val="00412CC7"/>
    <w:rsid w:val="004134CB"/>
    <w:rsid w:val="004140EF"/>
    <w:rsid w:val="0041429B"/>
    <w:rsid w:val="004144A0"/>
    <w:rsid w:val="00415001"/>
    <w:rsid w:val="00416A5C"/>
    <w:rsid w:val="0041721C"/>
    <w:rsid w:val="0042171A"/>
    <w:rsid w:val="00421F55"/>
    <w:rsid w:val="00422740"/>
    <w:rsid w:val="00423CAD"/>
    <w:rsid w:val="00424A43"/>
    <w:rsid w:val="00424DD6"/>
    <w:rsid w:val="0043001F"/>
    <w:rsid w:val="004317C6"/>
    <w:rsid w:val="004337F6"/>
    <w:rsid w:val="00433AB0"/>
    <w:rsid w:val="004350C8"/>
    <w:rsid w:val="0043514D"/>
    <w:rsid w:val="00436F7C"/>
    <w:rsid w:val="00437056"/>
    <w:rsid w:val="0044245D"/>
    <w:rsid w:val="0044449B"/>
    <w:rsid w:val="00444623"/>
    <w:rsid w:val="00445CF3"/>
    <w:rsid w:val="00446752"/>
    <w:rsid w:val="004511DF"/>
    <w:rsid w:val="004517C0"/>
    <w:rsid w:val="00451ABF"/>
    <w:rsid w:val="00452833"/>
    <w:rsid w:val="004545F9"/>
    <w:rsid w:val="004548E6"/>
    <w:rsid w:val="00456CF0"/>
    <w:rsid w:val="004612A4"/>
    <w:rsid w:val="004642F9"/>
    <w:rsid w:val="00466DB6"/>
    <w:rsid w:val="00471A2C"/>
    <w:rsid w:val="004737CE"/>
    <w:rsid w:val="00474326"/>
    <w:rsid w:val="0047533C"/>
    <w:rsid w:val="004761AB"/>
    <w:rsid w:val="00477260"/>
    <w:rsid w:val="00482A7D"/>
    <w:rsid w:val="004834A4"/>
    <w:rsid w:val="004843F5"/>
    <w:rsid w:val="00486E47"/>
    <w:rsid w:val="00490084"/>
    <w:rsid w:val="0049242E"/>
    <w:rsid w:val="00496624"/>
    <w:rsid w:val="004A26E0"/>
    <w:rsid w:val="004A3C3B"/>
    <w:rsid w:val="004A44AF"/>
    <w:rsid w:val="004A5D33"/>
    <w:rsid w:val="004A782E"/>
    <w:rsid w:val="004A7C9E"/>
    <w:rsid w:val="004B59FB"/>
    <w:rsid w:val="004B616C"/>
    <w:rsid w:val="004B6AA5"/>
    <w:rsid w:val="004B731E"/>
    <w:rsid w:val="004C173D"/>
    <w:rsid w:val="004C1F76"/>
    <w:rsid w:val="004C34B1"/>
    <w:rsid w:val="004C3D1F"/>
    <w:rsid w:val="004C4508"/>
    <w:rsid w:val="004C4DEF"/>
    <w:rsid w:val="004D0489"/>
    <w:rsid w:val="004D15AC"/>
    <w:rsid w:val="004D2405"/>
    <w:rsid w:val="004D389C"/>
    <w:rsid w:val="004D400E"/>
    <w:rsid w:val="004D459B"/>
    <w:rsid w:val="004D4D9A"/>
    <w:rsid w:val="004D571A"/>
    <w:rsid w:val="004D65DB"/>
    <w:rsid w:val="004D6A98"/>
    <w:rsid w:val="004D6AB3"/>
    <w:rsid w:val="004E110A"/>
    <w:rsid w:val="004E11C1"/>
    <w:rsid w:val="004E16DB"/>
    <w:rsid w:val="004E2C07"/>
    <w:rsid w:val="004E3028"/>
    <w:rsid w:val="004E4E4E"/>
    <w:rsid w:val="004E5E9D"/>
    <w:rsid w:val="004E77ED"/>
    <w:rsid w:val="004F1040"/>
    <w:rsid w:val="004F1264"/>
    <w:rsid w:val="004F292E"/>
    <w:rsid w:val="004F48EB"/>
    <w:rsid w:val="004F668D"/>
    <w:rsid w:val="00500816"/>
    <w:rsid w:val="00500B19"/>
    <w:rsid w:val="00500DA1"/>
    <w:rsid w:val="0050146A"/>
    <w:rsid w:val="00501CC9"/>
    <w:rsid w:val="0050383B"/>
    <w:rsid w:val="00503953"/>
    <w:rsid w:val="005052A5"/>
    <w:rsid w:val="00505710"/>
    <w:rsid w:val="00505C47"/>
    <w:rsid w:val="005075A5"/>
    <w:rsid w:val="0051021E"/>
    <w:rsid w:val="00511492"/>
    <w:rsid w:val="005128EC"/>
    <w:rsid w:val="0051308A"/>
    <w:rsid w:val="0051336B"/>
    <w:rsid w:val="0051402E"/>
    <w:rsid w:val="00514037"/>
    <w:rsid w:val="005148D3"/>
    <w:rsid w:val="00515B2C"/>
    <w:rsid w:val="005177A0"/>
    <w:rsid w:val="00521380"/>
    <w:rsid w:val="00522199"/>
    <w:rsid w:val="005235D0"/>
    <w:rsid w:val="00524D47"/>
    <w:rsid w:val="00527375"/>
    <w:rsid w:val="00527F5F"/>
    <w:rsid w:val="00530C0C"/>
    <w:rsid w:val="00531A28"/>
    <w:rsid w:val="0053286C"/>
    <w:rsid w:val="00533ECC"/>
    <w:rsid w:val="00533F99"/>
    <w:rsid w:val="00536605"/>
    <w:rsid w:val="005377E3"/>
    <w:rsid w:val="00537C21"/>
    <w:rsid w:val="005404EF"/>
    <w:rsid w:val="005436B0"/>
    <w:rsid w:val="005445C7"/>
    <w:rsid w:val="00544D9E"/>
    <w:rsid w:val="0054524D"/>
    <w:rsid w:val="00547326"/>
    <w:rsid w:val="00547926"/>
    <w:rsid w:val="005537ED"/>
    <w:rsid w:val="0055458D"/>
    <w:rsid w:val="0055595B"/>
    <w:rsid w:val="0055627F"/>
    <w:rsid w:val="00562B7F"/>
    <w:rsid w:val="00562F59"/>
    <w:rsid w:val="005656C4"/>
    <w:rsid w:val="005674FB"/>
    <w:rsid w:val="005701DA"/>
    <w:rsid w:val="00573349"/>
    <w:rsid w:val="005735A9"/>
    <w:rsid w:val="005739E6"/>
    <w:rsid w:val="00576192"/>
    <w:rsid w:val="005815E4"/>
    <w:rsid w:val="00582685"/>
    <w:rsid w:val="0058443E"/>
    <w:rsid w:val="005870DE"/>
    <w:rsid w:val="00587755"/>
    <w:rsid w:val="00587BD8"/>
    <w:rsid w:val="005916A1"/>
    <w:rsid w:val="00592912"/>
    <w:rsid w:val="00594014"/>
    <w:rsid w:val="0059591A"/>
    <w:rsid w:val="005966C8"/>
    <w:rsid w:val="0059711E"/>
    <w:rsid w:val="005A0A05"/>
    <w:rsid w:val="005A0A22"/>
    <w:rsid w:val="005A10B9"/>
    <w:rsid w:val="005A1A00"/>
    <w:rsid w:val="005A1E52"/>
    <w:rsid w:val="005A2130"/>
    <w:rsid w:val="005A44B9"/>
    <w:rsid w:val="005A6978"/>
    <w:rsid w:val="005A6A04"/>
    <w:rsid w:val="005B0EA1"/>
    <w:rsid w:val="005B1227"/>
    <w:rsid w:val="005B17DF"/>
    <w:rsid w:val="005B1BC5"/>
    <w:rsid w:val="005B28B7"/>
    <w:rsid w:val="005B5831"/>
    <w:rsid w:val="005B6BDC"/>
    <w:rsid w:val="005B7C77"/>
    <w:rsid w:val="005B7D27"/>
    <w:rsid w:val="005C1F74"/>
    <w:rsid w:val="005C4ACE"/>
    <w:rsid w:val="005C5322"/>
    <w:rsid w:val="005C565D"/>
    <w:rsid w:val="005C69D0"/>
    <w:rsid w:val="005C6E5D"/>
    <w:rsid w:val="005D2C39"/>
    <w:rsid w:val="005D4C5B"/>
    <w:rsid w:val="005D4D3C"/>
    <w:rsid w:val="005D5410"/>
    <w:rsid w:val="005E095A"/>
    <w:rsid w:val="005E1F1E"/>
    <w:rsid w:val="005E2894"/>
    <w:rsid w:val="005E3968"/>
    <w:rsid w:val="005E475F"/>
    <w:rsid w:val="005E6FD2"/>
    <w:rsid w:val="005E736B"/>
    <w:rsid w:val="005F0C6C"/>
    <w:rsid w:val="005F76B8"/>
    <w:rsid w:val="005F78EF"/>
    <w:rsid w:val="00600C3C"/>
    <w:rsid w:val="00603E85"/>
    <w:rsid w:val="00604822"/>
    <w:rsid w:val="00604DBF"/>
    <w:rsid w:val="00610BD2"/>
    <w:rsid w:val="00610E5B"/>
    <w:rsid w:val="00611233"/>
    <w:rsid w:val="006112D5"/>
    <w:rsid w:val="0061247F"/>
    <w:rsid w:val="00612710"/>
    <w:rsid w:val="00614788"/>
    <w:rsid w:val="0062029C"/>
    <w:rsid w:val="006223CC"/>
    <w:rsid w:val="006227F1"/>
    <w:rsid w:val="006251A9"/>
    <w:rsid w:val="006251B8"/>
    <w:rsid w:val="00625349"/>
    <w:rsid w:val="0062575F"/>
    <w:rsid w:val="0063236C"/>
    <w:rsid w:val="006328EC"/>
    <w:rsid w:val="00633A08"/>
    <w:rsid w:val="00634855"/>
    <w:rsid w:val="00634C72"/>
    <w:rsid w:val="0064052E"/>
    <w:rsid w:val="0064066E"/>
    <w:rsid w:val="00643459"/>
    <w:rsid w:val="00644FE9"/>
    <w:rsid w:val="006511ED"/>
    <w:rsid w:val="0065292D"/>
    <w:rsid w:val="00654249"/>
    <w:rsid w:val="00655B71"/>
    <w:rsid w:val="006625AA"/>
    <w:rsid w:val="00666C6D"/>
    <w:rsid w:val="00670936"/>
    <w:rsid w:val="0067185E"/>
    <w:rsid w:val="006740CE"/>
    <w:rsid w:val="006745E1"/>
    <w:rsid w:val="00674B01"/>
    <w:rsid w:val="00674B10"/>
    <w:rsid w:val="0068141A"/>
    <w:rsid w:val="00685382"/>
    <w:rsid w:val="00685AD6"/>
    <w:rsid w:val="0068600A"/>
    <w:rsid w:val="00686E25"/>
    <w:rsid w:val="0068765F"/>
    <w:rsid w:val="00692E73"/>
    <w:rsid w:val="00693C92"/>
    <w:rsid w:val="00694ECA"/>
    <w:rsid w:val="0069528F"/>
    <w:rsid w:val="00695581"/>
    <w:rsid w:val="00695E6C"/>
    <w:rsid w:val="006977E3"/>
    <w:rsid w:val="006A372D"/>
    <w:rsid w:val="006A3BF2"/>
    <w:rsid w:val="006A3E0C"/>
    <w:rsid w:val="006A403C"/>
    <w:rsid w:val="006A4488"/>
    <w:rsid w:val="006A52EC"/>
    <w:rsid w:val="006A5A7F"/>
    <w:rsid w:val="006A75C2"/>
    <w:rsid w:val="006B4AD0"/>
    <w:rsid w:val="006B4B79"/>
    <w:rsid w:val="006B6267"/>
    <w:rsid w:val="006C0C35"/>
    <w:rsid w:val="006C1F3C"/>
    <w:rsid w:val="006C28AF"/>
    <w:rsid w:val="006C4A47"/>
    <w:rsid w:val="006C4D4F"/>
    <w:rsid w:val="006C57B6"/>
    <w:rsid w:val="006C60D9"/>
    <w:rsid w:val="006C7DFA"/>
    <w:rsid w:val="006D017D"/>
    <w:rsid w:val="006D12AF"/>
    <w:rsid w:val="006D3D9A"/>
    <w:rsid w:val="006D7EED"/>
    <w:rsid w:val="006E15E2"/>
    <w:rsid w:val="006E1B92"/>
    <w:rsid w:val="006E27EE"/>
    <w:rsid w:val="006E3E09"/>
    <w:rsid w:val="006E4C0C"/>
    <w:rsid w:val="006E5549"/>
    <w:rsid w:val="006E71ED"/>
    <w:rsid w:val="006F0714"/>
    <w:rsid w:val="006F443F"/>
    <w:rsid w:val="006F48AB"/>
    <w:rsid w:val="006F7192"/>
    <w:rsid w:val="00701708"/>
    <w:rsid w:val="007049CE"/>
    <w:rsid w:val="00713C11"/>
    <w:rsid w:val="00714C80"/>
    <w:rsid w:val="00715BCA"/>
    <w:rsid w:val="00722405"/>
    <w:rsid w:val="00726AE9"/>
    <w:rsid w:val="00726BE6"/>
    <w:rsid w:val="00730EE6"/>
    <w:rsid w:val="0073121D"/>
    <w:rsid w:val="007318CD"/>
    <w:rsid w:val="00732123"/>
    <w:rsid w:val="00732484"/>
    <w:rsid w:val="00733319"/>
    <w:rsid w:val="00733B2A"/>
    <w:rsid w:val="00736194"/>
    <w:rsid w:val="00736958"/>
    <w:rsid w:val="00736EBD"/>
    <w:rsid w:val="00737E09"/>
    <w:rsid w:val="007402AD"/>
    <w:rsid w:val="00741660"/>
    <w:rsid w:val="00744497"/>
    <w:rsid w:val="00745C08"/>
    <w:rsid w:val="00745CBD"/>
    <w:rsid w:val="00746D53"/>
    <w:rsid w:val="00752DD7"/>
    <w:rsid w:val="007541E0"/>
    <w:rsid w:val="00756E44"/>
    <w:rsid w:val="0075757E"/>
    <w:rsid w:val="00757846"/>
    <w:rsid w:val="007611C2"/>
    <w:rsid w:val="0076303F"/>
    <w:rsid w:val="007635C3"/>
    <w:rsid w:val="00764887"/>
    <w:rsid w:val="00764D8C"/>
    <w:rsid w:val="00767F3E"/>
    <w:rsid w:val="0077272C"/>
    <w:rsid w:val="0077297C"/>
    <w:rsid w:val="0077382C"/>
    <w:rsid w:val="00774AC0"/>
    <w:rsid w:val="007761EA"/>
    <w:rsid w:val="00780955"/>
    <w:rsid w:val="00780D41"/>
    <w:rsid w:val="00781040"/>
    <w:rsid w:val="00781FB8"/>
    <w:rsid w:val="0078205A"/>
    <w:rsid w:val="00782A0F"/>
    <w:rsid w:val="0078650B"/>
    <w:rsid w:val="007878A7"/>
    <w:rsid w:val="00790320"/>
    <w:rsid w:val="00791DB6"/>
    <w:rsid w:val="007932DF"/>
    <w:rsid w:val="00794764"/>
    <w:rsid w:val="00796632"/>
    <w:rsid w:val="007975E6"/>
    <w:rsid w:val="00797855"/>
    <w:rsid w:val="00797BC2"/>
    <w:rsid w:val="007A109A"/>
    <w:rsid w:val="007A14E0"/>
    <w:rsid w:val="007A20A9"/>
    <w:rsid w:val="007A2370"/>
    <w:rsid w:val="007A2977"/>
    <w:rsid w:val="007A3DE4"/>
    <w:rsid w:val="007A55A3"/>
    <w:rsid w:val="007A71E1"/>
    <w:rsid w:val="007A7D90"/>
    <w:rsid w:val="007B0C3D"/>
    <w:rsid w:val="007B33DD"/>
    <w:rsid w:val="007B3436"/>
    <w:rsid w:val="007B4426"/>
    <w:rsid w:val="007B453D"/>
    <w:rsid w:val="007B5067"/>
    <w:rsid w:val="007B5C08"/>
    <w:rsid w:val="007B68A4"/>
    <w:rsid w:val="007C1799"/>
    <w:rsid w:val="007C2BDC"/>
    <w:rsid w:val="007C6394"/>
    <w:rsid w:val="007C7314"/>
    <w:rsid w:val="007D0C74"/>
    <w:rsid w:val="007D159C"/>
    <w:rsid w:val="007D4894"/>
    <w:rsid w:val="007D4D28"/>
    <w:rsid w:val="007E07F9"/>
    <w:rsid w:val="007E19D9"/>
    <w:rsid w:val="007E1D2D"/>
    <w:rsid w:val="007E1FE2"/>
    <w:rsid w:val="007E2976"/>
    <w:rsid w:val="007E4A25"/>
    <w:rsid w:val="007E554E"/>
    <w:rsid w:val="007F2991"/>
    <w:rsid w:val="007F29F3"/>
    <w:rsid w:val="007F2BF2"/>
    <w:rsid w:val="007F5409"/>
    <w:rsid w:val="007F78D9"/>
    <w:rsid w:val="008007C5"/>
    <w:rsid w:val="00801C8A"/>
    <w:rsid w:val="00802D77"/>
    <w:rsid w:val="00805D9B"/>
    <w:rsid w:val="00806E4C"/>
    <w:rsid w:val="00814DBA"/>
    <w:rsid w:val="00821DB5"/>
    <w:rsid w:val="0082414E"/>
    <w:rsid w:val="00824F45"/>
    <w:rsid w:val="00826DF1"/>
    <w:rsid w:val="00827458"/>
    <w:rsid w:val="008339B0"/>
    <w:rsid w:val="00833D20"/>
    <w:rsid w:val="008363D9"/>
    <w:rsid w:val="00841C3C"/>
    <w:rsid w:val="00842854"/>
    <w:rsid w:val="0084653C"/>
    <w:rsid w:val="00850858"/>
    <w:rsid w:val="00850E34"/>
    <w:rsid w:val="00851834"/>
    <w:rsid w:val="008527F4"/>
    <w:rsid w:val="00853538"/>
    <w:rsid w:val="00857964"/>
    <w:rsid w:val="0086136E"/>
    <w:rsid w:val="00862B4B"/>
    <w:rsid w:val="00862CE9"/>
    <w:rsid w:val="0086301A"/>
    <w:rsid w:val="00865F8F"/>
    <w:rsid w:val="00867AA2"/>
    <w:rsid w:val="008710C2"/>
    <w:rsid w:val="0087170F"/>
    <w:rsid w:val="00873502"/>
    <w:rsid w:val="008802B4"/>
    <w:rsid w:val="00884783"/>
    <w:rsid w:val="00885428"/>
    <w:rsid w:val="0088554E"/>
    <w:rsid w:val="00886AD5"/>
    <w:rsid w:val="00886CB0"/>
    <w:rsid w:val="00887A1C"/>
    <w:rsid w:val="00890C82"/>
    <w:rsid w:val="0089238A"/>
    <w:rsid w:val="0089281A"/>
    <w:rsid w:val="00893609"/>
    <w:rsid w:val="00893EF7"/>
    <w:rsid w:val="008945BF"/>
    <w:rsid w:val="00897441"/>
    <w:rsid w:val="008A268A"/>
    <w:rsid w:val="008A2F55"/>
    <w:rsid w:val="008A4CB0"/>
    <w:rsid w:val="008A4FFE"/>
    <w:rsid w:val="008A5129"/>
    <w:rsid w:val="008A72E6"/>
    <w:rsid w:val="008B0F25"/>
    <w:rsid w:val="008B2407"/>
    <w:rsid w:val="008B2638"/>
    <w:rsid w:val="008B2DC8"/>
    <w:rsid w:val="008B4462"/>
    <w:rsid w:val="008B4D62"/>
    <w:rsid w:val="008B4E50"/>
    <w:rsid w:val="008C71CB"/>
    <w:rsid w:val="008D3852"/>
    <w:rsid w:val="008D7056"/>
    <w:rsid w:val="008D7654"/>
    <w:rsid w:val="008D7BC8"/>
    <w:rsid w:val="008D7E60"/>
    <w:rsid w:val="008E0AB1"/>
    <w:rsid w:val="008E179D"/>
    <w:rsid w:val="008E1D9B"/>
    <w:rsid w:val="008E5767"/>
    <w:rsid w:val="008E7BCB"/>
    <w:rsid w:val="008F1842"/>
    <w:rsid w:val="008F2BED"/>
    <w:rsid w:val="008F340C"/>
    <w:rsid w:val="008F452D"/>
    <w:rsid w:val="00902B4A"/>
    <w:rsid w:val="009034BA"/>
    <w:rsid w:val="0090493F"/>
    <w:rsid w:val="00904DDB"/>
    <w:rsid w:val="00905374"/>
    <w:rsid w:val="0090605F"/>
    <w:rsid w:val="00912E50"/>
    <w:rsid w:val="00914FC8"/>
    <w:rsid w:val="00917E6F"/>
    <w:rsid w:val="00920C21"/>
    <w:rsid w:val="00921688"/>
    <w:rsid w:val="00924D09"/>
    <w:rsid w:val="0092583C"/>
    <w:rsid w:val="00926D86"/>
    <w:rsid w:val="0092773E"/>
    <w:rsid w:val="00930E84"/>
    <w:rsid w:val="00932546"/>
    <w:rsid w:val="00934048"/>
    <w:rsid w:val="0093764C"/>
    <w:rsid w:val="00940C77"/>
    <w:rsid w:val="00941107"/>
    <w:rsid w:val="00943B02"/>
    <w:rsid w:val="0094678B"/>
    <w:rsid w:val="009478B6"/>
    <w:rsid w:val="00953408"/>
    <w:rsid w:val="00953D24"/>
    <w:rsid w:val="00960E49"/>
    <w:rsid w:val="00961414"/>
    <w:rsid w:val="0096191E"/>
    <w:rsid w:val="00961B3E"/>
    <w:rsid w:val="00962584"/>
    <w:rsid w:val="0096469E"/>
    <w:rsid w:val="009672A3"/>
    <w:rsid w:val="00967E28"/>
    <w:rsid w:val="00970FA8"/>
    <w:rsid w:val="009725D5"/>
    <w:rsid w:val="00975DB2"/>
    <w:rsid w:val="00975E31"/>
    <w:rsid w:val="00976B51"/>
    <w:rsid w:val="00976BE3"/>
    <w:rsid w:val="00977B2C"/>
    <w:rsid w:val="00977F61"/>
    <w:rsid w:val="00984252"/>
    <w:rsid w:val="009843D6"/>
    <w:rsid w:val="00985505"/>
    <w:rsid w:val="0098582A"/>
    <w:rsid w:val="00985E3C"/>
    <w:rsid w:val="00985E9D"/>
    <w:rsid w:val="00987ABE"/>
    <w:rsid w:val="00991FC1"/>
    <w:rsid w:val="00992706"/>
    <w:rsid w:val="00993BE6"/>
    <w:rsid w:val="009949AE"/>
    <w:rsid w:val="009958B0"/>
    <w:rsid w:val="00995DC8"/>
    <w:rsid w:val="00996B1B"/>
    <w:rsid w:val="00997168"/>
    <w:rsid w:val="009A0CFC"/>
    <w:rsid w:val="009A209C"/>
    <w:rsid w:val="009A2BE7"/>
    <w:rsid w:val="009A3965"/>
    <w:rsid w:val="009A61FF"/>
    <w:rsid w:val="009A67B7"/>
    <w:rsid w:val="009A7B56"/>
    <w:rsid w:val="009A7F3A"/>
    <w:rsid w:val="009B074B"/>
    <w:rsid w:val="009B350E"/>
    <w:rsid w:val="009C127D"/>
    <w:rsid w:val="009C13D8"/>
    <w:rsid w:val="009C266B"/>
    <w:rsid w:val="009C3460"/>
    <w:rsid w:val="009C4BBB"/>
    <w:rsid w:val="009C4FAE"/>
    <w:rsid w:val="009C57C9"/>
    <w:rsid w:val="009D0425"/>
    <w:rsid w:val="009D0551"/>
    <w:rsid w:val="009D1BE0"/>
    <w:rsid w:val="009D5D58"/>
    <w:rsid w:val="009D687F"/>
    <w:rsid w:val="009D6BA3"/>
    <w:rsid w:val="009D73D9"/>
    <w:rsid w:val="009E1B7C"/>
    <w:rsid w:val="009E2218"/>
    <w:rsid w:val="009E5304"/>
    <w:rsid w:val="009F082D"/>
    <w:rsid w:val="009F23FB"/>
    <w:rsid w:val="009F245D"/>
    <w:rsid w:val="009F4767"/>
    <w:rsid w:val="009F73D0"/>
    <w:rsid w:val="00A0051F"/>
    <w:rsid w:val="00A0501B"/>
    <w:rsid w:val="00A061B1"/>
    <w:rsid w:val="00A0634B"/>
    <w:rsid w:val="00A06788"/>
    <w:rsid w:val="00A07E6C"/>
    <w:rsid w:val="00A10623"/>
    <w:rsid w:val="00A10A4B"/>
    <w:rsid w:val="00A10E32"/>
    <w:rsid w:val="00A112E5"/>
    <w:rsid w:val="00A1148D"/>
    <w:rsid w:val="00A130A0"/>
    <w:rsid w:val="00A17DF7"/>
    <w:rsid w:val="00A21A21"/>
    <w:rsid w:val="00A21F6F"/>
    <w:rsid w:val="00A23490"/>
    <w:rsid w:val="00A24AC7"/>
    <w:rsid w:val="00A26540"/>
    <w:rsid w:val="00A2656C"/>
    <w:rsid w:val="00A27488"/>
    <w:rsid w:val="00A27B98"/>
    <w:rsid w:val="00A302FD"/>
    <w:rsid w:val="00A34A22"/>
    <w:rsid w:val="00A35CE8"/>
    <w:rsid w:val="00A3745B"/>
    <w:rsid w:val="00A4150E"/>
    <w:rsid w:val="00A41A87"/>
    <w:rsid w:val="00A44170"/>
    <w:rsid w:val="00A47862"/>
    <w:rsid w:val="00A524D8"/>
    <w:rsid w:val="00A54006"/>
    <w:rsid w:val="00A56313"/>
    <w:rsid w:val="00A569CB"/>
    <w:rsid w:val="00A5729A"/>
    <w:rsid w:val="00A60835"/>
    <w:rsid w:val="00A60C94"/>
    <w:rsid w:val="00A6128A"/>
    <w:rsid w:val="00A61BD4"/>
    <w:rsid w:val="00A633A4"/>
    <w:rsid w:val="00A63636"/>
    <w:rsid w:val="00A648F1"/>
    <w:rsid w:val="00A64EA9"/>
    <w:rsid w:val="00A656AE"/>
    <w:rsid w:val="00A65F8C"/>
    <w:rsid w:val="00A7033C"/>
    <w:rsid w:val="00A72E07"/>
    <w:rsid w:val="00A73C35"/>
    <w:rsid w:val="00A7464D"/>
    <w:rsid w:val="00A746D9"/>
    <w:rsid w:val="00A74F39"/>
    <w:rsid w:val="00A755EC"/>
    <w:rsid w:val="00A773C8"/>
    <w:rsid w:val="00A82D80"/>
    <w:rsid w:val="00A85720"/>
    <w:rsid w:val="00A8586A"/>
    <w:rsid w:val="00A865BE"/>
    <w:rsid w:val="00A90D2F"/>
    <w:rsid w:val="00A930B0"/>
    <w:rsid w:val="00A94571"/>
    <w:rsid w:val="00A9661C"/>
    <w:rsid w:val="00A970B9"/>
    <w:rsid w:val="00A97F65"/>
    <w:rsid w:val="00AA0B76"/>
    <w:rsid w:val="00AA133F"/>
    <w:rsid w:val="00AA226D"/>
    <w:rsid w:val="00AA2492"/>
    <w:rsid w:val="00AA3646"/>
    <w:rsid w:val="00AA71AC"/>
    <w:rsid w:val="00AB0D70"/>
    <w:rsid w:val="00AB529F"/>
    <w:rsid w:val="00AB63FE"/>
    <w:rsid w:val="00AB7859"/>
    <w:rsid w:val="00AC177C"/>
    <w:rsid w:val="00AC265B"/>
    <w:rsid w:val="00AC33A5"/>
    <w:rsid w:val="00AC38D2"/>
    <w:rsid w:val="00AC3A2C"/>
    <w:rsid w:val="00AC3C32"/>
    <w:rsid w:val="00AC56D2"/>
    <w:rsid w:val="00AC5AE6"/>
    <w:rsid w:val="00AC61F1"/>
    <w:rsid w:val="00AC6D52"/>
    <w:rsid w:val="00AC7189"/>
    <w:rsid w:val="00AD1A9C"/>
    <w:rsid w:val="00AD1E1B"/>
    <w:rsid w:val="00AD45C1"/>
    <w:rsid w:val="00AD5AA6"/>
    <w:rsid w:val="00AE02E5"/>
    <w:rsid w:val="00AE341F"/>
    <w:rsid w:val="00AE397E"/>
    <w:rsid w:val="00AE40E2"/>
    <w:rsid w:val="00AE4671"/>
    <w:rsid w:val="00AE47F6"/>
    <w:rsid w:val="00AE59BC"/>
    <w:rsid w:val="00AE6630"/>
    <w:rsid w:val="00AE695F"/>
    <w:rsid w:val="00AE69B7"/>
    <w:rsid w:val="00AF14C1"/>
    <w:rsid w:val="00AF1F7E"/>
    <w:rsid w:val="00AF2D7F"/>
    <w:rsid w:val="00AF43E0"/>
    <w:rsid w:val="00AF4A9B"/>
    <w:rsid w:val="00AF4FF3"/>
    <w:rsid w:val="00AF62B5"/>
    <w:rsid w:val="00AF6BC2"/>
    <w:rsid w:val="00AF74E9"/>
    <w:rsid w:val="00AF76C1"/>
    <w:rsid w:val="00AF7902"/>
    <w:rsid w:val="00AF7C2E"/>
    <w:rsid w:val="00B0132D"/>
    <w:rsid w:val="00B01A3D"/>
    <w:rsid w:val="00B0413D"/>
    <w:rsid w:val="00B04C1B"/>
    <w:rsid w:val="00B07185"/>
    <w:rsid w:val="00B07F5F"/>
    <w:rsid w:val="00B142B2"/>
    <w:rsid w:val="00B162A3"/>
    <w:rsid w:val="00B16F66"/>
    <w:rsid w:val="00B20A19"/>
    <w:rsid w:val="00B21EE2"/>
    <w:rsid w:val="00B22B42"/>
    <w:rsid w:val="00B242C7"/>
    <w:rsid w:val="00B25768"/>
    <w:rsid w:val="00B26B95"/>
    <w:rsid w:val="00B300AB"/>
    <w:rsid w:val="00B3196F"/>
    <w:rsid w:val="00B32408"/>
    <w:rsid w:val="00B33A2D"/>
    <w:rsid w:val="00B34D3F"/>
    <w:rsid w:val="00B358F8"/>
    <w:rsid w:val="00B35D00"/>
    <w:rsid w:val="00B36CB3"/>
    <w:rsid w:val="00B4466C"/>
    <w:rsid w:val="00B508D7"/>
    <w:rsid w:val="00B51300"/>
    <w:rsid w:val="00B51B52"/>
    <w:rsid w:val="00B5389A"/>
    <w:rsid w:val="00B575DF"/>
    <w:rsid w:val="00B620DB"/>
    <w:rsid w:val="00B6262E"/>
    <w:rsid w:val="00B62709"/>
    <w:rsid w:val="00B62EBB"/>
    <w:rsid w:val="00B639CD"/>
    <w:rsid w:val="00B647DE"/>
    <w:rsid w:val="00B65B8F"/>
    <w:rsid w:val="00B66901"/>
    <w:rsid w:val="00B66AFA"/>
    <w:rsid w:val="00B66B79"/>
    <w:rsid w:val="00B67D10"/>
    <w:rsid w:val="00B73D51"/>
    <w:rsid w:val="00B7619A"/>
    <w:rsid w:val="00B77FC2"/>
    <w:rsid w:val="00B80B20"/>
    <w:rsid w:val="00B81609"/>
    <w:rsid w:val="00B818B1"/>
    <w:rsid w:val="00B81E2F"/>
    <w:rsid w:val="00B86823"/>
    <w:rsid w:val="00B87BC4"/>
    <w:rsid w:val="00B95699"/>
    <w:rsid w:val="00B95BA1"/>
    <w:rsid w:val="00B95CBC"/>
    <w:rsid w:val="00BA02F2"/>
    <w:rsid w:val="00BA0AE2"/>
    <w:rsid w:val="00BA1760"/>
    <w:rsid w:val="00BA2255"/>
    <w:rsid w:val="00BA70D0"/>
    <w:rsid w:val="00BB194B"/>
    <w:rsid w:val="00BB3417"/>
    <w:rsid w:val="00BB39B2"/>
    <w:rsid w:val="00BB5744"/>
    <w:rsid w:val="00BB7369"/>
    <w:rsid w:val="00BB7951"/>
    <w:rsid w:val="00BB7BFB"/>
    <w:rsid w:val="00BC0499"/>
    <w:rsid w:val="00BC0F02"/>
    <w:rsid w:val="00BC2717"/>
    <w:rsid w:val="00BC2FEE"/>
    <w:rsid w:val="00BC3065"/>
    <w:rsid w:val="00BC39BA"/>
    <w:rsid w:val="00BC480E"/>
    <w:rsid w:val="00BC52D6"/>
    <w:rsid w:val="00BC7895"/>
    <w:rsid w:val="00BC7E78"/>
    <w:rsid w:val="00BD2158"/>
    <w:rsid w:val="00BD3476"/>
    <w:rsid w:val="00BD5F3D"/>
    <w:rsid w:val="00BD784E"/>
    <w:rsid w:val="00BE0485"/>
    <w:rsid w:val="00BE1BA6"/>
    <w:rsid w:val="00BE35B0"/>
    <w:rsid w:val="00BE39AA"/>
    <w:rsid w:val="00BE3AB0"/>
    <w:rsid w:val="00BE76D2"/>
    <w:rsid w:val="00BF032E"/>
    <w:rsid w:val="00BF26D3"/>
    <w:rsid w:val="00BF3960"/>
    <w:rsid w:val="00BF783F"/>
    <w:rsid w:val="00C01621"/>
    <w:rsid w:val="00C0194C"/>
    <w:rsid w:val="00C049D6"/>
    <w:rsid w:val="00C0758D"/>
    <w:rsid w:val="00C10C23"/>
    <w:rsid w:val="00C11406"/>
    <w:rsid w:val="00C13B3F"/>
    <w:rsid w:val="00C15779"/>
    <w:rsid w:val="00C16E14"/>
    <w:rsid w:val="00C175FB"/>
    <w:rsid w:val="00C213BC"/>
    <w:rsid w:val="00C21B11"/>
    <w:rsid w:val="00C22367"/>
    <w:rsid w:val="00C25872"/>
    <w:rsid w:val="00C26188"/>
    <w:rsid w:val="00C27646"/>
    <w:rsid w:val="00C278FA"/>
    <w:rsid w:val="00C27CA0"/>
    <w:rsid w:val="00C30849"/>
    <w:rsid w:val="00C35DFC"/>
    <w:rsid w:val="00C37B8A"/>
    <w:rsid w:val="00C42835"/>
    <w:rsid w:val="00C43832"/>
    <w:rsid w:val="00C46ECA"/>
    <w:rsid w:val="00C50334"/>
    <w:rsid w:val="00C519C5"/>
    <w:rsid w:val="00C520CE"/>
    <w:rsid w:val="00C53110"/>
    <w:rsid w:val="00C533A6"/>
    <w:rsid w:val="00C536D2"/>
    <w:rsid w:val="00C54574"/>
    <w:rsid w:val="00C56C54"/>
    <w:rsid w:val="00C6439A"/>
    <w:rsid w:val="00C64FCE"/>
    <w:rsid w:val="00C65EC2"/>
    <w:rsid w:val="00C66F77"/>
    <w:rsid w:val="00C670C1"/>
    <w:rsid w:val="00C7308A"/>
    <w:rsid w:val="00C73A68"/>
    <w:rsid w:val="00C76639"/>
    <w:rsid w:val="00C76FBE"/>
    <w:rsid w:val="00C82F84"/>
    <w:rsid w:val="00C831CE"/>
    <w:rsid w:val="00C83DD0"/>
    <w:rsid w:val="00C847DB"/>
    <w:rsid w:val="00C85AE1"/>
    <w:rsid w:val="00C85FE5"/>
    <w:rsid w:val="00C8772D"/>
    <w:rsid w:val="00C87B1B"/>
    <w:rsid w:val="00C92B74"/>
    <w:rsid w:val="00C92E83"/>
    <w:rsid w:val="00C93BF3"/>
    <w:rsid w:val="00C9445F"/>
    <w:rsid w:val="00C96C72"/>
    <w:rsid w:val="00C96E9B"/>
    <w:rsid w:val="00C97AB6"/>
    <w:rsid w:val="00C97D30"/>
    <w:rsid w:val="00CA0947"/>
    <w:rsid w:val="00CA0E68"/>
    <w:rsid w:val="00CA1171"/>
    <w:rsid w:val="00CA19E2"/>
    <w:rsid w:val="00CA75E6"/>
    <w:rsid w:val="00CB1C16"/>
    <w:rsid w:val="00CB5857"/>
    <w:rsid w:val="00CB7420"/>
    <w:rsid w:val="00CB7F8D"/>
    <w:rsid w:val="00CC1B07"/>
    <w:rsid w:val="00CC799A"/>
    <w:rsid w:val="00CD3B6F"/>
    <w:rsid w:val="00CD490D"/>
    <w:rsid w:val="00CD558E"/>
    <w:rsid w:val="00CD5E7F"/>
    <w:rsid w:val="00CD65A0"/>
    <w:rsid w:val="00CD708E"/>
    <w:rsid w:val="00CE190D"/>
    <w:rsid w:val="00CE2F26"/>
    <w:rsid w:val="00CE70F0"/>
    <w:rsid w:val="00CE71E9"/>
    <w:rsid w:val="00CF11F6"/>
    <w:rsid w:val="00CF1E83"/>
    <w:rsid w:val="00CF308B"/>
    <w:rsid w:val="00CF562B"/>
    <w:rsid w:val="00D02510"/>
    <w:rsid w:val="00D0253E"/>
    <w:rsid w:val="00D02C7B"/>
    <w:rsid w:val="00D03410"/>
    <w:rsid w:val="00D037C1"/>
    <w:rsid w:val="00D108E7"/>
    <w:rsid w:val="00D11F77"/>
    <w:rsid w:val="00D127FE"/>
    <w:rsid w:val="00D16279"/>
    <w:rsid w:val="00D16F57"/>
    <w:rsid w:val="00D2189F"/>
    <w:rsid w:val="00D23A56"/>
    <w:rsid w:val="00D252B5"/>
    <w:rsid w:val="00D266A0"/>
    <w:rsid w:val="00D31A6E"/>
    <w:rsid w:val="00D32672"/>
    <w:rsid w:val="00D33474"/>
    <w:rsid w:val="00D35245"/>
    <w:rsid w:val="00D361CC"/>
    <w:rsid w:val="00D368B1"/>
    <w:rsid w:val="00D36FA1"/>
    <w:rsid w:val="00D413E3"/>
    <w:rsid w:val="00D42301"/>
    <w:rsid w:val="00D43857"/>
    <w:rsid w:val="00D45A44"/>
    <w:rsid w:val="00D461A2"/>
    <w:rsid w:val="00D50A4D"/>
    <w:rsid w:val="00D55863"/>
    <w:rsid w:val="00D56103"/>
    <w:rsid w:val="00D57286"/>
    <w:rsid w:val="00D6298C"/>
    <w:rsid w:val="00D629A7"/>
    <w:rsid w:val="00D62FD9"/>
    <w:rsid w:val="00D63DB3"/>
    <w:rsid w:val="00D64879"/>
    <w:rsid w:val="00D67F84"/>
    <w:rsid w:val="00D717F6"/>
    <w:rsid w:val="00D72DE4"/>
    <w:rsid w:val="00D7406D"/>
    <w:rsid w:val="00D75B23"/>
    <w:rsid w:val="00D80593"/>
    <w:rsid w:val="00D80F31"/>
    <w:rsid w:val="00D80FDD"/>
    <w:rsid w:val="00D82A35"/>
    <w:rsid w:val="00D830C0"/>
    <w:rsid w:val="00D84803"/>
    <w:rsid w:val="00D856A9"/>
    <w:rsid w:val="00D85F8F"/>
    <w:rsid w:val="00D86CB8"/>
    <w:rsid w:val="00D86E2A"/>
    <w:rsid w:val="00D877D6"/>
    <w:rsid w:val="00D8797D"/>
    <w:rsid w:val="00D91008"/>
    <w:rsid w:val="00D915A3"/>
    <w:rsid w:val="00D9224A"/>
    <w:rsid w:val="00D925DD"/>
    <w:rsid w:val="00D93512"/>
    <w:rsid w:val="00D9380E"/>
    <w:rsid w:val="00D94508"/>
    <w:rsid w:val="00D95266"/>
    <w:rsid w:val="00DA05D1"/>
    <w:rsid w:val="00DA2ACD"/>
    <w:rsid w:val="00DA7A0B"/>
    <w:rsid w:val="00DA7DD6"/>
    <w:rsid w:val="00DB06EB"/>
    <w:rsid w:val="00DB4AD8"/>
    <w:rsid w:val="00DB62C8"/>
    <w:rsid w:val="00DB6864"/>
    <w:rsid w:val="00DB69AD"/>
    <w:rsid w:val="00DB6B7A"/>
    <w:rsid w:val="00DC1DBF"/>
    <w:rsid w:val="00DC229F"/>
    <w:rsid w:val="00DC38F4"/>
    <w:rsid w:val="00DC4558"/>
    <w:rsid w:val="00DC4673"/>
    <w:rsid w:val="00DC5775"/>
    <w:rsid w:val="00DC606A"/>
    <w:rsid w:val="00DD1024"/>
    <w:rsid w:val="00DD29C6"/>
    <w:rsid w:val="00DD5614"/>
    <w:rsid w:val="00DD633F"/>
    <w:rsid w:val="00DE0B19"/>
    <w:rsid w:val="00DE0D75"/>
    <w:rsid w:val="00DE2723"/>
    <w:rsid w:val="00DE376B"/>
    <w:rsid w:val="00DE3D02"/>
    <w:rsid w:val="00DE57AE"/>
    <w:rsid w:val="00DE6179"/>
    <w:rsid w:val="00DE681F"/>
    <w:rsid w:val="00DE73A3"/>
    <w:rsid w:val="00DE7C67"/>
    <w:rsid w:val="00DF0464"/>
    <w:rsid w:val="00DF0E15"/>
    <w:rsid w:val="00DF6C54"/>
    <w:rsid w:val="00DF6D92"/>
    <w:rsid w:val="00DF73DC"/>
    <w:rsid w:val="00E00301"/>
    <w:rsid w:val="00E0207D"/>
    <w:rsid w:val="00E020E8"/>
    <w:rsid w:val="00E02127"/>
    <w:rsid w:val="00E024C0"/>
    <w:rsid w:val="00E03B98"/>
    <w:rsid w:val="00E04075"/>
    <w:rsid w:val="00E0415C"/>
    <w:rsid w:val="00E06802"/>
    <w:rsid w:val="00E0697A"/>
    <w:rsid w:val="00E076F6"/>
    <w:rsid w:val="00E10A53"/>
    <w:rsid w:val="00E11998"/>
    <w:rsid w:val="00E11D0C"/>
    <w:rsid w:val="00E1408D"/>
    <w:rsid w:val="00E143B6"/>
    <w:rsid w:val="00E1544C"/>
    <w:rsid w:val="00E16EC7"/>
    <w:rsid w:val="00E2161A"/>
    <w:rsid w:val="00E237A9"/>
    <w:rsid w:val="00E24F2F"/>
    <w:rsid w:val="00E25210"/>
    <w:rsid w:val="00E25916"/>
    <w:rsid w:val="00E26DF3"/>
    <w:rsid w:val="00E27ABF"/>
    <w:rsid w:val="00E27EA7"/>
    <w:rsid w:val="00E302DA"/>
    <w:rsid w:val="00E30A75"/>
    <w:rsid w:val="00E30BFA"/>
    <w:rsid w:val="00E30CC3"/>
    <w:rsid w:val="00E330FC"/>
    <w:rsid w:val="00E34144"/>
    <w:rsid w:val="00E345A8"/>
    <w:rsid w:val="00E34E52"/>
    <w:rsid w:val="00E354EC"/>
    <w:rsid w:val="00E36DEA"/>
    <w:rsid w:val="00E41BB3"/>
    <w:rsid w:val="00E42FD0"/>
    <w:rsid w:val="00E438FE"/>
    <w:rsid w:val="00E44A31"/>
    <w:rsid w:val="00E4500A"/>
    <w:rsid w:val="00E45381"/>
    <w:rsid w:val="00E45D69"/>
    <w:rsid w:val="00E47022"/>
    <w:rsid w:val="00E47D61"/>
    <w:rsid w:val="00E5094D"/>
    <w:rsid w:val="00E50A49"/>
    <w:rsid w:val="00E54110"/>
    <w:rsid w:val="00E54318"/>
    <w:rsid w:val="00E56FFC"/>
    <w:rsid w:val="00E57A55"/>
    <w:rsid w:val="00E57E4B"/>
    <w:rsid w:val="00E622E6"/>
    <w:rsid w:val="00E62969"/>
    <w:rsid w:val="00E70615"/>
    <w:rsid w:val="00E70BB5"/>
    <w:rsid w:val="00E70FAE"/>
    <w:rsid w:val="00E74A6F"/>
    <w:rsid w:val="00E7642E"/>
    <w:rsid w:val="00E77130"/>
    <w:rsid w:val="00E7771C"/>
    <w:rsid w:val="00E82EE7"/>
    <w:rsid w:val="00E84AFC"/>
    <w:rsid w:val="00E85622"/>
    <w:rsid w:val="00E87053"/>
    <w:rsid w:val="00E873A7"/>
    <w:rsid w:val="00E92BF3"/>
    <w:rsid w:val="00E933F1"/>
    <w:rsid w:val="00E93F40"/>
    <w:rsid w:val="00E942A6"/>
    <w:rsid w:val="00E94EF8"/>
    <w:rsid w:val="00E95021"/>
    <w:rsid w:val="00E97550"/>
    <w:rsid w:val="00E9773B"/>
    <w:rsid w:val="00E97D9B"/>
    <w:rsid w:val="00E97F9A"/>
    <w:rsid w:val="00EA0889"/>
    <w:rsid w:val="00EA4C0A"/>
    <w:rsid w:val="00EA6C8E"/>
    <w:rsid w:val="00EA75E4"/>
    <w:rsid w:val="00EA7D16"/>
    <w:rsid w:val="00EB061B"/>
    <w:rsid w:val="00EB08B0"/>
    <w:rsid w:val="00EB2590"/>
    <w:rsid w:val="00EB3B56"/>
    <w:rsid w:val="00EB3CDD"/>
    <w:rsid w:val="00EB57DF"/>
    <w:rsid w:val="00EB6087"/>
    <w:rsid w:val="00EB77AB"/>
    <w:rsid w:val="00EC3EEF"/>
    <w:rsid w:val="00EC48C8"/>
    <w:rsid w:val="00EC589C"/>
    <w:rsid w:val="00ED058D"/>
    <w:rsid w:val="00ED06D0"/>
    <w:rsid w:val="00ED0ED3"/>
    <w:rsid w:val="00ED24D9"/>
    <w:rsid w:val="00ED71F1"/>
    <w:rsid w:val="00ED74F0"/>
    <w:rsid w:val="00ED78C6"/>
    <w:rsid w:val="00ED7F0C"/>
    <w:rsid w:val="00EE0AFF"/>
    <w:rsid w:val="00EE4909"/>
    <w:rsid w:val="00EE5AEA"/>
    <w:rsid w:val="00EE5EAE"/>
    <w:rsid w:val="00EF0B94"/>
    <w:rsid w:val="00EF0E01"/>
    <w:rsid w:val="00EF0E48"/>
    <w:rsid w:val="00EF1E3A"/>
    <w:rsid w:val="00EF2506"/>
    <w:rsid w:val="00EF46F3"/>
    <w:rsid w:val="00EF4BD3"/>
    <w:rsid w:val="00EF4E84"/>
    <w:rsid w:val="00EF6BA9"/>
    <w:rsid w:val="00F0194C"/>
    <w:rsid w:val="00F033E7"/>
    <w:rsid w:val="00F03CA4"/>
    <w:rsid w:val="00F04FB9"/>
    <w:rsid w:val="00F057D6"/>
    <w:rsid w:val="00F06499"/>
    <w:rsid w:val="00F0753A"/>
    <w:rsid w:val="00F07F78"/>
    <w:rsid w:val="00F1006B"/>
    <w:rsid w:val="00F123B7"/>
    <w:rsid w:val="00F13DC8"/>
    <w:rsid w:val="00F13EF2"/>
    <w:rsid w:val="00F1462C"/>
    <w:rsid w:val="00F20623"/>
    <w:rsid w:val="00F20FB7"/>
    <w:rsid w:val="00F21122"/>
    <w:rsid w:val="00F214F4"/>
    <w:rsid w:val="00F21736"/>
    <w:rsid w:val="00F2183C"/>
    <w:rsid w:val="00F23908"/>
    <w:rsid w:val="00F2494D"/>
    <w:rsid w:val="00F30B23"/>
    <w:rsid w:val="00F31262"/>
    <w:rsid w:val="00F32E6E"/>
    <w:rsid w:val="00F338F3"/>
    <w:rsid w:val="00F37C57"/>
    <w:rsid w:val="00F411E0"/>
    <w:rsid w:val="00F43A4D"/>
    <w:rsid w:val="00F46C21"/>
    <w:rsid w:val="00F505D4"/>
    <w:rsid w:val="00F50FE9"/>
    <w:rsid w:val="00F510E7"/>
    <w:rsid w:val="00F52969"/>
    <w:rsid w:val="00F53ADC"/>
    <w:rsid w:val="00F540E9"/>
    <w:rsid w:val="00F557D3"/>
    <w:rsid w:val="00F56D13"/>
    <w:rsid w:val="00F60F47"/>
    <w:rsid w:val="00F61532"/>
    <w:rsid w:val="00F65767"/>
    <w:rsid w:val="00F66B42"/>
    <w:rsid w:val="00F66E78"/>
    <w:rsid w:val="00F713F1"/>
    <w:rsid w:val="00F71884"/>
    <w:rsid w:val="00F721D6"/>
    <w:rsid w:val="00F722CB"/>
    <w:rsid w:val="00F75C3C"/>
    <w:rsid w:val="00F7614E"/>
    <w:rsid w:val="00F80354"/>
    <w:rsid w:val="00F81C7F"/>
    <w:rsid w:val="00F834D3"/>
    <w:rsid w:val="00F83506"/>
    <w:rsid w:val="00F84085"/>
    <w:rsid w:val="00F8766C"/>
    <w:rsid w:val="00F87AAB"/>
    <w:rsid w:val="00F90473"/>
    <w:rsid w:val="00F91DC4"/>
    <w:rsid w:val="00F95B08"/>
    <w:rsid w:val="00F96D4A"/>
    <w:rsid w:val="00F9705D"/>
    <w:rsid w:val="00F97D44"/>
    <w:rsid w:val="00FA0375"/>
    <w:rsid w:val="00FA1657"/>
    <w:rsid w:val="00FA18F2"/>
    <w:rsid w:val="00FA35C4"/>
    <w:rsid w:val="00FA51CA"/>
    <w:rsid w:val="00FA62E1"/>
    <w:rsid w:val="00FB0DF5"/>
    <w:rsid w:val="00FB131D"/>
    <w:rsid w:val="00FB1A48"/>
    <w:rsid w:val="00FB1E64"/>
    <w:rsid w:val="00FB28D7"/>
    <w:rsid w:val="00FB2A7D"/>
    <w:rsid w:val="00FB2ABC"/>
    <w:rsid w:val="00FB3000"/>
    <w:rsid w:val="00FB314B"/>
    <w:rsid w:val="00FB4E85"/>
    <w:rsid w:val="00FB53D0"/>
    <w:rsid w:val="00FB5CD4"/>
    <w:rsid w:val="00FB6DA7"/>
    <w:rsid w:val="00FC0DBF"/>
    <w:rsid w:val="00FC19EA"/>
    <w:rsid w:val="00FC1BF6"/>
    <w:rsid w:val="00FC1CC6"/>
    <w:rsid w:val="00FC4121"/>
    <w:rsid w:val="00FC5E27"/>
    <w:rsid w:val="00FC610A"/>
    <w:rsid w:val="00FC6224"/>
    <w:rsid w:val="00FC7557"/>
    <w:rsid w:val="00FD0A36"/>
    <w:rsid w:val="00FD27C9"/>
    <w:rsid w:val="00FD32FC"/>
    <w:rsid w:val="00FD50EB"/>
    <w:rsid w:val="00FD6EA3"/>
    <w:rsid w:val="00FD734D"/>
    <w:rsid w:val="00FE0049"/>
    <w:rsid w:val="00FE0ED3"/>
    <w:rsid w:val="00FE431F"/>
    <w:rsid w:val="00FE4478"/>
    <w:rsid w:val="00FE504A"/>
    <w:rsid w:val="00FE5343"/>
    <w:rsid w:val="00FE5CA4"/>
    <w:rsid w:val="00FE6A16"/>
    <w:rsid w:val="00FF00DF"/>
    <w:rsid w:val="00FF0368"/>
    <w:rsid w:val="00FF12DC"/>
    <w:rsid w:val="00FF14C6"/>
    <w:rsid w:val="00FF2002"/>
    <w:rsid w:val="00FF4B16"/>
    <w:rsid w:val="00FF4E4B"/>
    <w:rsid w:val="00FF54BB"/>
    <w:rsid w:val="00FF6653"/>
    <w:rsid w:val="00FF66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strokecolor="red"/>
    </o:shapedefaults>
    <o:shapelayout v:ext="edit">
      <o:idmap v:ext="edit" data="1"/>
      <o:regrouptable v:ext="edit">
        <o:entry new="1" old="0"/>
        <o:entry new="2" old="1"/>
        <o:entry new="3" old="2"/>
        <o:entry new="4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4478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87BC4"/>
    <w:pPr>
      <w:keepNext/>
      <w:keepLines/>
      <w:numPr>
        <w:numId w:val="6"/>
      </w:numPr>
      <w:spacing w:before="480" w:after="0"/>
      <w:ind w:left="360"/>
      <w:outlineLvl w:val="0"/>
    </w:pPr>
    <w:rPr>
      <w:rFonts w:ascii="Arial Black" w:eastAsia="Calibri" w:hAnsi="Arial Black"/>
      <w:b/>
      <w:bCs/>
      <w:color w:val="0070C0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87BC4"/>
    <w:pPr>
      <w:keepNext/>
      <w:keepLines/>
      <w:numPr>
        <w:ilvl w:val="1"/>
        <w:numId w:val="6"/>
      </w:numPr>
      <w:spacing w:before="200" w:after="0"/>
      <w:ind w:left="709" w:hanging="709"/>
      <w:outlineLvl w:val="1"/>
    </w:pPr>
    <w:rPr>
      <w:rFonts w:ascii="Arial Black" w:eastAsia="Calibri" w:hAnsi="Arial Black"/>
      <w:b/>
      <w:bCs/>
      <w:color w:val="0070C0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E4478"/>
    <w:pPr>
      <w:keepNext/>
      <w:keepLines/>
      <w:numPr>
        <w:ilvl w:val="2"/>
        <w:numId w:val="6"/>
      </w:numPr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E4478"/>
    <w:pPr>
      <w:keepNext/>
      <w:keepLines/>
      <w:numPr>
        <w:ilvl w:val="3"/>
        <w:numId w:val="1"/>
      </w:numPr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E4478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hAnsi="Cambria"/>
      <w:color w:val="243F6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E4478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E4478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E4478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hAnsi="Cambria"/>
      <w:color w:val="4F81BD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E4478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B87BC4"/>
    <w:rPr>
      <w:rFonts w:ascii="Arial Black" w:eastAsia="Calibri" w:hAnsi="Arial Black"/>
      <w:b/>
      <w:bCs/>
      <w:color w:val="0070C0"/>
      <w:sz w:val="28"/>
      <w:szCs w:val="28"/>
    </w:rPr>
  </w:style>
  <w:style w:type="character" w:customStyle="1" w:styleId="Nagwek2Znak">
    <w:name w:val="Nagłówek 2 Znak"/>
    <w:link w:val="Nagwek2"/>
    <w:uiPriority w:val="9"/>
    <w:rsid w:val="00B87BC4"/>
    <w:rPr>
      <w:rFonts w:ascii="Arial Black" w:eastAsia="Calibri" w:hAnsi="Arial Black"/>
      <w:b/>
      <w:bCs/>
      <w:color w:val="0070C0"/>
      <w:sz w:val="26"/>
      <w:szCs w:val="26"/>
    </w:rPr>
  </w:style>
  <w:style w:type="character" w:customStyle="1" w:styleId="Nagwek3Znak">
    <w:name w:val="Nagłówek 3 Znak"/>
    <w:link w:val="Nagwek3"/>
    <w:uiPriority w:val="9"/>
    <w:rsid w:val="00FE4478"/>
    <w:rPr>
      <w:rFonts w:ascii="Cambria" w:hAnsi="Cambria"/>
      <w:b/>
      <w:bCs/>
      <w:color w:val="4F81BD"/>
      <w:sz w:val="22"/>
      <w:szCs w:val="22"/>
    </w:rPr>
  </w:style>
  <w:style w:type="character" w:customStyle="1" w:styleId="Nagwek4Znak">
    <w:name w:val="Nagłówek 4 Znak"/>
    <w:link w:val="Nagwek4"/>
    <w:uiPriority w:val="9"/>
    <w:semiHidden/>
    <w:rsid w:val="00FE4478"/>
    <w:rPr>
      <w:rFonts w:ascii="Cambria" w:hAnsi="Cambria"/>
      <w:b/>
      <w:bCs/>
      <w:i/>
      <w:iCs/>
      <w:color w:val="4F81BD"/>
      <w:sz w:val="22"/>
      <w:szCs w:val="22"/>
    </w:rPr>
  </w:style>
  <w:style w:type="character" w:customStyle="1" w:styleId="Nagwek5Znak">
    <w:name w:val="Nagłówek 5 Znak"/>
    <w:link w:val="Nagwek5"/>
    <w:uiPriority w:val="9"/>
    <w:semiHidden/>
    <w:rsid w:val="00FE4478"/>
    <w:rPr>
      <w:rFonts w:ascii="Cambria" w:hAnsi="Cambria"/>
      <w:color w:val="243F60"/>
      <w:sz w:val="22"/>
      <w:szCs w:val="22"/>
    </w:rPr>
  </w:style>
  <w:style w:type="character" w:customStyle="1" w:styleId="Nagwek6Znak">
    <w:name w:val="Nagłówek 6 Znak"/>
    <w:link w:val="Nagwek6"/>
    <w:uiPriority w:val="9"/>
    <w:semiHidden/>
    <w:rsid w:val="00FE4478"/>
    <w:rPr>
      <w:rFonts w:ascii="Cambria" w:hAnsi="Cambria"/>
      <w:i/>
      <w:iCs/>
      <w:color w:val="243F60"/>
      <w:sz w:val="22"/>
      <w:szCs w:val="22"/>
    </w:rPr>
  </w:style>
  <w:style w:type="character" w:customStyle="1" w:styleId="Nagwek7Znak">
    <w:name w:val="Nagłówek 7 Znak"/>
    <w:link w:val="Nagwek7"/>
    <w:uiPriority w:val="9"/>
    <w:semiHidden/>
    <w:rsid w:val="00FE4478"/>
    <w:rPr>
      <w:rFonts w:ascii="Cambria" w:hAnsi="Cambria"/>
      <w:i/>
      <w:iCs/>
      <w:color w:val="404040"/>
      <w:sz w:val="22"/>
      <w:szCs w:val="22"/>
    </w:rPr>
  </w:style>
  <w:style w:type="character" w:customStyle="1" w:styleId="Nagwek8Znak">
    <w:name w:val="Nagłówek 8 Znak"/>
    <w:link w:val="Nagwek8"/>
    <w:uiPriority w:val="9"/>
    <w:semiHidden/>
    <w:rsid w:val="00FE4478"/>
    <w:rPr>
      <w:rFonts w:ascii="Cambria" w:hAnsi="Cambria"/>
      <w:color w:val="4F81BD"/>
    </w:rPr>
  </w:style>
  <w:style w:type="character" w:customStyle="1" w:styleId="Nagwek9Znak">
    <w:name w:val="Nagłówek 9 Znak"/>
    <w:link w:val="Nagwek9"/>
    <w:uiPriority w:val="9"/>
    <w:semiHidden/>
    <w:rsid w:val="00FE4478"/>
    <w:rPr>
      <w:rFonts w:ascii="Cambria" w:hAnsi="Cambria"/>
      <w:i/>
      <w:iCs/>
      <w:color w:val="404040"/>
    </w:rPr>
  </w:style>
  <w:style w:type="paragraph" w:styleId="Podpis">
    <w:name w:val="caption"/>
    <w:basedOn w:val="Normalny"/>
    <w:next w:val="Normalny"/>
    <w:uiPriority w:val="35"/>
    <w:unhideWhenUsed/>
    <w:qFormat/>
    <w:rsid w:val="00FE4478"/>
    <w:pPr>
      <w:spacing w:line="240" w:lineRule="auto"/>
    </w:pPr>
    <w:rPr>
      <w:b/>
      <w:bCs/>
      <w:color w:val="4F81BD"/>
      <w:sz w:val="18"/>
      <w:szCs w:val="18"/>
    </w:rPr>
  </w:style>
  <w:style w:type="paragraph" w:styleId="Akapitzlist">
    <w:name w:val="List Paragraph"/>
    <w:basedOn w:val="Normalny"/>
    <w:uiPriority w:val="34"/>
    <w:qFormat/>
    <w:rsid w:val="00FE4478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FE4478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6177E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rsid w:val="0016177E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16177E"/>
    <w:rPr>
      <w:vertAlign w:val="superscript"/>
    </w:rPr>
  </w:style>
  <w:style w:type="table" w:styleId="Siatkatabeli">
    <w:name w:val="Table Grid"/>
    <w:basedOn w:val="Standardowy"/>
    <w:uiPriority w:val="59"/>
    <w:rsid w:val="0016177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6177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6177E"/>
    <w:rPr>
      <w:rFonts w:ascii="Tahoma" w:eastAsia="Calibri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C7DFA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6C7DFA"/>
    <w:rPr>
      <w:rFonts w:ascii="Times New Roman" w:eastAsia="Calibri" w:hAnsi="Times New Roman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6C7DFA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E068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068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E06802"/>
    <w:rPr>
      <w:rFonts w:ascii="Times New Roman" w:eastAsia="Calibri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6802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06802"/>
    <w:rPr>
      <w:rFonts w:ascii="Times New Roman" w:eastAsia="Calibri" w:hAnsi="Times New Roman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5B6BDC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link w:val="Nagwek"/>
    <w:uiPriority w:val="99"/>
    <w:rsid w:val="005B6BDC"/>
    <w:rPr>
      <w:rFonts w:ascii="Times New Roman" w:eastAsia="Calibri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5B6BD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link w:val="Stopka"/>
    <w:uiPriority w:val="99"/>
    <w:rsid w:val="005B6BDC"/>
    <w:rPr>
      <w:rFonts w:ascii="Times New Roman" w:eastAsia="Calibri" w:hAnsi="Times New Roman" w:cs="Times New Roman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FE4478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uiPriority w:val="10"/>
    <w:rsid w:val="00FE4478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E4478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uiPriority w:val="11"/>
    <w:rsid w:val="00FE4478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Pogrubienie">
    <w:name w:val="Strong"/>
    <w:uiPriority w:val="22"/>
    <w:qFormat/>
    <w:rsid w:val="00FE4478"/>
    <w:rPr>
      <w:b/>
      <w:bCs/>
    </w:rPr>
  </w:style>
  <w:style w:type="character" w:styleId="Wyrnienie">
    <w:name w:val="Emphasis"/>
    <w:uiPriority w:val="20"/>
    <w:qFormat/>
    <w:rsid w:val="00FE4478"/>
    <w:rPr>
      <w:i/>
      <w:iCs/>
    </w:rPr>
  </w:style>
  <w:style w:type="paragraph" w:styleId="Bezodstpw">
    <w:name w:val="No Spacing"/>
    <w:uiPriority w:val="1"/>
    <w:qFormat/>
    <w:rsid w:val="00FE4478"/>
    <w:rPr>
      <w:sz w:val="22"/>
      <w:szCs w:val="22"/>
    </w:rPr>
  </w:style>
  <w:style w:type="paragraph" w:styleId="Cytat">
    <w:name w:val="Quote"/>
    <w:basedOn w:val="Normalny"/>
    <w:next w:val="Normalny"/>
    <w:link w:val="CytatZnak"/>
    <w:uiPriority w:val="29"/>
    <w:qFormat/>
    <w:rsid w:val="00FE4478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E4478"/>
    <w:rPr>
      <w:i/>
      <w:iCs/>
      <w:color w:val="00000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E447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E4478"/>
    <w:rPr>
      <w:b/>
      <w:bCs/>
      <w:i/>
      <w:iCs/>
      <w:color w:val="4F81BD"/>
    </w:rPr>
  </w:style>
  <w:style w:type="character" w:styleId="Wyrnieniedelikatne">
    <w:name w:val="Subtle Emphasis"/>
    <w:uiPriority w:val="19"/>
    <w:qFormat/>
    <w:rsid w:val="00FE4478"/>
    <w:rPr>
      <w:i/>
      <w:iCs/>
      <w:color w:val="808080"/>
    </w:rPr>
  </w:style>
  <w:style w:type="character" w:styleId="Wyrnienieintensywne">
    <w:name w:val="Intense Emphasis"/>
    <w:uiPriority w:val="21"/>
    <w:qFormat/>
    <w:rsid w:val="00FE4478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E4478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E4478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E4478"/>
    <w:rPr>
      <w:b/>
      <w:bCs/>
      <w:smallCaps/>
      <w:spacing w:val="5"/>
    </w:rPr>
  </w:style>
  <w:style w:type="character" w:customStyle="1" w:styleId="hps">
    <w:name w:val="hps"/>
    <w:basedOn w:val="Domylnaczcionkaakapitu"/>
    <w:rsid w:val="006A4488"/>
  </w:style>
  <w:style w:type="paragraph" w:styleId="Spistreci1">
    <w:name w:val="toc 1"/>
    <w:basedOn w:val="Normalny"/>
    <w:next w:val="Normalny"/>
    <w:autoRedefine/>
    <w:uiPriority w:val="39"/>
    <w:unhideWhenUsed/>
    <w:rsid w:val="0077382C"/>
    <w:pPr>
      <w:tabs>
        <w:tab w:val="left" w:pos="425"/>
        <w:tab w:val="right" w:leader="dot" w:pos="9062"/>
      </w:tabs>
      <w:spacing w:after="120" w:line="240" w:lineRule="auto"/>
    </w:pPr>
  </w:style>
  <w:style w:type="paragraph" w:styleId="Spistreci2">
    <w:name w:val="toc 2"/>
    <w:basedOn w:val="Normalny"/>
    <w:next w:val="Normalny"/>
    <w:autoRedefine/>
    <w:uiPriority w:val="39"/>
    <w:unhideWhenUsed/>
    <w:rsid w:val="0077382C"/>
    <w:pPr>
      <w:tabs>
        <w:tab w:val="left" w:pos="880"/>
        <w:tab w:val="right" w:leader="dot" w:pos="9062"/>
      </w:tabs>
      <w:spacing w:after="120" w:line="240" w:lineRule="auto"/>
      <w:ind w:left="425"/>
      <w:contextualSpacing/>
    </w:pPr>
    <w:rPr>
      <w:noProof/>
      <w:sz w:val="18"/>
    </w:rPr>
  </w:style>
  <w:style w:type="character" w:styleId="Hipercze">
    <w:name w:val="Hyperlink"/>
    <w:uiPriority w:val="99"/>
    <w:unhideWhenUsed/>
    <w:rsid w:val="006740CE"/>
    <w:rPr>
      <w:color w:val="0000FF"/>
      <w:u w:val="single"/>
    </w:rPr>
  </w:style>
  <w:style w:type="paragraph" w:styleId="Spistreci3">
    <w:name w:val="toc 3"/>
    <w:basedOn w:val="Normalny"/>
    <w:next w:val="Normalny"/>
    <w:autoRedefine/>
    <w:uiPriority w:val="39"/>
    <w:unhideWhenUsed/>
    <w:rsid w:val="0077382C"/>
    <w:pPr>
      <w:tabs>
        <w:tab w:val="left" w:pos="1418"/>
        <w:tab w:val="right" w:leader="dot" w:pos="9062"/>
      </w:tabs>
      <w:spacing w:after="120" w:line="240" w:lineRule="auto"/>
      <w:ind w:left="851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253675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omylnaczcionkaakapitu"/>
    <w:rsid w:val="00A27488"/>
  </w:style>
  <w:style w:type="paragraph" w:styleId="Mapadokumentu">
    <w:name w:val="Document Map"/>
    <w:basedOn w:val="Normalny"/>
    <w:link w:val="MapadokumentuZnak"/>
    <w:uiPriority w:val="99"/>
    <w:semiHidden/>
    <w:unhideWhenUsed/>
    <w:rsid w:val="00BC2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BC2717"/>
    <w:rPr>
      <w:rFonts w:ascii="Tahoma" w:hAnsi="Tahoma" w:cs="Tahoma"/>
      <w:sz w:val="16"/>
      <w:szCs w:val="16"/>
    </w:rPr>
  </w:style>
  <w:style w:type="paragraph" w:customStyle="1" w:styleId="PNAIR">
    <w:name w:val="PNAIR"/>
    <w:basedOn w:val="Normalny"/>
    <w:qFormat/>
    <w:rsid w:val="00924D09"/>
    <w:pPr>
      <w:spacing w:after="120" w:line="360" w:lineRule="auto"/>
      <w:jc w:val="both"/>
    </w:pPr>
    <w:rPr>
      <w:rFonts w:asciiTheme="minorHAnsi" w:hAnsiTheme="minorHAnsi" w:cstheme="minorHAnsi"/>
      <w:lang w:eastAsia="en-US"/>
    </w:rPr>
  </w:style>
  <w:style w:type="table" w:customStyle="1" w:styleId="Tabela-Siatka1">
    <w:name w:val="Tabela - Siatka1"/>
    <w:basedOn w:val="Standardowy"/>
    <w:uiPriority w:val="59"/>
    <w:rsid w:val="00924D09"/>
    <w:rPr>
      <w:rFonts w:asciiTheme="minorHAnsi" w:eastAsiaTheme="minorHAnsi" w:hAnsiTheme="minorHAnsi" w:cstheme="minorBidi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prawka">
    <w:name w:val="Revision"/>
    <w:hidden/>
    <w:uiPriority w:val="99"/>
    <w:semiHidden/>
    <w:rsid w:val="000640C4"/>
    <w:rPr>
      <w:sz w:val="22"/>
      <w:szCs w:val="22"/>
    </w:rPr>
  </w:style>
  <w:style w:type="table" w:customStyle="1" w:styleId="Tabela-Siatka2">
    <w:name w:val="Tabela - Siatka2"/>
    <w:basedOn w:val="Standardowy"/>
    <w:next w:val="Siatkatabeli"/>
    <w:uiPriority w:val="59"/>
    <w:rsid w:val="00752DD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4478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87BC4"/>
    <w:pPr>
      <w:keepNext/>
      <w:keepLines/>
      <w:numPr>
        <w:numId w:val="6"/>
      </w:numPr>
      <w:spacing w:before="480" w:after="0"/>
      <w:ind w:left="360"/>
      <w:outlineLvl w:val="0"/>
    </w:pPr>
    <w:rPr>
      <w:rFonts w:ascii="Arial Black" w:eastAsia="Calibri" w:hAnsi="Arial Black"/>
      <w:b/>
      <w:bCs/>
      <w:color w:val="0070C0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87BC4"/>
    <w:pPr>
      <w:keepNext/>
      <w:keepLines/>
      <w:numPr>
        <w:ilvl w:val="1"/>
        <w:numId w:val="6"/>
      </w:numPr>
      <w:spacing w:before="200" w:after="0"/>
      <w:ind w:left="709" w:hanging="709"/>
      <w:outlineLvl w:val="1"/>
    </w:pPr>
    <w:rPr>
      <w:rFonts w:ascii="Arial Black" w:eastAsia="Calibri" w:hAnsi="Arial Black"/>
      <w:b/>
      <w:bCs/>
      <w:color w:val="0070C0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E4478"/>
    <w:pPr>
      <w:keepNext/>
      <w:keepLines/>
      <w:numPr>
        <w:ilvl w:val="2"/>
        <w:numId w:val="6"/>
      </w:numPr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E4478"/>
    <w:pPr>
      <w:keepNext/>
      <w:keepLines/>
      <w:numPr>
        <w:ilvl w:val="3"/>
        <w:numId w:val="1"/>
      </w:numPr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E4478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hAnsi="Cambria"/>
      <w:color w:val="243F6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E4478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E4478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E4478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hAnsi="Cambria"/>
      <w:color w:val="4F81BD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E4478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B87BC4"/>
    <w:rPr>
      <w:rFonts w:ascii="Arial Black" w:eastAsia="Calibri" w:hAnsi="Arial Black"/>
      <w:b/>
      <w:bCs/>
      <w:color w:val="0070C0"/>
      <w:sz w:val="28"/>
      <w:szCs w:val="28"/>
    </w:rPr>
  </w:style>
  <w:style w:type="character" w:customStyle="1" w:styleId="Nagwek2Znak">
    <w:name w:val="Nagłówek 2 Znak"/>
    <w:link w:val="Nagwek2"/>
    <w:uiPriority w:val="9"/>
    <w:rsid w:val="00B87BC4"/>
    <w:rPr>
      <w:rFonts w:ascii="Arial Black" w:eastAsia="Calibri" w:hAnsi="Arial Black"/>
      <w:b/>
      <w:bCs/>
      <w:color w:val="0070C0"/>
      <w:sz w:val="26"/>
      <w:szCs w:val="26"/>
    </w:rPr>
  </w:style>
  <w:style w:type="character" w:customStyle="1" w:styleId="Nagwek3Znak">
    <w:name w:val="Nagłówek 3 Znak"/>
    <w:link w:val="Nagwek3"/>
    <w:uiPriority w:val="9"/>
    <w:rsid w:val="00FE4478"/>
    <w:rPr>
      <w:rFonts w:ascii="Cambria" w:hAnsi="Cambria"/>
      <w:b/>
      <w:bCs/>
      <w:color w:val="4F81BD"/>
      <w:sz w:val="22"/>
      <w:szCs w:val="22"/>
    </w:rPr>
  </w:style>
  <w:style w:type="character" w:customStyle="1" w:styleId="Nagwek4Znak">
    <w:name w:val="Nagłówek 4 Znak"/>
    <w:link w:val="Nagwek4"/>
    <w:uiPriority w:val="9"/>
    <w:semiHidden/>
    <w:rsid w:val="00FE4478"/>
    <w:rPr>
      <w:rFonts w:ascii="Cambria" w:hAnsi="Cambria"/>
      <w:b/>
      <w:bCs/>
      <w:i/>
      <w:iCs/>
      <w:color w:val="4F81BD"/>
      <w:sz w:val="22"/>
      <w:szCs w:val="22"/>
    </w:rPr>
  </w:style>
  <w:style w:type="character" w:customStyle="1" w:styleId="Nagwek5Znak">
    <w:name w:val="Nagłówek 5 Znak"/>
    <w:link w:val="Nagwek5"/>
    <w:uiPriority w:val="9"/>
    <w:semiHidden/>
    <w:rsid w:val="00FE4478"/>
    <w:rPr>
      <w:rFonts w:ascii="Cambria" w:hAnsi="Cambria"/>
      <w:color w:val="243F60"/>
      <w:sz w:val="22"/>
      <w:szCs w:val="22"/>
    </w:rPr>
  </w:style>
  <w:style w:type="character" w:customStyle="1" w:styleId="Nagwek6Znak">
    <w:name w:val="Nagłówek 6 Znak"/>
    <w:link w:val="Nagwek6"/>
    <w:uiPriority w:val="9"/>
    <w:semiHidden/>
    <w:rsid w:val="00FE4478"/>
    <w:rPr>
      <w:rFonts w:ascii="Cambria" w:hAnsi="Cambria"/>
      <w:i/>
      <w:iCs/>
      <w:color w:val="243F60"/>
      <w:sz w:val="22"/>
      <w:szCs w:val="22"/>
    </w:rPr>
  </w:style>
  <w:style w:type="character" w:customStyle="1" w:styleId="Nagwek7Znak">
    <w:name w:val="Nagłówek 7 Znak"/>
    <w:link w:val="Nagwek7"/>
    <w:uiPriority w:val="9"/>
    <w:semiHidden/>
    <w:rsid w:val="00FE4478"/>
    <w:rPr>
      <w:rFonts w:ascii="Cambria" w:hAnsi="Cambria"/>
      <w:i/>
      <w:iCs/>
      <w:color w:val="404040"/>
      <w:sz w:val="22"/>
      <w:szCs w:val="22"/>
    </w:rPr>
  </w:style>
  <w:style w:type="character" w:customStyle="1" w:styleId="Nagwek8Znak">
    <w:name w:val="Nagłówek 8 Znak"/>
    <w:link w:val="Nagwek8"/>
    <w:uiPriority w:val="9"/>
    <w:semiHidden/>
    <w:rsid w:val="00FE4478"/>
    <w:rPr>
      <w:rFonts w:ascii="Cambria" w:hAnsi="Cambria"/>
      <w:color w:val="4F81BD"/>
    </w:rPr>
  </w:style>
  <w:style w:type="character" w:customStyle="1" w:styleId="Nagwek9Znak">
    <w:name w:val="Nagłówek 9 Znak"/>
    <w:link w:val="Nagwek9"/>
    <w:uiPriority w:val="9"/>
    <w:semiHidden/>
    <w:rsid w:val="00FE4478"/>
    <w:rPr>
      <w:rFonts w:ascii="Cambria" w:hAnsi="Cambria"/>
      <w:i/>
      <w:iCs/>
      <w:color w:val="404040"/>
    </w:rPr>
  </w:style>
  <w:style w:type="paragraph" w:styleId="Podpis">
    <w:name w:val="caption"/>
    <w:basedOn w:val="Normalny"/>
    <w:next w:val="Normalny"/>
    <w:uiPriority w:val="35"/>
    <w:unhideWhenUsed/>
    <w:qFormat/>
    <w:rsid w:val="00FE4478"/>
    <w:pPr>
      <w:spacing w:line="240" w:lineRule="auto"/>
    </w:pPr>
    <w:rPr>
      <w:b/>
      <w:bCs/>
      <w:color w:val="4F81BD"/>
      <w:sz w:val="18"/>
      <w:szCs w:val="18"/>
    </w:rPr>
  </w:style>
  <w:style w:type="paragraph" w:styleId="Akapitzlist">
    <w:name w:val="List Paragraph"/>
    <w:basedOn w:val="Normalny"/>
    <w:uiPriority w:val="34"/>
    <w:qFormat/>
    <w:rsid w:val="00FE4478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FE4478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6177E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rsid w:val="0016177E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16177E"/>
    <w:rPr>
      <w:vertAlign w:val="superscript"/>
    </w:rPr>
  </w:style>
  <w:style w:type="table" w:styleId="Siatkatabeli">
    <w:name w:val="Table Grid"/>
    <w:basedOn w:val="Standardowy"/>
    <w:uiPriority w:val="59"/>
    <w:rsid w:val="0016177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6177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6177E"/>
    <w:rPr>
      <w:rFonts w:ascii="Tahoma" w:eastAsia="Calibri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C7DFA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6C7DFA"/>
    <w:rPr>
      <w:rFonts w:ascii="Times New Roman" w:eastAsia="Calibri" w:hAnsi="Times New Roman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6C7DFA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E068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068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E06802"/>
    <w:rPr>
      <w:rFonts w:ascii="Times New Roman" w:eastAsia="Calibri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6802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06802"/>
    <w:rPr>
      <w:rFonts w:ascii="Times New Roman" w:eastAsia="Calibri" w:hAnsi="Times New Roman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5B6BDC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link w:val="Nagwek"/>
    <w:uiPriority w:val="99"/>
    <w:rsid w:val="005B6BDC"/>
    <w:rPr>
      <w:rFonts w:ascii="Times New Roman" w:eastAsia="Calibri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5B6BD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link w:val="Stopka"/>
    <w:uiPriority w:val="99"/>
    <w:rsid w:val="005B6BDC"/>
    <w:rPr>
      <w:rFonts w:ascii="Times New Roman" w:eastAsia="Calibri" w:hAnsi="Times New Roman" w:cs="Times New Roman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FE4478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uiPriority w:val="10"/>
    <w:rsid w:val="00FE4478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E4478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uiPriority w:val="11"/>
    <w:rsid w:val="00FE4478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Pogrubienie">
    <w:name w:val="Strong"/>
    <w:uiPriority w:val="22"/>
    <w:qFormat/>
    <w:rsid w:val="00FE4478"/>
    <w:rPr>
      <w:b/>
      <w:bCs/>
    </w:rPr>
  </w:style>
  <w:style w:type="character" w:styleId="Wyrnienie">
    <w:name w:val="Emphasis"/>
    <w:uiPriority w:val="20"/>
    <w:qFormat/>
    <w:rsid w:val="00FE4478"/>
    <w:rPr>
      <w:i/>
      <w:iCs/>
    </w:rPr>
  </w:style>
  <w:style w:type="paragraph" w:styleId="Bezodstpw">
    <w:name w:val="No Spacing"/>
    <w:uiPriority w:val="1"/>
    <w:qFormat/>
    <w:rsid w:val="00FE4478"/>
    <w:rPr>
      <w:sz w:val="22"/>
      <w:szCs w:val="22"/>
    </w:rPr>
  </w:style>
  <w:style w:type="paragraph" w:styleId="Cytat">
    <w:name w:val="Quote"/>
    <w:basedOn w:val="Normalny"/>
    <w:next w:val="Normalny"/>
    <w:link w:val="CytatZnak"/>
    <w:uiPriority w:val="29"/>
    <w:qFormat/>
    <w:rsid w:val="00FE4478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E4478"/>
    <w:rPr>
      <w:i/>
      <w:iCs/>
      <w:color w:val="00000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E447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E4478"/>
    <w:rPr>
      <w:b/>
      <w:bCs/>
      <w:i/>
      <w:iCs/>
      <w:color w:val="4F81BD"/>
    </w:rPr>
  </w:style>
  <w:style w:type="character" w:styleId="Wyrnieniedelikatne">
    <w:name w:val="Subtle Emphasis"/>
    <w:uiPriority w:val="19"/>
    <w:qFormat/>
    <w:rsid w:val="00FE4478"/>
    <w:rPr>
      <w:i/>
      <w:iCs/>
      <w:color w:val="808080"/>
    </w:rPr>
  </w:style>
  <w:style w:type="character" w:styleId="Wyrnienieintensywne">
    <w:name w:val="Intense Emphasis"/>
    <w:uiPriority w:val="21"/>
    <w:qFormat/>
    <w:rsid w:val="00FE4478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E4478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E4478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E4478"/>
    <w:rPr>
      <w:b/>
      <w:bCs/>
      <w:smallCaps/>
      <w:spacing w:val="5"/>
    </w:rPr>
  </w:style>
  <w:style w:type="character" w:customStyle="1" w:styleId="hps">
    <w:name w:val="hps"/>
    <w:basedOn w:val="Domylnaczcionkaakapitu"/>
    <w:rsid w:val="006A4488"/>
  </w:style>
  <w:style w:type="paragraph" w:styleId="Spistreci1">
    <w:name w:val="toc 1"/>
    <w:basedOn w:val="Normalny"/>
    <w:next w:val="Normalny"/>
    <w:autoRedefine/>
    <w:uiPriority w:val="39"/>
    <w:unhideWhenUsed/>
    <w:rsid w:val="0077382C"/>
    <w:pPr>
      <w:tabs>
        <w:tab w:val="left" w:pos="425"/>
        <w:tab w:val="right" w:leader="dot" w:pos="9062"/>
      </w:tabs>
      <w:spacing w:after="120" w:line="240" w:lineRule="auto"/>
    </w:pPr>
  </w:style>
  <w:style w:type="paragraph" w:styleId="Spistreci2">
    <w:name w:val="toc 2"/>
    <w:basedOn w:val="Normalny"/>
    <w:next w:val="Normalny"/>
    <w:autoRedefine/>
    <w:uiPriority w:val="39"/>
    <w:unhideWhenUsed/>
    <w:rsid w:val="0077382C"/>
    <w:pPr>
      <w:tabs>
        <w:tab w:val="left" w:pos="880"/>
        <w:tab w:val="right" w:leader="dot" w:pos="9062"/>
      </w:tabs>
      <w:spacing w:after="120" w:line="240" w:lineRule="auto"/>
      <w:ind w:left="425"/>
      <w:contextualSpacing/>
    </w:pPr>
    <w:rPr>
      <w:noProof/>
      <w:sz w:val="18"/>
    </w:rPr>
  </w:style>
  <w:style w:type="character" w:styleId="Hipercze">
    <w:name w:val="Hyperlink"/>
    <w:uiPriority w:val="99"/>
    <w:unhideWhenUsed/>
    <w:rsid w:val="006740CE"/>
    <w:rPr>
      <w:color w:val="0000FF"/>
      <w:u w:val="single"/>
    </w:rPr>
  </w:style>
  <w:style w:type="paragraph" w:styleId="Spistreci3">
    <w:name w:val="toc 3"/>
    <w:basedOn w:val="Normalny"/>
    <w:next w:val="Normalny"/>
    <w:autoRedefine/>
    <w:uiPriority w:val="39"/>
    <w:unhideWhenUsed/>
    <w:rsid w:val="0077382C"/>
    <w:pPr>
      <w:tabs>
        <w:tab w:val="left" w:pos="1418"/>
        <w:tab w:val="right" w:leader="dot" w:pos="9062"/>
      </w:tabs>
      <w:spacing w:after="120" w:line="240" w:lineRule="auto"/>
      <w:ind w:left="851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253675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omylnaczcionkaakapitu"/>
    <w:rsid w:val="00A27488"/>
  </w:style>
  <w:style w:type="paragraph" w:styleId="Mapadokumentu">
    <w:name w:val="Document Map"/>
    <w:basedOn w:val="Normalny"/>
    <w:link w:val="MapadokumentuZnak"/>
    <w:uiPriority w:val="99"/>
    <w:semiHidden/>
    <w:unhideWhenUsed/>
    <w:rsid w:val="00BC2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BC2717"/>
    <w:rPr>
      <w:rFonts w:ascii="Tahoma" w:hAnsi="Tahoma" w:cs="Tahoma"/>
      <w:sz w:val="16"/>
      <w:szCs w:val="16"/>
    </w:rPr>
  </w:style>
  <w:style w:type="paragraph" w:customStyle="1" w:styleId="PNAIR">
    <w:name w:val="PNAIR"/>
    <w:basedOn w:val="Normalny"/>
    <w:qFormat/>
    <w:rsid w:val="00924D09"/>
    <w:pPr>
      <w:spacing w:after="120" w:line="360" w:lineRule="auto"/>
      <w:jc w:val="both"/>
    </w:pPr>
    <w:rPr>
      <w:rFonts w:asciiTheme="minorHAnsi" w:hAnsiTheme="minorHAnsi" w:cstheme="minorHAnsi"/>
      <w:lang w:eastAsia="en-US"/>
    </w:rPr>
  </w:style>
  <w:style w:type="table" w:customStyle="1" w:styleId="Tabela-Siatka1">
    <w:name w:val="Tabela - Siatka1"/>
    <w:basedOn w:val="Standardowy"/>
    <w:uiPriority w:val="59"/>
    <w:rsid w:val="00924D09"/>
    <w:rPr>
      <w:rFonts w:asciiTheme="minorHAnsi" w:eastAsiaTheme="minorHAnsi" w:hAnsiTheme="minorHAnsi" w:cstheme="minorBidi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prawka">
    <w:name w:val="Revision"/>
    <w:hidden/>
    <w:uiPriority w:val="99"/>
    <w:semiHidden/>
    <w:rsid w:val="000640C4"/>
    <w:rPr>
      <w:sz w:val="22"/>
      <w:szCs w:val="22"/>
    </w:rPr>
  </w:style>
  <w:style w:type="table" w:customStyle="1" w:styleId="Tabela-Siatka2">
    <w:name w:val="Tabela - Siatka2"/>
    <w:basedOn w:val="Standardowy"/>
    <w:next w:val="Siatkatabeli"/>
    <w:uiPriority w:val="59"/>
    <w:rsid w:val="00752DD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chart" Target="charts/chart2.xml"/><Relationship Id="rId16" Type="http://schemas.openxmlformats.org/officeDocument/2006/relationships/chart" Target="charts/chart3.xml"/><Relationship Id="rId17" Type="http://schemas.openxmlformats.org/officeDocument/2006/relationships/chart" Target="charts/chart4.xml"/><Relationship Id="rId18" Type="http://schemas.openxmlformats.org/officeDocument/2006/relationships/chart" Target="charts/chart5.xml"/><Relationship Id="rId19" Type="http://schemas.openxmlformats.org/officeDocument/2006/relationships/chart" Target="charts/chart6.xml"/><Relationship Id="rId63" Type="http://schemas.openxmlformats.org/officeDocument/2006/relationships/chart" Target="charts/chart36.xml"/><Relationship Id="rId64" Type="http://schemas.openxmlformats.org/officeDocument/2006/relationships/footer" Target="footer5.xml"/><Relationship Id="rId65" Type="http://schemas.openxmlformats.org/officeDocument/2006/relationships/chart" Target="charts/chart37.xml"/><Relationship Id="rId66" Type="http://schemas.openxmlformats.org/officeDocument/2006/relationships/chart" Target="charts/chart38.xml"/><Relationship Id="rId67" Type="http://schemas.openxmlformats.org/officeDocument/2006/relationships/chart" Target="charts/chart39.xml"/><Relationship Id="rId68" Type="http://schemas.openxmlformats.org/officeDocument/2006/relationships/chart" Target="charts/chart40.xml"/><Relationship Id="rId69" Type="http://schemas.openxmlformats.org/officeDocument/2006/relationships/footer" Target="footer6.xml"/><Relationship Id="rId50" Type="http://schemas.openxmlformats.org/officeDocument/2006/relationships/chart" Target="charts/chart26.xml"/><Relationship Id="rId51" Type="http://schemas.openxmlformats.org/officeDocument/2006/relationships/chart" Target="charts/chart27.xml"/><Relationship Id="rId52" Type="http://schemas.openxmlformats.org/officeDocument/2006/relationships/chart" Target="charts/chart28.xml"/><Relationship Id="rId53" Type="http://schemas.openxmlformats.org/officeDocument/2006/relationships/chart" Target="charts/chart29.xml"/><Relationship Id="rId54" Type="http://schemas.openxmlformats.org/officeDocument/2006/relationships/chart" Target="charts/chart30.xml"/><Relationship Id="rId55" Type="http://schemas.openxmlformats.org/officeDocument/2006/relationships/footer" Target="footer2.xml"/><Relationship Id="rId56" Type="http://schemas.openxmlformats.org/officeDocument/2006/relationships/chart" Target="charts/chart31.xml"/><Relationship Id="rId57" Type="http://schemas.openxmlformats.org/officeDocument/2006/relationships/chart" Target="charts/chart32.xml"/><Relationship Id="rId58" Type="http://schemas.openxmlformats.org/officeDocument/2006/relationships/footer" Target="footer3.xml"/><Relationship Id="rId59" Type="http://schemas.openxmlformats.org/officeDocument/2006/relationships/chart" Target="charts/chart33.xml"/><Relationship Id="rId40" Type="http://schemas.openxmlformats.org/officeDocument/2006/relationships/chart" Target="charts/chart16.xml"/><Relationship Id="rId41" Type="http://schemas.openxmlformats.org/officeDocument/2006/relationships/chart" Target="charts/chart17.xml"/><Relationship Id="rId42" Type="http://schemas.openxmlformats.org/officeDocument/2006/relationships/chart" Target="charts/chart18.xml"/><Relationship Id="rId43" Type="http://schemas.openxmlformats.org/officeDocument/2006/relationships/chart" Target="charts/chart19.xml"/><Relationship Id="rId44" Type="http://schemas.openxmlformats.org/officeDocument/2006/relationships/chart" Target="charts/chart20.xml"/><Relationship Id="rId45" Type="http://schemas.openxmlformats.org/officeDocument/2006/relationships/chart" Target="charts/chart21.xml"/><Relationship Id="rId46" Type="http://schemas.openxmlformats.org/officeDocument/2006/relationships/chart" Target="charts/chart22.xml"/><Relationship Id="rId47" Type="http://schemas.openxmlformats.org/officeDocument/2006/relationships/chart" Target="charts/chart23.xml"/><Relationship Id="rId48" Type="http://schemas.openxmlformats.org/officeDocument/2006/relationships/chart" Target="charts/chart24.xml"/><Relationship Id="rId49" Type="http://schemas.openxmlformats.org/officeDocument/2006/relationships/chart" Target="charts/chart25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30" Type="http://schemas.openxmlformats.org/officeDocument/2006/relationships/chart" Target="charts/chart10.xml"/><Relationship Id="rId31" Type="http://schemas.openxmlformats.org/officeDocument/2006/relationships/chart" Target="charts/chart11.xml"/><Relationship Id="rId32" Type="http://schemas.openxmlformats.org/officeDocument/2006/relationships/image" Target="media/image7.jpeg"/><Relationship Id="rId33" Type="http://schemas.openxmlformats.org/officeDocument/2006/relationships/image" Target="media/image8.jpeg"/><Relationship Id="rId34" Type="http://schemas.openxmlformats.org/officeDocument/2006/relationships/chart" Target="charts/chart12.xml"/><Relationship Id="rId35" Type="http://schemas.openxmlformats.org/officeDocument/2006/relationships/chart" Target="charts/chart13.xml"/><Relationship Id="rId36" Type="http://schemas.openxmlformats.org/officeDocument/2006/relationships/chart" Target="charts/chart14.xml"/><Relationship Id="rId37" Type="http://schemas.openxmlformats.org/officeDocument/2006/relationships/image" Target="media/image9.jpeg"/><Relationship Id="rId38" Type="http://schemas.openxmlformats.org/officeDocument/2006/relationships/image" Target="media/image10.jpeg"/><Relationship Id="rId39" Type="http://schemas.openxmlformats.org/officeDocument/2006/relationships/chart" Target="charts/chart15.xml"/><Relationship Id="rId80" Type="http://schemas.openxmlformats.org/officeDocument/2006/relationships/footer" Target="footer9.xml"/><Relationship Id="rId81" Type="http://schemas.openxmlformats.org/officeDocument/2006/relationships/fontTable" Target="fontTable.xml"/><Relationship Id="rId82" Type="http://schemas.openxmlformats.org/officeDocument/2006/relationships/theme" Target="theme/theme1.xml"/><Relationship Id="rId70" Type="http://schemas.openxmlformats.org/officeDocument/2006/relationships/chart" Target="charts/chart41.xml"/><Relationship Id="rId71" Type="http://schemas.openxmlformats.org/officeDocument/2006/relationships/chart" Target="charts/chart42.xml"/><Relationship Id="rId72" Type="http://schemas.openxmlformats.org/officeDocument/2006/relationships/footer" Target="footer7.xml"/><Relationship Id="rId20" Type="http://schemas.openxmlformats.org/officeDocument/2006/relationships/chart" Target="charts/chart7.xml"/><Relationship Id="rId21" Type="http://schemas.openxmlformats.org/officeDocument/2006/relationships/chart" Target="charts/chart8.xml"/><Relationship Id="rId22" Type="http://schemas.openxmlformats.org/officeDocument/2006/relationships/image" Target="media/image5.emf"/><Relationship Id="rId23" Type="http://schemas.openxmlformats.org/officeDocument/2006/relationships/diagramData" Target="diagrams/data1.xml"/><Relationship Id="rId24" Type="http://schemas.openxmlformats.org/officeDocument/2006/relationships/diagramLayout" Target="diagrams/layout1.xml"/><Relationship Id="rId25" Type="http://schemas.openxmlformats.org/officeDocument/2006/relationships/diagramQuickStyle" Target="diagrams/quickStyle1.xml"/><Relationship Id="rId26" Type="http://schemas.openxmlformats.org/officeDocument/2006/relationships/diagramColors" Target="diagrams/colors1.xml"/><Relationship Id="rId27" Type="http://schemas.microsoft.com/office/2007/relationships/diagramDrawing" Target="diagrams/drawing1.xml"/><Relationship Id="rId28" Type="http://schemas.openxmlformats.org/officeDocument/2006/relationships/image" Target="media/image6.png"/><Relationship Id="rId29" Type="http://schemas.openxmlformats.org/officeDocument/2006/relationships/chart" Target="charts/chart9.xml"/><Relationship Id="rId73" Type="http://schemas.openxmlformats.org/officeDocument/2006/relationships/chart" Target="charts/chart43.xml"/><Relationship Id="rId74" Type="http://schemas.openxmlformats.org/officeDocument/2006/relationships/chart" Target="charts/chart44.xml"/><Relationship Id="rId75" Type="http://schemas.openxmlformats.org/officeDocument/2006/relationships/image" Target="media/image11.emf"/><Relationship Id="rId76" Type="http://schemas.openxmlformats.org/officeDocument/2006/relationships/image" Target="media/image12.emf"/><Relationship Id="rId77" Type="http://schemas.openxmlformats.org/officeDocument/2006/relationships/image" Target="media/image13.jpeg"/><Relationship Id="rId78" Type="http://schemas.openxmlformats.org/officeDocument/2006/relationships/footer" Target="footer8.xml"/><Relationship Id="rId79" Type="http://schemas.openxmlformats.org/officeDocument/2006/relationships/header" Target="header1.xml"/><Relationship Id="rId60" Type="http://schemas.openxmlformats.org/officeDocument/2006/relationships/chart" Target="charts/chart34.xml"/><Relationship Id="rId61" Type="http://schemas.openxmlformats.org/officeDocument/2006/relationships/footer" Target="footer4.xml"/><Relationship Id="rId62" Type="http://schemas.openxmlformats.org/officeDocument/2006/relationships/chart" Target="charts/chart35.xml"/><Relationship Id="rId10" Type="http://schemas.openxmlformats.org/officeDocument/2006/relationships/image" Target="media/image2.jpeg"/><Relationship Id="rId11" Type="http://schemas.openxmlformats.org/officeDocument/2006/relationships/footer" Target="footer1.xml"/><Relationship Id="rId12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1.xml"/><Relationship Id="rId2" Type="http://schemas.openxmlformats.org/officeDocument/2006/relationships/oleObject" Target="file:///C:\Users\AP\Documents\aaa_EUROREG\Projekty\GOM\Nauka\GOM_WoS_1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10.xml"/><Relationship Id="rId2" Type="http://schemas.openxmlformats.org/officeDocument/2006/relationships/oleObject" Target="file:///C:\Users\AP\Documents\aaa_EUROREG\Projekty\GOM\Nauka\GOM_jednostki.xls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11.xml"/><Relationship Id="rId2" Type="http://schemas.openxmlformats.org/officeDocument/2006/relationships/oleObject" Target="file:///C:\Users\AP\Documents\aaa_EUROREG\Projekty\GOM\Nauka\GOM_jednostki.xls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12.xml"/><Relationship Id="rId2" Type="http://schemas.openxmlformats.org/officeDocument/2006/relationships/oleObject" Target="file:///C:\Users\T430s\A_Praca\GOM\GOM_nak&#322;ady%20i%20zatrudnienie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13.xml"/><Relationship Id="rId2" Type="http://schemas.openxmlformats.org/officeDocument/2006/relationships/oleObject" Target="file:///C:\Users\T430s\A_Praca\GOM\GOM_nak&#322;ady%20i%20zatrudnienie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14.xml"/><Relationship Id="rId2" Type="http://schemas.openxmlformats.org/officeDocument/2006/relationships/oleObject" Target="file:///C:\Users\T430s\A_Praca\GOM\GOM_nak&#322;ady%20i%20zatrudnienie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15.xml"/><Relationship Id="rId2" Type="http://schemas.openxmlformats.org/officeDocument/2006/relationships/oleObject" Target="file:///C:\Users\T430s\A_Praca\GOM\GOM_nak&#322;ady%20i%20zatrudnienie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16.xml"/><Relationship Id="rId2" Type="http://schemas.openxmlformats.org/officeDocument/2006/relationships/oleObject" Target="file:///C:\Users\T430s\A_Praca\GOM\GOM_nak&#322;ady%20i%20zatrudnienie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17.xml"/><Relationship Id="rId2" Type="http://schemas.openxmlformats.org/officeDocument/2006/relationships/oleObject" Target="file:///C:\Users\T430s\A_Praca\GOM\GOM_nak&#322;ady%20i%20zatrudnienie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18.xml"/><Relationship Id="rId2" Type="http://schemas.openxmlformats.org/officeDocument/2006/relationships/oleObject" Target="file:///C:\Users\T430s\A_Praca\GOM\GOM_nak&#322;ady%20i%20zatrudnienie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19.xml"/><Relationship Id="rId2" Type="http://schemas.openxmlformats.org/officeDocument/2006/relationships/oleObject" Target="file:///C:\Users\T430s\A_Praca\GOM\GOM_nak&#322;ady%20i%20zatrudnienie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2.xml"/><Relationship Id="rId2" Type="http://schemas.openxmlformats.org/officeDocument/2006/relationships/oleObject" Target="file:///C:\Users\T430s\A_Praca\GOM\GOM_jednostki_ao.xls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20.xml"/><Relationship Id="rId2" Type="http://schemas.openxmlformats.org/officeDocument/2006/relationships/oleObject" Target="file:///C:\Users\T430s\A_Praca\GOM\GOM_nak&#322;ady%20i%20zatrudnienie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21.xml"/><Relationship Id="rId2" Type="http://schemas.openxmlformats.org/officeDocument/2006/relationships/oleObject" Target="file:///C:\Users\T430s\A_Praca\GOM\GOM_nak&#322;ady%20i%20zatrudnienie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22.xml"/><Relationship Id="rId2" Type="http://schemas.openxmlformats.org/officeDocument/2006/relationships/oleObject" Target="file:///C:\Users\T430s\A_Praca\GOM\GOM_nak&#322;ady%20i%20zatrudnienie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23.xml"/><Relationship Id="rId2" Type="http://schemas.openxmlformats.org/officeDocument/2006/relationships/oleObject" Target="file:///C:\Users\AP\Documents\aaa_EUROREG\Projekty\Batorski_mazowsze\nauka\dane\wykresy_B+R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24.xml"/><Relationship Id="rId2" Type="http://schemas.openxmlformats.org/officeDocument/2006/relationships/oleObject" Target="file:///C:\Users\AP\Documents\aaa_EUROREG\Projekty\Batorski_mazowsze\nauka\dane\wykresy_B+R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25.xml"/><Relationship Id="rId2" Type="http://schemas.openxmlformats.org/officeDocument/2006/relationships/oleObject" Target="file:///C:\Users\AP\Documents\aaa_EUROREG\Projekty\Batorski_mazowsze\nauka\dane\wykresy_B+R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26.xml"/><Relationship Id="rId2" Type="http://schemas.openxmlformats.org/officeDocument/2006/relationships/oleObject" Target="file:///C:\Users\AP\Documents\aaa_EUROREG\Projekty\Batorski_mazowsze\nauka\dane\wykresy_B+R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27.xml"/><Relationship Id="rId2" Type="http://schemas.openxmlformats.org/officeDocument/2006/relationships/oleObject" Target="file:///C:\Users\AP\Documents\aaa_EUROREG\Projekty\Batorski_mazowsze\nauka\dane\wykresy_B+R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28.xml"/><Relationship Id="rId2" Type="http://schemas.openxmlformats.org/officeDocument/2006/relationships/oleObject" Target="file:///C:\Users\AP\Documents\aaa_EUROREG\Projekty\Batorski_mazowsze\nauka\dane\wykresy_B+R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29.xml"/><Relationship Id="rId2" Type="http://schemas.openxmlformats.org/officeDocument/2006/relationships/oleObject" Target="file:///C:\Users\AP\Documents\aaa_EUROREG\Projekty\Batorski_mazowsze\nauka\dane\wykresy_B+R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3.xml"/><Relationship Id="rId2" Type="http://schemas.openxmlformats.org/officeDocument/2006/relationships/oleObject" Target="file:///C:\Users\adam\Documents\aaa_EUROREG\Projekty\GOM\Nauka\gom_t&#322;o%20zagraniczne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30.xml"/><Relationship Id="rId2" Type="http://schemas.openxmlformats.org/officeDocument/2006/relationships/oleObject" Target="file:///C:\Users\AP\Documents\aaa_EUROREG\Projekty\Batorski_mazowsze\nauka\dane\wykresy_B+R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31.xml"/><Relationship Id="rId2" Type="http://schemas.openxmlformats.org/officeDocument/2006/relationships/oleObject" Target="file:///C:\Users\AP\Documents\aaa_EUROREG\Projekty\GOM\Nauka\GOM_jednostki.xls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32.xml"/><Relationship Id="rId2" Type="http://schemas.openxmlformats.org/officeDocument/2006/relationships/oleObject" Target="file:///C:\Users\AP\Documents\aaa_EUROREG\Projekty\GOM\Nauka\GOM_jednostki.xls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33.xml"/><Relationship Id="rId2" Type="http://schemas.openxmlformats.org/officeDocument/2006/relationships/oleObject" Target="file:///C:\Users\AP\Documents\aaa_EUROREG\Projekty\GOM\Nauka\GOM_jednostki.xls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34.xml"/><Relationship Id="rId2" Type="http://schemas.openxmlformats.org/officeDocument/2006/relationships/oleObject" Target="file:///C:\Users\AP\Documents\aaa_EUROREG\Projekty\GOM\Nauka\GOM_jednostki.xls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35.xml"/><Relationship Id="rId2" Type="http://schemas.openxmlformats.org/officeDocument/2006/relationships/oleObject" Target="file:///C:\Users\AP\Documents\aaa_EUROREG\Projekty\GOM\Nauka\GOM_jednostki.xls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36.xml"/><Relationship Id="rId2" Type="http://schemas.openxmlformats.org/officeDocument/2006/relationships/oleObject" Target="file:///C:\Users\AP\Documents\aaa_EUROREG\Projekty\GOM\Nauka\GOM_jednostki.xls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37.xml"/><Relationship Id="rId2" Type="http://schemas.openxmlformats.org/officeDocument/2006/relationships/oleObject" Target="file:///C:\Users\AP\Documents\aaa_EUROREG\Projekty\GOM\Nauka\GOM_WoS_1.xlsx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38.xml"/><Relationship Id="rId2" Type="http://schemas.openxmlformats.org/officeDocument/2006/relationships/oleObject" Target="file:///C:\Users\AP\Documents\aaa_EUROREG\Projekty\GOM\Nauka\GOM_WoS_1.xlsx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P\Documents\aaa_EUROREG\Projekty\GOM\Nauka\GOM_WoS_1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4.xml"/><Relationship Id="rId2" Type="http://schemas.openxmlformats.org/officeDocument/2006/relationships/oleObject" Target="file:///C:\Users\adam\Documents\aaa_EUROREG\Projekty\GOM\Nauka\gom_t&#322;o%20zagraniczne.xlsx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P\Documents\aaa_EUROREG\Projekty\GOM\Nauka\GOM_WoS_1.xlsx" TargetMode="Externa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39.xml"/><Relationship Id="rId2" Type="http://schemas.openxmlformats.org/officeDocument/2006/relationships/oleObject" Target="file:///C:\Users\AP\Documents\aaa_EUROREG\Projekty\GOM\Nauka\GOM_WoS_1.xlsx" TargetMode="Externa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40.xml"/><Relationship Id="rId2" Type="http://schemas.openxmlformats.org/officeDocument/2006/relationships/oleObject" Target="file:///C:\Users\AP\Documents\aaa_EUROREG\Projekty\GOM\Nauka\GOM_WoS_1.xlsx" TargetMode="External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41.xml"/><Relationship Id="rId2" Type="http://schemas.openxmlformats.org/officeDocument/2006/relationships/oleObject" Target="file:///C:\Users\AP\Documents\aaa_EUROREG\Projekty\GOM\Nauka\GOM_WoS_1.xlsx" TargetMode="Externa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42.xml"/><Relationship Id="rId2" Type="http://schemas.openxmlformats.org/officeDocument/2006/relationships/oleObject" Target="file:///C:\Users\AP\Documents\aaa_EUROREG\Projekty\GOM\Nauka\GOM_WoS_1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5.xml"/><Relationship Id="rId2" Type="http://schemas.openxmlformats.org/officeDocument/2006/relationships/oleObject" Target="file:///C:\Users\AP\Documents\aaa_EUROREG\Projekty\GOM\Nauka\gom_t&#322;o%20zagraniczne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6.xml"/><Relationship Id="rId2" Type="http://schemas.openxmlformats.org/officeDocument/2006/relationships/oleObject" Target="file:///C:\Users\AP\Documents\aaa_EUROREG\Projekty\GOM\Nauka\gom_t&#322;o%20zagraniczne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7.xml"/><Relationship Id="rId2" Type="http://schemas.openxmlformats.org/officeDocument/2006/relationships/oleObject" Target="file:///C:\Users\AP\Documents\aaa_EUROREG\Projekty\GOM\Nauka\gom_t&#322;o%20zagraniczne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8.xml"/><Relationship Id="rId2" Type="http://schemas.openxmlformats.org/officeDocument/2006/relationships/oleObject" Target="file:///C:\Users\AP\Documents\aaa_EUROREG\Projekty\GOM\Nauka\gom_t&#322;o%20zagraniczne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9.xml"/><Relationship Id="rId2" Type="http://schemas.openxmlformats.org/officeDocument/2006/relationships/oleObject" Target="file:///C:\Users\AP\Documents\aaa_EUROREG\Projekty\GOM\Nauka\GOM_jednostki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05430784173582"/>
          <c:y val="0.0160945308088181"/>
          <c:w val="0.343347814841682"/>
          <c:h val="0.9037561032014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wykresy!$B$93</c:f>
              <c:strCache>
                <c:ptCount val="1"/>
                <c:pt idx="0">
                  <c:v>Obszar metropolitalny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cat>
            <c:strRef>
              <c:f>wykresy!$A$94:$A$108</c:f>
              <c:strCache>
                <c:ptCount val="15"/>
                <c:pt idx="0">
                  <c:v>śląskie</c:v>
                </c:pt>
                <c:pt idx="1">
                  <c:v>lubelskie</c:v>
                </c:pt>
                <c:pt idx="2">
                  <c:v>zachodniopomorskie</c:v>
                </c:pt>
                <c:pt idx="3">
                  <c:v>podlaskie</c:v>
                </c:pt>
                <c:pt idx="4">
                  <c:v>podkarpackie</c:v>
                </c:pt>
                <c:pt idx="5">
                  <c:v>pomorskie</c:v>
                </c:pt>
                <c:pt idx="6">
                  <c:v>łódzkie</c:v>
                </c:pt>
                <c:pt idx="7">
                  <c:v>mazowieckie</c:v>
                </c:pt>
                <c:pt idx="8">
                  <c:v>warmińsko-mazurskie</c:v>
                </c:pt>
                <c:pt idx="9">
                  <c:v>świętokrzyskie</c:v>
                </c:pt>
                <c:pt idx="10">
                  <c:v>kujawsko-pomorskie</c:v>
                </c:pt>
                <c:pt idx="11">
                  <c:v>wielkopolskie</c:v>
                </c:pt>
                <c:pt idx="12">
                  <c:v>opolskie</c:v>
                </c:pt>
                <c:pt idx="13">
                  <c:v>małopolskie</c:v>
                </c:pt>
                <c:pt idx="14">
                  <c:v>dolnośląskie</c:v>
                </c:pt>
              </c:strCache>
            </c:strRef>
          </c:cat>
          <c:val>
            <c:numRef>
              <c:f>wykresy!$B$94:$B$108</c:f>
              <c:numCache>
                <c:formatCode>0.0</c:formatCode>
                <c:ptCount val="15"/>
                <c:pt idx="0">
                  <c:v>83.97795641842349</c:v>
                </c:pt>
                <c:pt idx="1">
                  <c:v>88.87892376681614</c:v>
                </c:pt>
                <c:pt idx="2">
                  <c:v>90.11095700416088</c:v>
                </c:pt>
                <c:pt idx="3">
                  <c:v>94.2556247008138</c:v>
                </c:pt>
                <c:pt idx="4">
                  <c:v>95.7712924359738</c:v>
                </c:pt>
                <c:pt idx="5">
                  <c:v>97.52339407584605</c:v>
                </c:pt>
                <c:pt idx="6">
                  <c:v>97.78957696081262</c:v>
                </c:pt>
                <c:pt idx="7">
                  <c:v>97.93539635973629</c:v>
                </c:pt>
                <c:pt idx="8">
                  <c:v>98.01477377654662</c:v>
                </c:pt>
                <c:pt idx="9">
                  <c:v>99.02777777777766</c:v>
                </c:pt>
                <c:pt idx="10">
                  <c:v>99.30136175251616</c:v>
                </c:pt>
                <c:pt idx="11">
                  <c:v>99.31269953884356</c:v>
                </c:pt>
                <c:pt idx="12">
                  <c:v>99.61256995264743</c:v>
                </c:pt>
                <c:pt idx="13">
                  <c:v>99.61556288682276</c:v>
                </c:pt>
                <c:pt idx="14">
                  <c:v>99.7018533440778</c:v>
                </c:pt>
              </c:numCache>
            </c:numRef>
          </c:val>
        </c:ser>
        <c:ser>
          <c:idx val="1"/>
          <c:order val="1"/>
          <c:tx>
            <c:strRef>
              <c:f>wykresy!$C$93</c:f>
              <c:strCache>
                <c:ptCount val="1"/>
                <c:pt idx="0">
                  <c:v>Reszta regionu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0.0625083371939374"/>
                  <c:y val="0.00540522583247329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0555265667178838"/>
                  <c:y val="-0.0054137440356606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048873913504487"/>
                  <c:y val="-0.0054145958559793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0428057664688795"/>
                  <c:y val="-2.12955079681405E-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0385327526782582"/>
                  <c:y val="0.0054111885747044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.0365380968433246"/>
                  <c:y val="0.0054111885747044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.0360818551876446"/>
                  <c:y val="0.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.0369230804311664"/>
                  <c:y val="0.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.036067793595591"/>
                  <c:y val="-4.2591015936281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.0323870768648427"/>
                  <c:y val="0.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0.0342642994039786"/>
                  <c:y val="-6.38865239044216E-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.0341419526951023"/>
                  <c:y val="-4.26083103248463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.0333224394248016"/>
                  <c:y val="0.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0.0332877788423207"/>
                  <c:y val="0.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0.0323567737903006"/>
                  <c:y val="0.0054095981690984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wykresy!$A$94:$A$108</c:f>
              <c:strCache>
                <c:ptCount val="15"/>
                <c:pt idx="0">
                  <c:v>śląskie</c:v>
                </c:pt>
                <c:pt idx="1">
                  <c:v>lubelskie</c:v>
                </c:pt>
                <c:pt idx="2">
                  <c:v>zachodniopomorskie</c:v>
                </c:pt>
                <c:pt idx="3">
                  <c:v>podlaskie</c:v>
                </c:pt>
                <c:pt idx="4">
                  <c:v>podkarpackie</c:v>
                </c:pt>
                <c:pt idx="5">
                  <c:v>pomorskie</c:v>
                </c:pt>
                <c:pt idx="6">
                  <c:v>łódzkie</c:v>
                </c:pt>
                <c:pt idx="7">
                  <c:v>mazowieckie</c:v>
                </c:pt>
                <c:pt idx="8">
                  <c:v>warmińsko-mazurskie</c:v>
                </c:pt>
                <c:pt idx="9">
                  <c:v>świętokrzyskie</c:v>
                </c:pt>
                <c:pt idx="10">
                  <c:v>kujawsko-pomorskie</c:v>
                </c:pt>
                <c:pt idx="11">
                  <c:v>wielkopolskie</c:v>
                </c:pt>
                <c:pt idx="12">
                  <c:v>opolskie</c:v>
                </c:pt>
                <c:pt idx="13">
                  <c:v>małopolskie</c:v>
                </c:pt>
                <c:pt idx="14">
                  <c:v>dolnośląskie</c:v>
                </c:pt>
              </c:strCache>
            </c:strRef>
          </c:cat>
          <c:val>
            <c:numRef>
              <c:f>wykresy!$C$94:$C$108</c:f>
              <c:numCache>
                <c:formatCode>0.0</c:formatCode>
                <c:ptCount val="15"/>
                <c:pt idx="0">
                  <c:v>16.02204358157623</c:v>
                </c:pt>
                <c:pt idx="1">
                  <c:v>11.12107623318386</c:v>
                </c:pt>
                <c:pt idx="2">
                  <c:v>9.889042995839124</c:v>
                </c:pt>
                <c:pt idx="3">
                  <c:v>5.744375299186204</c:v>
                </c:pt>
                <c:pt idx="4">
                  <c:v>4.228707564026196</c:v>
                </c:pt>
                <c:pt idx="5">
                  <c:v>2.476605924153918</c:v>
                </c:pt>
                <c:pt idx="6">
                  <c:v>2.21042303918739</c:v>
                </c:pt>
                <c:pt idx="7">
                  <c:v>2.064603640263712</c:v>
                </c:pt>
                <c:pt idx="8">
                  <c:v>1.985226223453364</c:v>
                </c:pt>
                <c:pt idx="9">
                  <c:v>0.972222222222227</c:v>
                </c:pt>
                <c:pt idx="10">
                  <c:v>0.69863824748372</c:v>
                </c:pt>
                <c:pt idx="11">
                  <c:v>0.68730046115644</c:v>
                </c:pt>
                <c:pt idx="12">
                  <c:v>0.387430047352569</c:v>
                </c:pt>
                <c:pt idx="13">
                  <c:v>0.384437113177199</c:v>
                </c:pt>
                <c:pt idx="14">
                  <c:v>0.298146655922638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104777256"/>
        <c:axId val="2104780296"/>
      </c:barChart>
      <c:catAx>
        <c:axId val="21047772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104780296"/>
        <c:crosses val="autoZero"/>
        <c:auto val="1"/>
        <c:lblAlgn val="ctr"/>
        <c:lblOffset val="100"/>
        <c:noMultiLvlLbl val="0"/>
      </c:catAx>
      <c:valAx>
        <c:axId val="2104780296"/>
        <c:scaling>
          <c:orientation val="minMax"/>
          <c:min val="0.0"/>
        </c:scaling>
        <c:delete val="0"/>
        <c:axPos val="b"/>
        <c:numFmt formatCode="0%" sourceLinked="1"/>
        <c:majorTickMark val="out"/>
        <c:minorTickMark val="none"/>
        <c:tickLblPos val="nextTo"/>
        <c:crossAx val="21047772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2747464067887"/>
          <c:y val="0.382893247951584"/>
          <c:w val="0.235607635183813"/>
          <c:h val="0.147964634959736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l-PL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095836457664984"/>
          <c:y val="0.0372179189948614"/>
          <c:w val="0.876106113827938"/>
          <c:h val="0.652122825855755"/>
        </c:manualLayout>
      </c:layout>
      <c:lineChart>
        <c:grouping val="standard"/>
        <c:varyColors val="0"/>
        <c:ser>
          <c:idx val="2"/>
          <c:order val="1"/>
          <c:tx>
            <c:strRef>
              <c:f>DATA!$C$41</c:f>
              <c:strCache>
                <c:ptCount val="1"/>
                <c:pt idx="0">
                  <c:v>liczba podmiotów w woj. pomorskim (lewa oś)</c:v>
                </c:pt>
              </c:strCache>
            </c:strRef>
          </c:tx>
          <c:spPr>
            <a:ln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numRef>
              <c:f>DATA!$A$42:$A$55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DATA!$C$42:$C$55</c:f>
              <c:numCache>
                <c:formatCode>General</c:formatCode>
                <c:ptCount val="14"/>
                <c:pt idx="0">
                  <c:v>41.0</c:v>
                </c:pt>
                <c:pt idx="1">
                  <c:v>46.0</c:v>
                </c:pt>
                <c:pt idx="2">
                  <c:v>34.0</c:v>
                </c:pt>
                <c:pt idx="3">
                  <c:v>42.0</c:v>
                </c:pt>
                <c:pt idx="4">
                  <c:v>40.0</c:v>
                </c:pt>
                <c:pt idx="5">
                  <c:v>54.0</c:v>
                </c:pt>
                <c:pt idx="6">
                  <c:v>53.0</c:v>
                </c:pt>
                <c:pt idx="7">
                  <c:v>58.0</c:v>
                </c:pt>
                <c:pt idx="8">
                  <c:v>58.0</c:v>
                </c:pt>
                <c:pt idx="9">
                  <c:v>64.0</c:v>
                </c:pt>
                <c:pt idx="10">
                  <c:v>102.0</c:v>
                </c:pt>
                <c:pt idx="11">
                  <c:v>128.0</c:v>
                </c:pt>
                <c:pt idx="12">
                  <c:v>157.0</c:v>
                </c:pt>
                <c:pt idx="13">
                  <c:v>183.0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56220504"/>
        <c:axId val="2056223544"/>
      </c:lineChart>
      <c:lineChart>
        <c:grouping val="standard"/>
        <c:varyColors val="0"/>
        <c:ser>
          <c:idx val="1"/>
          <c:order val="0"/>
          <c:tx>
            <c:strRef>
              <c:f>DATA!$B$41</c:f>
              <c:strCache>
                <c:ptCount val="1"/>
                <c:pt idx="0">
                  <c:v>liczba podmiotów w woj. pomorskim jako % podmiotów w Polsce (prawa oś)</c:v>
                </c:pt>
              </c:strCache>
            </c:strRef>
          </c:tx>
          <c:spPr>
            <a:ln>
              <a:solidFill>
                <a:srgbClr val="0070C0"/>
              </a:solidFill>
              <a:prstDash val="sysDash"/>
            </a:ln>
          </c:spPr>
          <c:marker>
            <c:symbol val="none"/>
          </c:marker>
          <c:cat>
            <c:numRef>
              <c:f>DATA!$A$42:$A$55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DATA!$B$42:$B$55</c:f>
              <c:numCache>
                <c:formatCode>0.0%</c:formatCode>
                <c:ptCount val="14"/>
                <c:pt idx="0">
                  <c:v>0.0476744186046512</c:v>
                </c:pt>
                <c:pt idx="1">
                  <c:v>0.05</c:v>
                </c:pt>
                <c:pt idx="2">
                  <c:v>0.0405727923627685</c:v>
                </c:pt>
                <c:pt idx="3">
                  <c:v>0.0454054054054054</c:v>
                </c:pt>
                <c:pt idx="4">
                  <c:v>0.0417972831765935</c:v>
                </c:pt>
                <c:pt idx="5">
                  <c:v>0.0492251595259796</c:v>
                </c:pt>
                <c:pt idx="6">
                  <c:v>0.0488479262672811</c:v>
                </c:pt>
                <c:pt idx="7">
                  <c:v>0.0506993006993007</c:v>
                </c:pt>
                <c:pt idx="8">
                  <c:v>0.0501296456352636</c:v>
                </c:pt>
                <c:pt idx="9">
                  <c:v>0.0493066255778121</c:v>
                </c:pt>
                <c:pt idx="10">
                  <c:v>0.0577249575551787</c:v>
                </c:pt>
                <c:pt idx="11">
                  <c:v>0.0576576576576577</c:v>
                </c:pt>
                <c:pt idx="12">
                  <c:v>0.057446030003659</c:v>
                </c:pt>
                <c:pt idx="13">
                  <c:v>0.0586162716207559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96006744"/>
        <c:axId val="2096068760"/>
      </c:lineChart>
      <c:catAx>
        <c:axId val="20562205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crossAx val="2056223544"/>
        <c:crosses val="autoZero"/>
        <c:auto val="1"/>
        <c:lblAlgn val="ctr"/>
        <c:lblOffset val="100"/>
        <c:noMultiLvlLbl val="0"/>
      </c:catAx>
      <c:valAx>
        <c:axId val="20562235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056220504"/>
        <c:crosses val="autoZero"/>
        <c:crossBetween val="midCat"/>
      </c:valAx>
      <c:valAx>
        <c:axId val="2096068760"/>
        <c:scaling>
          <c:orientation val="minMax"/>
        </c:scaling>
        <c:delete val="0"/>
        <c:axPos val="r"/>
        <c:numFmt formatCode="0%" sourceLinked="0"/>
        <c:majorTickMark val="out"/>
        <c:minorTickMark val="none"/>
        <c:tickLblPos val="nextTo"/>
        <c:crossAx val="2096006744"/>
        <c:crosses val="max"/>
        <c:crossBetween val="between"/>
      </c:valAx>
      <c:catAx>
        <c:axId val="20960067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09606876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.0"/>
          <c:y val="0.810356093548009"/>
          <c:w val="0.997156174783662"/>
          <c:h val="0.186868984557931"/>
        </c:manualLayout>
      </c:layout>
      <c:overlay val="1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l-PL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0637567969799615"/>
          <c:y val="0.0188316169147734"/>
          <c:w val="0.936238330051502"/>
          <c:h val="0.9037561032014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DATA!$B$58</c:f>
              <c:strCache>
                <c:ptCount val="1"/>
                <c:pt idx="0">
                  <c:v>w sektorze przedsiębiorstw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numFmt formatCode="#,##0" sourceLinked="0"/>
            <c:txPr>
              <a:bodyPr/>
              <a:lstStyle/>
              <a:p>
                <a:pPr>
                  <a:defRPr sz="7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DATA!$A$59:$A$74</c:f>
              <c:strCache>
                <c:ptCount val="16"/>
                <c:pt idx="0">
                  <c:v>mazowieckie</c:v>
                </c:pt>
                <c:pt idx="1">
                  <c:v>śląskie</c:v>
                </c:pt>
                <c:pt idx="2">
                  <c:v>wielkopolskie</c:v>
                </c:pt>
                <c:pt idx="3">
                  <c:v>małopolskie</c:v>
                </c:pt>
                <c:pt idx="4">
                  <c:v>dolnośląskie</c:v>
                </c:pt>
                <c:pt idx="5">
                  <c:v>łódzkie</c:v>
                </c:pt>
                <c:pt idx="6">
                  <c:v>pomorskie</c:v>
                </c:pt>
                <c:pt idx="7">
                  <c:v>podkarpackie</c:v>
                </c:pt>
                <c:pt idx="8">
                  <c:v>kujawsko-pomorskie</c:v>
                </c:pt>
                <c:pt idx="9">
                  <c:v>lubelskie</c:v>
                </c:pt>
                <c:pt idx="10">
                  <c:v>opolskie</c:v>
                </c:pt>
                <c:pt idx="11">
                  <c:v>podlaskie</c:v>
                </c:pt>
                <c:pt idx="12">
                  <c:v>zachodniopomorskie</c:v>
                </c:pt>
                <c:pt idx="13">
                  <c:v>warmińsko-mazurskie</c:v>
                </c:pt>
                <c:pt idx="14">
                  <c:v>lubuskie</c:v>
                </c:pt>
                <c:pt idx="15">
                  <c:v>świętokrzyskie</c:v>
                </c:pt>
              </c:strCache>
            </c:strRef>
          </c:cat>
          <c:val>
            <c:numRef>
              <c:f>DATA!$B$59:$B$74</c:f>
              <c:numCache>
                <c:formatCode>General</c:formatCode>
                <c:ptCount val="16"/>
                <c:pt idx="0">
                  <c:v>555.0</c:v>
                </c:pt>
                <c:pt idx="1">
                  <c:v>329.0</c:v>
                </c:pt>
                <c:pt idx="2">
                  <c:v>254.0</c:v>
                </c:pt>
                <c:pt idx="3">
                  <c:v>209.0</c:v>
                </c:pt>
                <c:pt idx="4">
                  <c:v>221.0</c:v>
                </c:pt>
                <c:pt idx="5">
                  <c:v>159.0</c:v>
                </c:pt>
                <c:pt idx="6">
                  <c:v>156.0</c:v>
                </c:pt>
                <c:pt idx="7">
                  <c:v>124.0</c:v>
                </c:pt>
                <c:pt idx="8">
                  <c:v>114.0</c:v>
                </c:pt>
                <c:pt idx="9">
                  <c:v>77.0</c:v>
                </c:pt>
                <c:pt idx="10">
                  <c:v>58.0</c:v>
                </c:pt>
                <c:pt idx="11">
                  <c:v>41.0</c:v>
                </c:pt>
                <c:pt idx="12">
                  <c:v>44.0</c:v>
                </c:pt>
                <c:pt idx="13">
                  <c:v>42.0</c:v>
                </c:pt>
                <c:pt idx="14">
                  <c:v>46.0</c:v>
                </c:pt>
                <c:pt idx="15">
                  <c:v>38.0</c:v>
                </c:pt>
              </c:numCache>
            </c:numRef>
          </c:val>
        </c:ser>
        <c:ser>
          <c:idx val="1"/>
          <c:order val="1"/>
          <c:tx>
            <c:strRef>
              <c:f>DATA!$C$58</c:f>
              <c:strCache>
                <c:ptCount val="1"/>
                <c:pt idx="0">
                  <c:v>poza sektorem przedsiebiorstw (sektor rządowy i szkolnictwa wyższego) 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</c:spPr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DATA!$A$59:$A$74</c:f>
              <c:strCache>
                <c:ptCount val="16"/>
                <c:pt idx="0">
                  <c:v>mazowieckie</c:v>
                </c:pt>
                <c:pt idx="1">
                  <c:v>śląskie</c:v>
                </c:pt>
                <c:pt idx="2">
                  <c:v>wielkopolskie</c:v>
                </c:pt>
                <c:pt idx="3">
                  <c:v>małopolskie</c:v>
                </c:pt>
                <c:pt idx="4">
                  <c:v>dolnośląskie</c:v>
                </c:pt>
                <c:pt idx="5">
                  <c:v>łódzkie</c:v>
                </c:pt>
                <c:pt idx="6">
                  <c:v>pomorskie</c:v>
                </c:pt>
                <c:pt idx="7">
                  <c:v>podkarpackie</c:v>
                </c:pt>
                <c:pt idx="8">
                  <c:v>kujawsko-pomorskie</c:v>
                </c:pt>
                <c:pt idx="9">
                  <c:v>lubelskie</c:v>
                </c:pt>
                <c:pt idx="10">
                  <c:v>opolskie</c:v>
                </c:pt>
                <c:pt idx="11">
                  <c:v>podlaskie</c:v>
                </c:pt>
                <c:pt idx="12">
                  <c:v>zachodniopomorskie</c:v>
                </c:pt>
                <c:pt idx="13">
                  <c:v>warmińsko-mazurskie</c:v>
                </c:pt>
                <c:pt idx="14">
                  <c:v>lubuskie</c:v>
                </c:pt>
                <c:pt idx="15">
                  <c:v>świętokrzyskie</c:v>
                </c:pt>
              </c:strCache>
            </c:strRef>
          </c:cat>
          <c:val>
            <c:numRef>
              <c:f>DATA!$C$59:$C$74</c:f>
              <c:numCache>
                <c:formatCode>General</c:formatCode>
                <c:ptCount val="16"/>
                <c:pt idx="0">
                  <c:v>234.0</c:v>
                </c:pt>
                <c:pt idx="1">
                  <c:v>59.0</c:v>
                </c:pt>
                <c:pt idx="2">
                  <c:v>50.0</c:v>
                </c:pt>
                <c:pt idx="3">
                  <c:v>65.0</c:v>
                </c:pt>
                <c:pt idx="4">
                  <c:v>47.0</c:v>
                </c:pt>
                <c:pt idx="5">
                  <c:v>34.0</c:v>
                </c:pt>
                <c:pt idx="6">
                  <c:v>27.0</c:v>
                </c:pt>
                <c:pt idx="7">
                  <c:v>13.0</c:v>
                </c:pt>
                <c:pt idx="8">
                  <c:v>17.0</c:v>
                </c:pt>
                <c:pt idx="9">
                  <c:v>28.0</c:v>
                </c:pt>
                <c:pt idx="10">
                  <c:v>11.0</c:v>
                </c:pt>
                <c:pt idx="11">
                  <c:v>21.0</c:v>
                </c:pt>
                <c:pt idx="12">
                  <c:v>16.0</c:v>
                </c:pt>
                <c:pt idx="13">
                  <c:v>18.0</c:v>
                </c:pt>
                <c:pt idx="14">
                  <c:v>6.0</c:v>
                </c:pt>
                <c:pt idx="15">
                  <c:v>9.0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05131816"/>
        <c:axId val="2105134824"/>
      </c:barChart>
      <c:catAx>
        <c:axId val="21051318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pl-PL"/>
          </a:p>
        </c:txPr>
        <c:crossAx val="2105134824"/>
        <c:crosses val="autoZero"/>
        <c:auto val="1"/>
        <c:lblAlgn val="ctr"/>
        <c:lblOffset val="100"/>
        <c:noMultiLvlLbl val="0"/>
      </c:catAx>
      <c:valAx>
        <c:axId val="21051348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1051318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45389522106531"/>
          <c:y val="0.00456381113467409"/>
          <c:w val="0.754610423143035"/>
          <c:h val="0.128392075056828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l-PL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5345644322374"/>
          <c:y val="0.0188316169147734"/>
          <c:w val="0.554545227747167"/>
          <c:h val="0.90375610320145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70C0"/>
            </a:solidFill>
          </c:spPr>
          <c:invertIfNegative val="0"/>
          <c:dPt>
            <c:idx val="2"/>
            <c:invertIfNegative val="0"/>
            <c:bubble3D val="0"/>
            <c:spPr>
              <a:solidFill>
                <a:srgbClr val="FF0000"/>
              </a:solidFill>
            </c:spPr>
          </c:dPt>
          <c:dLbls>
            <c:numFmt formatCode="#,##0.00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DATA!$A$29:$A$44</c:f>
              <c:strCache>
                <c:ptCount val="16"/>
                <c:pt idx="0">
                  <c:v>mazowieckie</c:v>
                </c:pt>
                <c:pt idx="1">
                  <c:v>małopolskie</c:v>
                </c:pt>
                <c:pt idx="2">
                  <c:v>pomorskie</c:v>
                </c:pt>
                <c:pt idx="3">
                  <c:v>lubelskie</c:v>
                </c:pt>
                <c:pt idx="4">
                  <c:v>podkarpackie</c:v>
                </c:pt>
                <c:pt idx="5">
                  <c:v>wielkopolskie</c:v>
                </c:pt>
                <c:pt idx="6">
                  <c:v>łódzkie</c:v>
                </c:pt>
                <c:pt idx="7">
                  <c:v>dolnośląskie</c:v>
                </c:pt>
                <c:pt idx="8">
                  <c:v>śląskie</c:v>
                </c:pt>
                <c:pt idx="9">
                  <c:v>warmińsko-mazurskie</c:v>
                </c:pt>
                <c:pt idx="10">
                  <c:v>kujawsko-pomorskie</c:v>
                </c:pt>
                <c:pt idx="11">
                  <c:v>podlaskie</c:v>
                </c:pt>
                <c:pt idx="12">
                  <c:v>zachodniopomorskie</c:v>
                </c:pt>
                <c:pt idx="13">
                  <c:v>świętokrzyskie</c:v>
                </c:pt>
                <c:pt idx="14">
                  <c:v>lubuskie</c:v>
                </c:pt>
                <c:pt idx="15">
                  <c:v>opolskie</c:v>
                </c:pt>
              </c:strCache>
            </c:strRef>
          </c:cat>
          <c:val>
            <c:numRef>
              <c:f>DATA!$B$29:$B$44</c:f>
              <c:numCache>
                <c:formatCode>General</c:formatCode>
                <c:ptCount val="16"/>
                <c:pt idx="0">
                  <c:v>1.38</c:v>
                </c:pt>
                <c:pt idx="1">
                  <c:v>1.32</c:v>
                </c:pt>
                <c:pt idx="2">
                  <c:v>1.08</c:v>
                </c:pt>
                <c:pt idx="3">
                  <c:v>1.02</c:v>
                </c:pt>
                <c:pt idx="4">
                  <c:v>1.02</c:v>
                </c:pt>
                <c:pt idx="5">
                  <c:v>0.88</c:v>
                </c:pt>
                <c:pt idx="6">
                  <c:v>0.770000000000004</c:v>
                </c:pt>
                <c:pt idx="7">
                  <c:v>0.700000000000001</c:v>
                </c:pt>
                <c:pt idx="8">
                  <c:v>0.630000000000004</c:v>
                </c:pt>
                <c:pt idx="9">
                  <c:v>0.49</c:v>
                </c:pt>
                <c:pt idx="10">
                  <c:v>0.43</c:v>
                </c:pt>
                <c:pt idx="11">
                  <c:v>0.390000000000002</c:v>
                </c:pt>
                <c:pt idx="12">
                  <c:v>0.37</c:v>
                </c:pt>
                <c:pt idx="13">
                  <c:v>0.3</c:v>
                </c:pt>
                <c:pt idx="14">
                  <c:v>0.2</c:v>
                </c:pt>
                <c:pt idx="15">
                  <c:v>0.19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05167960"/>
        <c:axId val="2105170840"/>
      </c:barChart>
      <c:catAx>
        <c:axId val="2105167960"/>
        <c:scaling>
          <c:orientation val="minMax"/>
        </c:scaling>
        <c:delete val="0"/>
        <c:axPos val="l"/>
        <c:majorTickMark val="out"/>
        <c:minorTickMark val="none"/>
        <c:tickLblPos val="nextTo"/>
        <c:crossAx val="2105170840"/>
        <c:crosses val="autoZero"/>
        <c:auto val="1"/>
        <c:lblAlgn val="ctr"/>
        <c:lblOffset val="100"/>
        <c:noMultiLvlLbl val="0"/>
      </c:catAx>
      <c:valAx>
        <c:axId val="2105170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0516796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l-PL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0910860931895588"/>
          <c:y val="0.0265139584824627"/>
          <c:w val="0.876106113827938"/>
          <c:h val="0.7497623080846"/>
        </c:manualLayout>
      </c:layout>
      <c:lineChart>
        <c:grouping val="standard"/>
        <c:varyColors val="0"/>
        <c:ser>
          <c:idx val="2"/>
          <c:order val="1"/>
          <c:tx>
            <c:strRef>
              <c:f>DATA!$C$49</c:f>
              <c:strCache>
                <c:ptCount val="1"/>
                <c:pt idx="0">
                  <c:v>pomorskie</c:v>
                </c:pt>
              </c:strCache>
            </c:strRef>
          </c:tx>
          <c:spPr>
            <a:ln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strRef>
              <c:f>DATA!$A$50:$A$60</c:f>
              <c:strCache>
                <c:ptCount val="11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</c:strCache>
            </c:strRef>
          </c:cat>
          <c:val>
            <c:numRef>
              <c:f>DATA!$C$50:$C$60</c:f>
              <c:numCache>
                <c:formatCode>General</c:formatCode>
                <c:ptCount val="11"/>
                <c:pt idx="0">
                  <c:v>0.380000000000002</c:v>
                </c:pt>
                <c:pt idx="1">
                  <c:v>0.43</c:v>
                </c:pt>
                <c:pt idx="2">
                  <c:v>0.48</c:v>
                </c:pt>
                <c:pt idx="3">
                  <c:v>0.52</c:v>
                </c:pt>
                <c:pt idx="4">
                  <c:v>0.51</c:v>
                </c:pt>
                <c:pt idx="5">
                  <c:v>0.51</c:v>
                </c:pt>
                <c:pt idx="6">
                  <c:v>0.57</c:v>
                </c:pt>
                <c:pt idx="7">
                  <c:v>0.52</c:v>
                </c:pt>
                <c:pt idx="8">
                  <c:v>0.600000000000001</c:v>
                </c:pt>
                <c:pt idx="9">
                  <c:v>0.710000000000001</c:v>
                </c:pt>
                <c:pt idx="10">
                  <c:v>1.08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95979464"/>
        <c:axId val="2095971448"/>
      </c:lineChart>
      <c:lineChart>
        <c:grouping val="standard"/>
        <c:varyColors val="0"/>
        <c:ser>
          <c:idx val="1"/>
          <c:order val="0"/>
          <c:tx>
            <c:strRef>
              <c:f>DATA!$B$49</c:f>
              <c:strCache>
                <c:ptCount val="1"/>
                <c:pt idx="0">
                  <c:v>Polska</c:v>
                </c:pt>
              </c:strCache>
            </c:strRef>
          </c:tx>
          <c:spPr>
            <a:ln>
              <a:solidFill>
                <a:srgbClr val="0070C0"/>
              </a:solidFill>
              <a:prstDash val="solid"/>
            </a:ln>
          </c:spPr>
          <c:marker>
            <c:symbol val="none"/>
          </c:marker>
          <c:cat>
            <c:strRef>
              <c:f>DATA!$A$50:$A$60</c:f>
              <c:strCache>
                <c:ptCount val="11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</c:strCache>
            </c:strRef>
          </c:cat>
          <c:val>
            <c:numRef>
              <c:f>DATA!$B$50:$B$60</c:f>
              <c:numCache>
                <c:formatCode>General</c:formatCode>
                <c:ptCount val="11"/>
                <c:pt idx="0">
                  <c:v>0.58</c:v>
                </c:pt>
                <c:pt idx="1">
                  <c:v>0.56</c:v>
                </c:pt>
                <c:pt idx="2">
                  <c:v>0.56</c:v>
                </c:pt>
                <c:pt idx="3">
                  <c:v>0.57</c:v>
                </c:pt>
                <c:pt idx="4">
                  <c:v>0.56</c:v>
                </c:pt>
                <c:pt idx="5">
                  <c:v>0.57</c:v>
                </c:pt>
                <c:pt idx="6">
                  <c:v>0.600000000000001</c:v>
                </c:pt>
                <c:pt idx="7">
                  <c:v>0.670000000000004</c:v>
                </c:pt>
                <c:pt idx="8">
                  <c:v>0.720000000000001</c:v>
                </c:pt>
                <c:pt idx="9">
                  <c:v>0.750000000000003</c:v>
                </c:pt>
                <c:pt idx="10">
                  <c:v>0.89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95966168"/>
        <c:axId val="2095974296"/>
      </c:lineChart>
      <c:catAx>
        <c:axId val="20959794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-5400000" vert="horz"/>
          <a:lstStyle/>
          <a:p>
            <a:pPr>
              <a:defRPr/>
            </a:pPr>
            <a:endParaRPr lang="pl-PL"/>
          </a:p>
        </c:txPr>
        <c:crossAx val="2095971448"/>
        <c:crosses val="autoZero"/>
        <c:auto val="1"/>
        <c:lblAlgn val="ctr"/>
        <c:lblOffset val="100"/>
        <c:noMultiLvlLbl val="0"/>
      </c:catAx>
      <c:valAx>
        <c:axId val="2095971448"/>
        <c:scaling>
          <c:orientation val="minMax"/>
        </c:scaling>
        <c:delete val="0"/>
        <c:axPos val="l"/>
        <c:numFmt formatCode="#,##0.0" sourceLinked="0"/>
        <c:majorTickMark val="out"/>
        <c:minorTickMark val="none"/>
        <c:tickLblPos val="nextTo"/>
        <c:crossAx val="2095979464"/>
        <c:crosses val="autoZero"/>
        <c:crossBetween val="midCat"/>
      </c:valAx>
      <c:valAx>
        <c:axId val="2095974296"/>
        <c:scaling>
          <c:orientation val="minMax"/>
        </c:scaling>
        <c:delete val="1"/>
        <c:axPos val="r"/>
        <c:numFmt formatCode="0" sourceLinked="0"/>
        <c:majorTickMark val="out"/>
        <c:minorTickMark val="none"/>
        <c:tickLblPos val="none"/>
        <c:crossAx val="2095966168"/>
        <c:crosses val="max"/>
        <c:crossBetween val="between"/>
      </c:valAx>
      <c:catAx>
        <c:axId val="2095966168"/>
        <c:scaling>
          <c:orientation val="minMax"/>
        </c:scaling>
        <c:delete val="1"/>
        <c:axPos val="b"/>
        <c:majorTickMark val="out"/>
        <c:minorTickMark val="none"/>
        <c:tickLblPos val="none"/>
        <c:crossAx val="209597429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.0"/>
          <c:y val="0.886339811322771"/>
          <c:w val="0.997156174783662"/>
          <c:h val="0.110927165046603"/>
        </c:manualLayout>
      </c:layout>
      <c:overlay val="1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l-PL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18873936744529"/>
          <c:y val="0.0"/>
          <c:w val="0.579134716523907"/>
          <c:h val="0.9037561032014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DATA!$B$65</c:f>
              <c:strCache>
                <c:ptCount val="1"/>
                <c:pt idx="0">
                  <c:v>w sektorze przedsiębiorstw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numFmt formatCode="#,##0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DATA!$A$66:$A$67</c:f>
              <c:strCache>
                <c:ptCount val="2"/>
                <c:pt idx="0">
                  <c:v>pomorskie</c:v>
                </c:pt>
                <c:pt idx="1">
                  <c:v>Polska</c:v>
                </c:pt>
              </c:strCache>
            </c:strRef>
          </c:cat>
          <c:val>
            <c:numRef>
              <c:f>DATA!$B$66:$B$67</c:f>
              <c:numCache>
                <c:formatCode>0.00</c:formatCode>
                <c:ptCount val="2"/>
                <c:pt idx="0">
                  <c:v>43.74569753777475</c:v>
                </c:pt>
                <c:pt idx="1">
                  <c:v>52.22424697180833</c:v>
                </c:pt>
              </c:numCache>
            </c:numRef>
          </c:val>
        </c:ser>
        <c:ser>
          <c:idx val="1"/>
          <c:order val="1"/>
          <c:tx>
            <c:strRef>
              <c:f>DATA!$C$65</c:f>
              <c:strCache>
                <c:ptCount val="1"/>
                <c:pt idx="0">
                  <c:v>w sektorze rządowym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numFmt formatCode="#,##0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DATA!$A$66:$A$67</c:f>
              <c:strCache>
                <c:ptCount val="2"/>
                <c:pt idx="0">
                  <c:v>pomorskie</c:v>
                </c:pt>
                <c:pt idx="1">
                  <c:v>Polska</c:v>
                </c:pt>
              </c:strCache>
            </c:strRef>
          </c:cat>
          <c:val>
            <c:numRef>
              <c:f>DATA!$C$66:$C$67</c:f>
              <c:numCache>
                <c:formatCode>0.00</c:formatCode>
                <c:ptCount val="2"/>
                <c:pt idx="0">
                  <c:v>26.90855485943552</c:v>
                </c:pt>
                <c:pt idx="1">
                  <c:v>16.02529745953478</c:v>
                </c:pt>
              </c:numCache>
            </c:numRef>
          </c:val>
        </c:ser>
        <c:ser>
          <c:idx val="2"/>
          <c:order val="2"/>
          <c:tx>
            <c:strRef>
              <c:f>DATA!$D$65</c:f>
              <c:strCache>
                <c:ptCount val="1"/>
                <c:pt idx="0">
                  <c:v>w sektorze szkolnictwa wyższego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numFmt formatCode="#,##0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DATA!$A$66:$A$67</c:f>
              <c:strCache>
                <c:ptCount val="2"/>
                <c:pt idx="0">
                  <c:v>pomorskie</c:v>
                </c:pt>
                <c:pt idx="1">
                  <c:v>Polska</c:v>
                </c:pt>
              </c:strCache>
            </c:strRef>
          </c:cat>
          <c:val>
            <c:numRef>
              <c:f>DATA!$D$66:$D$67</c:f>
              <c:numCache>
                <c:formatCode>0.00</c:formatCode>
                <c:ptCount val="2"/>
                <c:pt idx="0">
                  <c:v>29.34574760278955</c:v>
                </c:pt>
                <c:pt idx="1">
                  <c:v>31.75045556865694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105218152"/>
        <c:axId val="2105221240"/>
      </c:barChart>
      <c:catAx>
        <c:axId val="2105218152"/>
        <c:scaling>
          <c:orientation val="minMax"/>
        </c:scaling>
        <c:delete val="0"/>
        <c:axPos val="l"/>
        <c:numFmt formatCode="0.0" sourceLinked="1"/>
        <c:majorTickMark val="out"/>
        <c:minorTickMark val="none"/>
        <c:tickLblPos val="nextTo"/>
        <c:crossAx val="2105221240"/>
        <c:crosses val="autoZero"/>
        <c:auto val="1"/>
        <c:lblAlgn val="ctr"/>
        <c:lblOffset val="100"/>
        <c:noMultiLvlLbl val="0"/>
      </c:catAx>
      <c:valAx>
        <c:axId val="2105221240"/>
        <c:scaling>
          <c:orientation val="minMax"/>
        </c:scaling>
        <c:delete val="0"/>
        <c:axPos val="b"/>
        <c:numFmt formatCode="0%" sourceLinked="0"/>
        <c:majorTickMark val="out"/>
        <c:minorTickMark val="none"/>
        <c:tickLblPos val="nextTo"/>
        <c:crossAx val="21052181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8847702785946"/>
          <c:y val="0.119655552125616"/>
          <c:w val="0.278889265240188"/>
          <c:h val="0.374508625884848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l-PL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5345644322374"/>
          <c:y val="0.0188316169147734"/>
          <c:w val="0.554545227747167"/>
          <c:h val="0.90375610320145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70C0"/>
            </a:solidFill>
          </c:spPr>
          <c:invertIfNegative val="0"/>
          <c:dPt>
            <c:idx val="5"/>
            <c:invertIfNegative val="0"/>
            <c:bubble3D val="0"/>
            <c:spPr>
              <a:solidFill>
                <a:srgbClr val="FF0000"/>
              </a:solidFill>
            </c:spPr>
          </c:dPt>
          <c:dLbls>
            <c:numFmt formatCode="#,##0.0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DATA!$A$98:$A$113</c:f>
              <c:strCache>
                <c:ptCount val="16"/>
                <c:pt idx="0">
                  <c:v>mazowieckie</c:v>
                </c:pt>
                <c:pt idx="1">
                  <c:v>małopolskie</c:v>
                </c:pt>
                <c:pt idx="2">
                  <c:v>śląskie</c:v>
                </c:pt>
                <c:pt idx="3">
                  <c:v>dolnośląskie</c:v>
                </c:pt>
                <c:pt idx="4">
                  <c:v>wielkopolskie</c:v>
                </c:pt>
                <c:pt idx="5">
                  <c:v>pomorskie</c:v>
                </c:pt>
                <c:pt idx="6">
                  <c:v>łódzkie</c:v>
                </c:pt>
                <c:pt idx="7">
                  <c:v>podkarpackie</c:v>
                </c:pt>
                <c:pt idx="8">
                  <c:v>lubelskie</c:v>
                </c:pt>
                <c:pt idx="9">
                  <c:v>kujawsko-pomorskie</c:v>
                </c:pt>
                <c:pt idx="10">
                  <c:v>zachodniopomorskie</c:v>
                </c:pt>
                <c:pt idx="11">
                  <c:v>podlaskie</c:v>
                </c:pt>
                <c:pt idx="12">
                  <c:v>warmińsko-mazurskie</c:v>
                </c:pt>
                <c:pt idx="13">
                  <c:v>opolskie</c:v>
                </c:pt>
                <c:pt idx="14">
                  <c:v>świętokrzyskie</c:v>
                </c:pt>
                <c:pt idx="15">
                  <c:v>lubuskie</c:v>
                </c:pt>
              </c:strCache>
            </c:strRef>
          </c:cat>
          <c:val>
            <c:numRef>
              <c:f>DATA!$B$98:$B$113</c:f>
              <c:numCache>
                <c:formatCode>0.0</c:formatCode>
                <c:ptCount val="16"/>
                <c:pt idx="0">
                  <c:v>29.46799999999999</c:v>
                </c:pt>
                <c:pt idx="1">
                  <c:v>11.5981</c:v>
                </c:pt>
                <c:pt idx="2">
                  <c:v>8.539200000000001</c:v>
                </c:pt>
                <c:pt idx="3">
                  <c:v>8.1494</c:v>
                </c:pt>
                <c:pt idx="4">
                  <c:v>6.154299999999997</c:v>
                </c:pt>
                <c:pt idx="5">
                  <c:v>5.993</c:v>
                </c:pt>
                <c:pt idx="6">
                  <c:v>5.127399999999986</c:v>
                </c:pt>
                <c:pt idx="7">
                  <c:v>4.3298</c:v>
                </c:pt>
                <c:pt idx="8">
                  <c:v>3.6389</c:v>
                </c:pt>
                <c:pt idx="9">
                  <c:v>2.895699999999985</c:v>
                </c:pt>
                <c:pt idx="10">
                  <c:v>1.9007</c:v>
                </c:pt>
                <c:pt idx="11">
                  <c:v>1.6855</c:v>
                </c:pt>
                <c:pt idx="12">
                  <c:v>1.477099999999991</c:v>
                </c:pt>
                <c:pt idx="13">
                  <c:v>1.005499999999992</c:v>
                </c:pt>
                <c:pt idx="14">
                  <c:v>0.965900000000001</c:v>
                </c:pt>
                <c:pt idx="15">
                  <c:v>0.8223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95912136"/>
        <c:axId val="2095904824"/>
      </c:barChart>
      <c:catAx>
        <c:axId val="2095912136"/>
        <c:scaling>
          <c:orientation val="minMax"/>
        </c:scaling>
        <c:delete val="0"/>
        <c:axPos val="l"/>
        <c:majorTickMark val="out"/>
        <c:minorTickMark val="none"/>
        <c:tickLblPos val="nextTo"/>
        <c:crossAx val="2095904824"/>
        <c:crosses val="autoZero"/>
        <c:auto val="1"/>
        <c:lblAlgn val="ctr"/>
        <c:lblOffset val="100"/>
        <c:noMultiLvlLbl val="0"/>
      </c:catAx>
      <c:valAx>
        <c:axId val="2095904824"/>
        <c:scaling>
          <c:orientation val="minMax"/>
        </c:scaling>
        <c:delete val="0"/>
        <c:axPos val="b"/>
        <c:numFmt formatCode="0.0" sourceLinked="1"/>
        <c:majorTickMark val="out"/>
        <c:minorTickMark val="none"/>
        <c:tickLblPos val="nextTo"/>
        <c:crossAx val="209591213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l-PL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0910860931895588"/>
          <c:y val="0.0265139584824627"/>
          <c:w val="0.876106113827938"/>
          <c:h val="0.703539957881366"/>
        </c:manualLayout>
      </c:layout>
      <c:lineChart>
        <c:grouping val="standard"/>
        <c:varyColors val="0"/>
        <c:ser>
          <c:idx val="2"/>
          <c:order val="1"/>
          <c:tx>
            <c:strRef>
              <c:f>DATA!$C$120</c:f>
              <c:strCache>
                <c:ptCount val="1"/>
                <c:pt idx="0">
                  <c:v>pomorskie</c:v>
                </c:pt>
              </c:strCache>
            </c:strRef>
          </c:tx>
          <c:spPr>
            <a:ln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strRef>
              <c:f>DATA!$A$121:$A$128</c:f>
              <c:strCache>
                <c:ptCount val="8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</c:strCache>
            </c:strRef>
          </c:cat>
          <c:val>
            <c:numRef>
              <c:f>DATA!$C$121:$C$128</c:f>
              <c:numCache>
                <c:formatCode>General</c:formatCode>
                <c:ptCount val="8"/>
                <c:pt idx="0">
                  <c:v>0.00980000000000007</c:v>
                </c:pt>
                <c:pt idx="1">
                  <c:v>0.0085</c:v>
                </c:pt>
                <c:pt idx="2">
                  <c:v>0.00770000000000004</c:v>
                </c:pt>
                <c:pt idx="3">
                  <c:v>0.00830000000000002</c:v>
                </c:pt>
                <c:pt idx="4">
                  <c:v>0.009</c:v>
                </c:pt>
                <c:pt idx="5">
                  <c:v>0.00940000000000002</c:v>
                </c:pt>
                <c:pt idx="6">
                  <c:v>0.00880000000000002</c:v>
                </c:pt>
                <c:pt idx="7">
                  <c:v>0.00940000000000002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02977224"/>
        <c:axId val="2102980232"/>
      </c:lineChart>
      <c:lineChart>
        <c:grouping val="standard"/>
        <c:varyColors val="0"/>
        <c:ser>
          <c:idx val="1"/>
          <c:order val="0"/>
          <c:tx>
            <c:strRef>
              <c:f>DATA!$B$120</c:f>
              <c:strCache>
                <c:ptCount val="1"/>
                <c:pt idx="0">
                  <c:v>Polska</c:v>
                </c:pt>
              </c:strCache>
            </c:strRef>
          </c:tx>
          <c:spPr>
            <a:ln>
              <a:solidFill>
                <a:srgbClr val="0070C0"/>
              </a:solidFill>
              <a:prstDash val="solid"/>
            </a:ln>
          </c:spPr>
          <c:marker>
            <c:symbol val="none"/>
          </c:marker>
          <c:cat>
            <c:strRef>
              <c:f>DATA!$A$121:$A$128</c:f>
              <c:strCache>
                <c:ptCount val="8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</c:strCache>
            </c:strRef>
          </c:cat>
          <c:val>
            <c:numRef>
              <c:f>DATA!$B$121:$B$128</c:f>
              <c:numCache>
                <c:formatCode>General</c:formatCode>
                <c:ptCount val="8"/>
                <c:pt idx="0">
                  <c:v>0.00830000000000002</c:v>
                </c:pt>
                <c:pt idx="1">
                  <c:v>0.00780000000000003</c:v>
                </c:pt>
                <c:pt idx="2">
                  <c:v>0.00750000000000004</c:v>
                </c:pt>
                <c:pt idx="3">
                  <c:v>0.00760000000000001</c:v>
                </c:pt>
                <c:pt idx="4">
                  <c:v>0.00830000000000002</c:v>
                </c:pt>
                <c:pt idx="5">
                  <c:v>0.00860000000000002</c:v>
                </c:pt>
                <c:pt idx="6">
                  <c:v>0.00890000000000002</c:v>
                </c:pt>
                <c:pt idx="7">
                  <c:v>0.00930000000000005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02986632"/>
        <c:axId val="2102983336"/>
      </c:lineChart>
      <c:catAx>
        <c:axId val="21029772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-5400000" vert="horz"/>
          <a:lstStyle/>
          <a:p>
            <a:pPr>
              <a:defRPr/>
            </a:pPr>
            <a:endParaRPr lang="pl-PL"/>
          </a:p>
        </c:txPr>
        <c:crossAx val="2102980232"/>
        <c:crosses val="autoZero"/>
        <c:auto val="1"/>
        <c:lblAlgn val="ctr"/>
        <c:lblOffset val="100"/>
        <c:noMultiLvlLbl val="0"/>
      </c:catAx>
      <c:valAx>
        <c:axId val="2102980232"/>
        <c:scaling>
          <c:orientation val="minMax"/>
        </c:scaling>
        <c:delete val="0"/>
        <c:axPos val="l"/>
        <c:numFmt formatCode="0.0%" sourceLinked="0"/>
        <c:majorTickMark val="out"/>
        <c:minorTickMark val="none"/>
        <c:tickLblPos val="nextTo"/>
        <c:crossAx val="2102977224"/>
        <c:crosses val="autoZero"/>
        <c:crossBetween val="midCat"/>
      </c:valAx>
      <c:valAx>
        <c:axId val="2102983336"/>
        <c:scaling>
          <c:orientation val="minMax"/>
        </c:scaling>
        <c:delete val="1"/>
        <c:axPos val="r"/>
        <c:numFmt formatCode="0" sourceLinked="0"/>
        <c:majorTickMark val="out"/>
        <c:minorTickMark val="none"/>
        <c:tickLblPos val="none"/>
        <c:crossAx val="2102986632"/>
        <c:crosses val="max"/>
        <c:crossBetween val="between"/>
      </c:valAx>
      <c:catAx>
        <c:axId val="2102986632"/>
        <c:scaling>
          <c:orientation val="minMax"/>
        </c:scaling>
        <c:delete val="1"/>
        <c:axPos val="b"/>
        <c:majorTickMark val="out"/>
        <c:minorTickMark val="none"/>
        <c:tickLblPos val="none"/>
        <c:crossAx val="210298333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.0"/>
          <c:y val="0.886339811322771"/>
          <c:w val="0.997156174783662"/>
          <c:h val="0.110927165046603"/>
        </c:manualLayout>
      </c:layout>
      <c:overlay val="1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l-PL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18873936744529"/>
          <c:y val="0.0"/>
          <c:w val="0.579134716523907"/>
          <c:h val="0.9037561032014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DATA!$B$87</c:f>
              <c:strCache>
                <c:ptCount val="1"/>
                <c:pt idx="0">
                  <c:v>w sektorze przedsiębiorstw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numFmt formatCode="#,##0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DATA!$A$88:$A$89</c:f>
              <c:strCache>
                <c:ptCount val="2"/>
                <c:pt idx="0">
                  <c:v>pomorskie</c:v>
                </c:pt>
                <c:pt idx="1">
                  <c:v>Polska</c:v>
                </c:pt>
              </c:strCache>
            </c:strRef>
          </c:cat>
          <c:val>
            <c:numRef>
              <c:f>DATA!$B$88:$B$89</c:f>
              <c:numCache>
                <c:formatCode>0.00</c:formatCode>
                <c:ptCount val="2"/>
                <c:pt idx="0">
                  <c:v>32.32697264648201</c:v>
                </c:pt>
                <c:pt idx="1">
                  <c:v>38.84169239756309</c:v>
                </c:pt>
              </c:numCache>
            </c:numRef>
          </c:val>
        </c:ser>
        <c:ser>
          <c:idx val="1"/>
          <c:order val="1"/>
          <c:tx>
            <c:strRef>
              <c:f>DATA!$C$87</c:f>
              <c:strCache>
                <c:ptCount val="1"/>
                <c:pt idx="0">
                  <c:v>w sektorze rządowym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numFmt formatCode="#,##0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DATA!$A$88:$A$89</c:f>
              <c:strCache>
                <c:ptCount val="2"/>
                <c:pt idx="0">
                  <c:v>pomorskie</c:v>
                </c:pt>
                <c:pt idx="1">
                  <c:v>Polska</c:v>
                </c:pt>
              </c:strCache>
            </c:strRef>
          </c:cat>
          <c:val>
            <c:numRef>
              <c:f>DATA!$C$88:$C$89</c:f>
              <c:numCache>
                <c:formatCode>0.00</c:formatCode>
                <c:ptCount val="2"/>
                <c:pt idx="0">
                  <c:v>23.38685201571363</c:v>
                </c:pt>
                <c:pt idx="1">
                  <c:v>12.42927480597513</c:v>
                </c:pt>
              </c:numCache>
            </c:numRef>
          </c:val>
        </c:ser>
        <c:ser>
          <c:idx val="2"/>
          <c:order val="2"/>
          <c:tx>
            <c:strRef>
              <c:f>DATA!$D$87</c:f>
              <c:strCache>
                <c:ptCount val="1"/>
                <c:pt idx="0">
                  <c:v>w sektorze szkolnictwa wyższego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numFmt formatCode="#,##0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DATA!$A$88:$A$89</c:f>
              <c:strCache>
                <c:ptCount val="2"/>
                <c:pt idx="0">
                  <c:v>pomorskie</c:v>
                </c:pt>
                <c:pt idx="1">
                  <c:v>Polska</c:v>
                </c:pt>
              </c:strCache>
            </c:strRef>
          </c:cat>
          <c:val>
            <c:numRef>
              <c:f>DATA!$D$88:$D$89</c:f>
              <c:numCache>
                <c:formatCode>0.00</c:formatCode>
                <c:ptCount val="2"/>
                <c:pt idx="0">
                  <c:v>44.28617533780496</c:v>
                </c:pt>
                <c:pt idx="1">
                  <c:v>48.72903279646205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122988856"/>
        <c:axId val="2122991944"/>
      </c:barChart>
      <c:catAx>
        <c:axId val="2122988856"/>
        <c:scaling>
          <c:orientation val="minMax"/>
        </c:scaling>
        <c:delete val="0"/>
        <c:axPos val="l"/>
        <c:numFmt formatCode="0.0" sourceLinked="1"/>
        <c:majorTickMark val="out"/>
        <c:minorTickMark val="none"/>
        <c:tickLblPos val="nextTo"/>
        <c:crossAx val="2122991944"/>
        <c:crosses val="autoZero"/>
        <c:auto val="1"/>
        <c:lblAlgn val="ctr"/>
        <c:lblOffset val="100"/>
        <c:noMultiLvlLbl val="0"/>
      </c:catAx>
      <c:valAx>
        <c:axId val="2122991944"/>
        <c:scaling>
          <c:orientation val="minMax"/>
        </c:scaling>
        <c:delete val="0"/>
        <c:axPos val="b"/>
        <c:numFmt formatCode="0%" sourceLinked="0"/>
        <c:majorTickMark val="out"/>
        <c:minorTickMark val="none"/>
        <c:tickLblPos val="nextTo"/>
        <c:crossAx val="21229888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8847702785946"/>
          <c:y val="0.119655552125616"/>
          <c:w val="0.278889265240188"/>
          <c:h val="0.374508625884848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l-PL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5345644322374"/>
          <c:y val="0.0188316169147734"/>
          <c:w val="0.554545227747167"/>
          <c:h val="0.90375610320145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70C0"/>
            </a:solidFill>
          </c:spPr>
          <c:invertIfNegative val="0"/>
          <c:dPt>
            <c:idx val="7"/>
            <c:invertIfNegative val="0"/>
            <c:bubble3D val="0"/>
            <c:spPr>
              <a:solidFill>
                <a:srgbClr val="FF0000"/>
              </a:solidFill>
            </c:spPr>
          </c:dPt>
          <c:dLbls>
            <c:numFmt formatCode="#,##0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Arkusz1!$A$537:$A$552</c:f>
              <c:strCache>
                <c:ptCount val="16"/>
                <c:pt idx="0">
                  <c:v>mazowieckie</c:v>
                </c:pt>
                <c:pt idx="1">
                  <c:v>małopolskie</c:v>
                </c:pt>
                <c:pt idx="2">
                  <c:v>dolnośląskie</c:v>
                </c:pt>
                <c:pt idx="3">
                  <c:v>wielkopolskie</c:v>
                </c:pt>
                <c:pt idx="4">
                  <c:v>śląskie</c:v>
                </c:pt>
                <c:pt idx="5">
                  <c:v>lubelskie</c:v>
                </c:pt>
                <c:pt idx="6">
                  <c:v>łódzkie</c:v>
                </c:pt>
                <c:pt idx="7">
                  <c:v>pomorskie</c:v>
                </c:pt>
                <c:pt idx="8">
                  <c:v>kujawsko-pomorskie</c:v>
                </c:pt>
                <c:pt idx="9">
                  <c:v>zachodniopomorskie</c:v>
                </c:pt>
                <c:pt idx="10">
                  <c:v>podlaskie</c:v>
                </c:pt>
                <c:pt idx="11">
                  <c:v>warmińsko-mazurskie</c:v>
                </c:pt>
                <c:pt idx="12">
                  <c:v>opolskie</c:v>
                </c:pt>
                <c:pt idx="13">
                  <c:v>podkarpackie</c:v>
                </c:pt>
                <c:pt idx="14">
                  <c:v>świętokrzyskie</c:v>
                </c:pt>
                <c:pt idx="15">
                  <c:v>lubuskie</c:v>
                </c:pt>
              </c:strCache>
            </c:strRef>
          </c:cat>
          <c:val>
            <c:numRef>
              <c:f>Arkusz1!$B$537:$B$552</c:f>
              <c:numCache>
                <c:formatCode>0</c:formatCode>
                <c:ptCount val="16"/>
                <c:pt idx="0">
                  <c:v>835.0</c:v>
                </c:pt>
                <c:pt idx="1">
                  <c:v>526.0</c:v>
                </c:pt>
                <c:pt idx="2">
                  <c:v>491.0</c:v>
                </c:pt>
                <c:pt idx="3">
                  <c:v>442.0</c:v>
                </c:pt>
                <c:pt idx="4">
                  <c:v>422.0</c:v>
                </c:pt>
                <c:pt idx="5">
                  <c:v>394.0</c:v>
                </c:pt>
                <c:pt idx="6">
                  <c:v>362.0</c:v>
                </c:pt>
                <c:pt idx="7">
                  <c:v>291.0</c:v>
                </c:pt>
                <c:pt idx="8">
                  <c:v>191.0</c:v>
                </c:pt>
                <c:pt idx="9">
                  <c:v>154.0</c:v>
                </c:pt>
                <c:pt idx="10">
                  <c:v>123.0</c:v>
                </c:pt>
                <c:pt idx="11">
                  <c:v>101.0</c:v>
                </c:pt>
                <c:pt idx="12">
                  <c:v>47.0</c:v>
                </c:pt>
                <c:pt idx="13">
                  <c:v>40.0</c:v>
                </c:pt>
                <c:pt idx="14">
                  <c:v>19.0</c:v>
                </c:pt>
                <c:pt idx="15">
                  <c:v>11.0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05247400"/>
        <c:axId val="2105250280"/>
      </c:barChart>
      <c:catAx>
        <c:axId val="2105247400"/>
        <c:scaling>
          <c:orientation val="minMax"/>
        </c:scaling>
        <c:delete val="0"/>
        <c:axPos val="l"/>
        <c:majorTickMark val="out"/>
        <c:minorTickMark val="none"/>
        <c:tickLblPos val="nextTo"/>
        <c:crossAx val="2105250280"/>
        <c:crosses val="autoZero"/>
        <c:auto val="1"/>
        <c:lblAlgn val="ctr"/>
        <c:lblOffset val="100"/>
        <c:noMultiLvlLbl val="0"/>
      </c:catAx>
      <c:valAx>
        <c:axId val="2105250280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crossAx val="210524740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l-PL"/>
    </a:p>
  </c:tx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5345644322374"/>
          <c:y val="0.0188316169147734"/>
          <c:w val="0.554545227747167"/>
          <c:h val="0.90375610320145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70C0"/>
            </a:solidFill>
          </c:spPr>
          <c:invertIfNegative val="0"/>
          <c:dPt>
            <c:idx val="6"/>
            <c:invertIfNegative val="0"/>
            <c:bubble3D val="0"/>
            <c:spPr>
              <a:solidFill>
                <a:srgbClr val="FF0000"/>
              </a:solidFill>
            </c:spPr>
          </c:dPt>
          <c:dLbls>
            <c:numFmt formatCode="#,##0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Arkusz1!$A$518:$A$533</c:f>
              <c:strCache>
                <c:ptCount val="16"/>
                <c:pt idx="0">
                  <c:v>mazowieckie</c:v>
                </c:pt>
                <c:pt idx="1">
                  <c:v>małopolskie</c:v>
                </c:pt>
                <c:pt idx="2">
                  <c:v>wielkopolskie</c:v>
                </c:pt>
                <c:pt idx="3">
                  <c:v>dolnośląskie</c:v>
                </c:pt>
                <c:pt idx="4">
                  <c:v>śląskie</c:v>
                </c:pt>
                <c:pt idx="5">
                  <c:v>łódzkie</c:v>
                </c:pt>
                <c:pt idx="6">
                  <c:v>pomorskie</c:v>
                </c:pt>
                <c:pt idx="7">
                  <c:v>lubelskie</c:v>
                </c:pt>
                <c:pt idx="8">
                  <c:v>kujawsko-pomorskie</c:v>
                </c:pt>
                <c:pt idx="9">
                  <c:v>warmińsko-mazurskie</c:v>
                </c:pt>
                <c:pt idx="10">
                  <c:v>zachodniopomorskie</c:v>
                </c:pt>
                <c:pt idx="11">
                  <c:v>podlaskie</c:v>
                </c:pt>
                <c:pt idx="12">
                  <c:v>opolskie</c:v>
                </c:pt>
                <c:pt idx="13">
                  <c:v>lubuskie</c:v>
                </c:pt>
                <c:pt idx="14">
                  <c:v>podkarpackie</c:v>
                </c:pt>
                <c:pt idx="15">
                  <c:v>świętokrzyskie</c:v>
                </c:pt>
              </c:strCache>
            </c:strRef>
          </c:cat>
          <c:val>
            <c:numRef>
              <c:f>Arkusz1!$B$518:$B$533</c:f>
              <c:numCache>
                <c:formatCode>0</c:formatCode>
                <c:ptCount val="16"/>
                <c:pt idx="0">
                  <c:v>150.0</c:v>
                </c:pt>
                <c:pt idx="1">
                  <c:v>112.0</c:v>
                </c:pt>
                <c:pt idx="2">
                  <c:v>108.0</c:v>
                </c:pt>
                <c:pt idx="3">
                  <c:v>98.0</c:v>
                </c:pt>
                <c:pt idx="4">
                  <c:v>97.0</c:v>
                </c:pt>
                <c:pt idx="5">
                  <c:v>72.0</c:v>
                </c:pt>
                <c:pt idx="6">
                  <c:v>54.0</c:v>
                </c:pt>
                <c:pt idx="7">
                  <c:v>47.0</c:v>
                </c:pt>
                <c:pt idx="8">
                  <c:v>28.0</c:v>
                </c:pt>
                <c:pt idx="9">
                  <c:v>27.0</c:v>
                </c:pt>
                <c:pt idx="10">
                  <c:v>27.0</c:v>
                </c:pt>
                <c:pt idx="11">
                  <c:v>22.0</c:v>
                </c:pt>
                <c:pt idx="12">
                  <c:v>9.0</c:v>
                </c:pt>
                <c:pt idx="13">
                  <c:v>4.0</c:v>
                </c:pt>
                <c:pt idx="14">
                  <c:v>2.0</c:v>
                </c:pt>
                <c:pt idx="15">
                  <c:v>2.0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23013512"/>
        <c:axId val="2123023752"/>
      </c:barChart>
      <c:catAx>
        <c:axId val="2123013512"/>
        <c:scaling>
          <c:orientation val="minMax"/>
        </c:scaling>
        <c:delete val="0"/>
        <c:axPos val="l"/>
        <c:majorTickMark val="out"/>
        <c:minorTickMark val="none"/>
        <c:tickLblPos val="nextTo"/>
        <c:crossAx val="2123023752"/>
        <c:crosses val="autoZero"/>
        <c:auto val="1"/>
        <c:lblAlgn val="ctr"/>
        <c:lblOffset val="100"/>
        <c:noMultiLvlLbl val="0"/>
      </c:catAx>
      <c:valAx>
        <c:axId val="2123023752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crossAx val="21230135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l-PL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64453645421982"/>
          <c:y val="0.0334321445113478"/>
          <c:w val="0.448307206280066"/>
          <c:h val="0.859759147753595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solidFill>
                <a:srgbClr val="0070C0"/>
              </a:solidFill>
            </a:ln>
          </c:spPr>
          <c:invertIfNegative val="0"/>
          <c:dLbls>
            <c:numFmt formatCode="#,##0.00" sourceLinked="0"/>
            <c:txPr>
              <a:bodyPr/>
              <a:lstStyle/>
              <a:p>
                <a:pPr>
                  <a:defRPr sz="7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DATA!$A$77:$A$87</c:f>
              <c:strCache>
                <c:ptCount val="11"/>
                <c:pt idx="0">
                  <c:v>ludność z wykształceniem wyższym</c:v>
                </c:pt>
                <c:pt idx="1">
                  <c:v>zatrudnieni w produkcji przemysłowej średniej i wysokiej techniki oraz w usługach wiedzochłonnych</c:v>
                </c:pt>
                <c:pt idx="2">
                  <c:v>nakłady na innowacje niebadawcze</c:v>
                </c:pt>
                <c:pt idx="3">
                  <c:v>nakłady na B+R w sektorze przedsiębiorstw</c:v>
                </c:pt>
                <c:pt idx="4">
                  <c:v>nakłady na B+R w sektorze publicznym</c:v>
                </c:pt>
                <c:pt idx="5">
                  <c:v>przychody MŚP ze sprzedaży nowych lub udoskonalonych produków </c:v>
                </c:pt>
                <c:pt idx="6">
                  <c:v>MŚP, które wdrożyły innowacje marketingowe lub organizacyjne</c:v>
                </c:pt>
                <c:pt idx="7">
                  <c:v>MŚP prowadzące własną działalność innowacyjną</c:v>
                </c:pt>
                <c:pt idx="8">
                  <c:v>MŚP, które wdrożyły innowacje produktowe lub procesowe</c:v>
                </c:pt>
                <c:pt idx="9">
                  <c:v>liczba patentów w EPO</c:v>
                </c:pt>
                <c:pt idx="10">
                  <c:v>MŚP prowadzące działalność innowacyjną we współpracy</c:v>
                </c:pt>
              </c:strCache>
            </c:strRef>
          </c:cat>
          <c:val>
            <c:numRef>
              <c:f>DATA!$B$77:$B$87</c:f>
              <c:numCache>
                <c:formatCode>0.00</c:formatCode>
                <c:ptCount val="11"/>
                <c:pt idx="0">
                  <c:v>0.587</c:v>
                </c:pt>
                <c:pt idx="1">
                  <c:v>0.507</c:v>
                </c:pt>
                <c:pt idx="2">
                  <c:v>0.303</c:v>
                </c:pt>
                <c:pt idx="3">
                  <c:v>0.211</c:v>
                </c:pt>
                <c:pt idx="4">
                  <c:v>0.21</c:v>
                </c:pt>
                <c:pt idx="5">
                  <c:v>0.173</c:v>
                </c:pt>
                <c:pt idx="6">
                  <c:v>0.124</c:v>
                </c:pt>
                <c:pt idx="7">
                  <c:v>0.114</c:v>
                </c:pt>
                <c:pt idx="8">
                  <c:v>0.109</c:v>
                </c:pt>
                <c:pt idx="9">
                  <c:v>0.092</c:v>
                </c:pt>
                <c:pt idx="10">
                  <c:v>0.069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22750680"/>
        <c:axId val="2122757576"/>
      </c:barChart>
      <c:catAx>
        <c:axId val="21227506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>
                <a:latin typeface="Arial Narrow" panose="020B0606020202030204" pitchFamily="34" charset="0"/>
              </a:defRPr>
            </a:pPr>
            <a:endParaRPr lang="pl-PL"/>
          </a:p>
        </c:txPr>
        <c:crossAx val="2122757576"/>
        <c:crosses val="autoZero"/>
        <c:auto val="1"/>
        <c:lblAlgn val="r"/>
        <c:lblOffset val="100"/>
        <c:noMultiLvlLbl val="0"/>
      </c:catAx>
      <c:valAx>
        <c:axId val="2122757576"/>
        <c:scaling>
          <c:orientation val="minMax"/>
        </c:scaling>
        <c:delete val="0"/>
        <c:axPos val="b"/>
        <c:numFmt formatCode="0.0" sourceLinked="0"/>
        <c:majorTickMark val="out"/>
        <c:minorTickMark val="none"/>
        <c:tickLblPos val="nextTo"/>
        <c:crossAx val="212275068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l-PL"/>
    </a:p>
  </c:tx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5345644322374"/>
          <c:y val="0.0188316169147734"/>
          <c:w val="0.554545227747167"/>
          <c:h val="0.90375610320145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70C0"/>
            </a:solidFill>
          </c:spPr>
          <c:invertIfNegative val="0"/>
          <c:dPt>
            <c:idx val="2"/>
            <c:invertIfNegative val="0"/>
            <c:bubble3D val="0"/>
            <c:spPr>
              <a:solidFill>
                <a:srgbClr val="FF0000"/>
              </a:solidFill>
            </c:spPr>
          </c:dPt>
          <c:dLbls>
            <c:numFmt formatCode="#,##0.0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DATA!$C$141:$C$156</c:f>
              <c:strCache>
                <c:ptCount val="16"/>
                <c:pt idx="0">
                  <c:v>mazowieckie</c:v>
                </c:pt>
                <c:pt idx="1">
                  <c:v>śląskie</c:v>
                </c:pt>
                <c:pt idx="2">
                  <c:v>pomorskie</c:v>
                </c:pt>
                <c:pt idx="3">
                  <c:v>dolnośląskie</c:v>
                </c:pt>
                <c:pt idx="4">
                  <c:v>małopolskie</c:v>
                </c:pt>
                <c:pt idx="5">
                  <c:v>zachodniopomorskie</c:v>
                </c:pt>
                <c:pt idx="6">
                  <c:v>podlaskie</c:v>
                </c:pt>
                <c:pt idx="7">
                  <c:v>świętokrzyskie</c:v>
                </c:pt>
                <c:pt idx="8">
                  <c:v>lubelskie</c:v>
                </c:pt>
                <c:pt idx="9">
                  <c:v>łódzkie</c:v>
                </c:pt>
                <c:pt idx="10">
                  <c:v>wielkopolskie</c:v>
                </c:pt>
                <c:pt idx="11">
                  <c:v>warmińsko-mazurskie</c:v>
                </c:pt>
                <c:pt idx="12">
                  <c:v>lubuskie</c:v>
                </c:pt>
                <c:pt idx="13">
                  <c:v>opolskie</c:v>
                </c:pt>
                <c:pt idx="14">
                  <c:v>podkarpackie</c:v>
                </c:pt>
                <c:pt idx="15">
                  <c:v>kujawsko-pomorskie</c:v>
                </c:pt>
              </c:strCache>
            </c:strRef>
          </c:cat>
          <c:val>
            <c:numRef>
              <c:f>DATA!$D$141:$D$156</c:f>
              <c:numCache>
                <c:formatCode>General</c:formatCode>
                <c:ptCount val="16"/>
                <c:pt idx="0">
                  <c:v>56.0</c:v>
                </c:pt>
                <c:pt idx="1">
                  <c:v>47.2</c:v>
                </c:pt>
                <c:pt idx="2">
                  <c:v>46.9</c:v>
                </c:pt>
                <c:pt idx="3">
                  <c:v>46.2</c:v>
                </c:pt>
                <c:pt idx="4">
                  <c:v>44.6</c:v>
                </c:pt>
                <c:pt idx="5">
                  <c:v>44.4</c:v>
                </c:pt>
                <c:pt idx="6">
                  <c:v>41.5</c:v>
                </c:pt>
                <c:pt idx="7">
                  <c:v>41.4</c:v>
                </c:pt>
                <c:pt idx="8">
                  <c:v>41.3</c:v>
                </c:pt>
                <c:pt idx="9">
                  <c:v>40.7</c:v>
                </c:pt>
                <c:pt idx="10">
                  <c:v>40.1</c:v>
                </c:pt>
                <c:pt idx="11">
                  <c:v>40.0</c:v>
                </c:pt>
                <c:pt idx="12">
                  <c:v>40.0</c:v>
                </c:pt>
                <c:pt idx="13">
                  <c:v>39.5</c:v>
                </c:pt>
                <c:pt idx="14">
                  <c:v>39.1</c:v>
                </c:pt>
                <c:pt idx="15">
                  <c:v>37.9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23066840"/>
        <c:axId val="2123069720"/>
      </c:barChart>
      <c:catAx>
        <c:axId val="2123066840"/>
        <c:scaling>
          <c:orientation val="minMax"/>
        </c:scaling>
        <c:delete val="0"/>
        <c:axPos val="l"/>
        <c:majorTickMark val="out"/>
        <c:minorTickMark val="none"/>
        <c:tickLblPos val="nextTo"/>
        <c:crossAx val="2123069720"/>
        <c:crosses val="autoZero"/>
        <c:auto val="1"/>
        <c:lblAlgn val="ctr"/>
        <c:lblOffset val="100"/>
        <c:noMultiLvlLbl val="0"/>
      </c:catAx>
      <c:valAx>
        <c:axId val="21230697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2306684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l-PL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5345644322374"/>
          <c:y val="0.0188316169147734"/>
          <c:w val="0.554545227747167"/>
          <c:h val="0.90375610320145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70C0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FF0000"/>
              </a:solidFill>
            </c:spPr>
          </c:dPt>
          <c:dLbls>
            <c:numFmt formatCode="#,##0.0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DATA!$A$141:$A$156</c:f>
              <c:strCache>
                <c:ptCount val="16"/>
                <c:pt idx="0">
                  <c:v>mazowieckie</c:v>
                </c:pt>
                <c:pt idx="1">
                  <c:v>pomorskie</c:v>
                </c:pt>
                <c:pt idx="2">
                  <c:v>dolnośląskie</c:v>
                </c:pt>
                <c:pt idx="3">
                  <c:v>małopolskie</c:v>
                </c:pt>
                <c:pt idx="4">
                  <c:v>śląskie</c:v>
                </c:pt>
                <c:pt idx="5">
                  <c:v>zachodniopomorskie</c:v>
                </c:pt>
                <c:pt idx="6">
                  <c:v>podlaskie</c:v>
                </c:pt>
                <c:pt idx="7">
                  <c:v>lubelskie</c:v>
                </c:pt>
                <c:pt idx="8">
                  <c:v>warmińsko-mazurskie</c:v>
                </c:pt>
                <c:pt idx="9">
                  <c:v>łódzkie</c:v>
                </c:pt>
                <c:pt idx="10">
                  <c:v>podkarpackie</c:v>
                </c:pt>
                <c:pt idx="11">
                  <c:v>świętokrzyskie</c:v>
                </c:pt>
                <c:pt idx="12">
                  <c:v>opolskie</c:v>
                </c:pt>
                <c:pt idx="13">
                  <c:v>kujawsko-pomorskie</c:v>
                </c:pt>
                <c:pt idx="14">
                  <c:v>lubuskie</c:v>
                </c:pt>
                <c:pt idx="15">
                  <c:v>wielkopolskie</c:v>
                </c:pt>
              </c:strCache>
            </c:strRef>
          </c:cat>
          <c:val>
            <c:numRef>
              <c:f>DATA!$B$141:$B$156</c:f>
              <c:numCache>
                <c:formatCode>General</c:formatCode>
                <c:ptCount val="16"/>
                <c:pt idx="0">
                  <c:v>26.3</c:v>
                </c:pt>
                <c:pt idx="1">
                  <c:v>21.0</c:v>
                </c:pt>
                <c:pt idx="2">
                  <c:v>20.5</c:v>
                </c:pt>
                <c:pt idx="3">
                  <c:v>19.5</c:v>
                </c:pt>
                <c:pt idx="4">
                  <c:v>19.2</c:v>
                </c:pt>
                <c:pt idx="5">
                  <c:v>17.9</c:v>
                </c:pt>
                <c:pt idx="6">
                  <c:v>17.7</c:v>
                </c:pt>
                <c:pt idx="7">
                  <c:v>17.1</c:v>
                </c:pt>
                <c:pt idx="8">
                  <c:v>16.6</c:v>
                </c:pt>
                <c:pt idx="9">
                  <c:v>15.6</c:v>
                </c:pt>
                <c:pt idx="10">
                  <c:v>15.6</c:v>
                </c:pt>
                <c:pt idx="11">
                  <c:v>15.5</c:v>
                </c:pt>
                <c:pt idx="12">
                  <c:v>15.4</c:v>
                </c:pt>
                <c:pt idx="13">
                  <c:v>15.2</c:v>
                </c:pt>
                <c:pt idx="14">
                  <c:v>15.2</c:v>
                </c:pt>
                <c:pt idx="15">
                  <c:v>15.1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23104712"/>
        <c:axId val="2123107592"/>
      </c:barChart>
      <c:catAx>
        <c:axId val="2123104712"/>
        <c:scaling>
          <c:orientation val="minMax"/>
        </c:scaling>
        <c:delete val="0"/>
        <c:axPos val="l"/>
        <c:majorTickMark val="out"/>
        <c:minorTickMark val="none"/>
        <c:tickLblPos val="nextTo"/>
        <c:crossAx val="2123107592"/>
        <c:crosses val="autoZero"/>
        <c:auto val="1"/>
        <c:lblAlgn val="ctr"/>
        <c:lblOffset val="100"/>
        <c:noMultiLvlLbl val="0"/>
      </c:catAx>
      <c:valAx>
        <c:axId val="21231075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231047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l-PL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1421926316802"/>
          <c:y val="0.0"/>
          <c:w val="0.544230703164722"/>
          <c:h val="0.9037561032014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DATA!$B$159</c:f>
              <c:strCache>
                <c:ptCount val="1"/>
                <c:pt idx="0">
                  <c:v>rdzeń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numFmt formatCode="#,##0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DATA!$A$160:$A$161</c:f>
              <c:strCache>
                <c:ptCount val="2"/>
                <c:pt idx="0">
                  <c:v>pomorskie</c:v>
                </c:pt>
                <c:pt idx="1">
                  <c:v>Polska</c:v>
                </c:pt>
              </c:strCache>
            </c:strRef>
          </c:cat>
          <c:val>
            <c:numRef>
              <c:f>DATA!$B$160:$B$161</c:f>
              <c:numCache>
                <c:formatCode>General</c:formatCode>
                <c:ptCount val="2"/>
                <c:pt idx="0">
                  <c:v>44.8</c:v>
                </c:pt>
                <c:pt idx="1">
                  <c:v>42.1</c:v>
                </c:pt>
              </c:numCache>
            </c:numRef>
          </c:val>
        </c:ser>
        <c:ser>
          <c:idx val="1"/>
          <c:order val="1"/>
          <c:tx>
            <c:strRef>
              <c:f>DATA!$C$159</c:f>
              <c:strCache>
                <c:ptCount val="1"/>
                <c:pt idx="0">
                  <c:v>zasoby wyróżnione ze względu na wykształcenie (z wyłączeniem rdzenia)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numFmt formatCode="#,##0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DATA!$A$160:$A$161</c:f>
              <c:strCache>
                <c:ptCount val="2"/>
                <c:pt idx="0">
                  <c:v>pomorskie</c:v>
                </c:pt>
                <c:pt idx="1">
                  <c:v>Polska</c:v>
                </c:pt>
              </c:strCache>
            </c:strRef>
          </c:cat>
          <c:val>
            <c:numRef>
              <c:f>DATA!$C$160:$C$161</c:f>
              <c:numCache>
                <c:formatCode>General</c:formatCode>
                <c:ptCount val="2"/>
                <c:pt idx="0">
                  <c:v>38.0</c:v>
                </c:pt>
                <c:pt idx="1">
                  <c:v>40.4</c:v>
                </c:pt>
              </c:numCache>
            </c:numRef>
          </c:val>
        </c:ser>
        <c:ser>
          <c:idx val="2"/>
          <c:order val="2"/>
          <c:tx>
            <c:strRef>
              <c:f>DATA!$D$159</c:f>
              <c:strCache>
                <c:ptCount val="1"/>
                <c:pt idx="0">
                  <c:v>zasoby wyróżnione ze względu na zawód (z wyłączeniem rdzenia)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numFmt formatCode="#,##0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DATA!$A$160:$A$161</c:f>
              <c:strCache>
                <c:ptCount val="2"/>
                <c:pt idx="0">
                  <c:v>pomorskie</c:v>
                </c:pt>
                <c:pt idx="1">
                  <c:v>Polska</c:v>
                </c:pt>
              </c:strCache>
            </c:strRef>
          </c:cat>
          <c:val>
            <c:numRef>
              <c:f>DATA!$D$160:$D$161</c:f>
              <c:numCache>
                <c:formatCode>General</c:formatCode>
                <c:ptCount val="2"/>
                <c:pt idx="0">
                  <c:v>17.2</c:v>
                </c:pt>
                <c:pt idx="1">
                  <c:v>17.5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103053240"/>
        <c:axId val="2103056328"/>
      </c:barChart>
      <c:catAx>
        <c:axId val="2103053240"/>
        <c:scaling>
          <c:orientation val="minMax"/>
        </c:scaling>
        <c:delete val="0"/>
        <c:axPos val="l"/>
        <c:numFmt formatCode="0.0" sourceLinked="1"/>
        <c:majorTickMark val="out"/>
        <c:minorTickMark val="none"/>
        <c:tickLblPos val="nextTo"/>
        <c:crossAx val="2103056328"/>
        <c:crosses val="autoZero"/>
        <c:auto val="1"/>
        <c:lblAlgn val="ctr"/>
        <c:lblOffset val="100"/>
        <c:noMultiLvlLbl val="0"/>
      </c:catAx>
      <c:valAx>
        <c:axId val="2103056328"/>
        <c:scaling>
          <c:orientation val="minMax"/>
        </c:scaling>
        <c:delete val="0"/>
        <c:axPos val="b"/>
        <c:numFmt formatCode="0%" sourceLinked="0"/>
        <c:majorTickMark val="out"/>
        <c:minorTickMark val="none"/>
        <c:tickLblPos val="nextTo"/>
        <c:crossAx val="21030532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773991356447"/>
          <c:y val="0.00196070548286239"/>
          <c:w val="0.32033777191464"/>
          <c:h val="0.996507642427049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l-PL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5345644322374"/>
          <c:y val="0.0188316169147734"/>
          <c:w val="0.554545227747167"/>
          <c:h val="0.90375610320145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70C0"/>
            </a:solidFill>
          </c:spPr>
          <c:invertIfNegative val="0"/>
          <c:dPt>
            <c:idx val="6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7"/>
            <c:invertIfNegative val="0"/>
            <c:bubble3D val="0"/>
            <c:spPr>
              <a:solidFill>
                <a:srgbClr val="0070C0"/>
              </a:solidFill>
              <a:ln>
                <a:solidFill>
                  <a:sysClr val="window" lastClr="FFFFFF"/>
                </a:solidFill>
              </a:ln>
            </c:spPr>
          </c:dPt>
          <c:dLbls>
            <c:numFmt formatCode="#,##0.0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Arkusz1!$A$557:$A$572</c:f>
              <c:strCache>
                <c:ptCount val="16"/>
                <c:pt idx="0">
                  <c:v>mazowieckie</c:v>
                </c:pt>
                <c:pt idx="1">
                  <c:v>małopolskie</c:v>
                </c:pt>
                <c:pt idx="2">
                  <c:v>wielkopolskie</c:v>
                </c:pt>
                <c:pt idx="3">
                  <c:v>dolnośląskie</c:v>
                </c:pt>
                <c:pt idx="4">
                  <c:v>śląskie</c:v>
                </c:pt>
                <c:pt idx="5">
                  <c:v>łódzkie</c:v>
                </c:pt>
                <c:pt idx="6">
                  <c:v>pomorskie</c:v>
                </c:pt>
                <c:pt idx="7">
                  <c:v>lubelskie</c:v>
                </c:pt>
                <c:pt idx="8">
                  <c:v>kujawsko-pomorskie</c:v>
                </c:pt>
                <c:pt idx="9">
                  <c:v>zachodniopomorskie</c:v>
                </c:pt>
                <c:pt idx="10">
                  <c:v>warmińsko-mazurskie</c:v>
                </c:pt>
                <c:pt idx="11">
                  <c:v>podlaskie</c:v>
                </c:pt>
                <c:pt idx="12">
                  <c:v>podkarpackie</c:v>
                </c:pt>
                <c:pt idx="13">
                  <c:v>świętokrzyskie</c:v>
                </c:pt>
                <c:pt idx="14">
                  <c:v>opolskie</c:v>
                </c:pt>
                <c:pt idx="15">
                  <c:v>lubuskie</c:v>
                </c:pt>
              </c:strCache>
            </c:strRef>
          </c:cat>
          <c:val>
            <c:numRef>
              <c:f>Arkusz1!$B$557:$B$572</c:f>
              <c:numCache>
                <c:formatCode>0.0</c:formatCode>
                <c:ptCount val="16"/>
                <c:pt idx="0">
                  <c:v>26.30067028407277</c:v>
                </c:pt>
                <c:pt idx="1">
                  <c:v>15.32077880625599</c:v>
                </c:pt>
                <c:pt idx="2">
                  <c:v>12.28854133418449</c:v>
                </c:pt>
                <c:pt idx="3">
                  <c:v>8.282796042132142</c:v>
                </c:pt>
                <c:pt idx="4">
                  <c:v>8.0114905841047</c:v>
                </c:pt>
                <c:pt idx="5">
                  <c:v>6.686881583147143</c:v>
                </c:pt>
                <c:pt idx="6">
                  <c:v>5.266517714650495</c:v>
                </c:pt>
                <c:pt idx="7">
                  <c:v>4.676029364826047</c:v>
                </c:pt>
                <c:pt idx="8">
                  <c:v>3.335461219278631</c:v>
                </c:pt>
                <c:pt idx="9">
                  <c:v>3.22374720714971</c:v>
                </c:pt>
                <c:pt idx="10">
                  <c:v>2.457708266836898</c:v>
                </c:pt>
                <c:pt idx="11">
                  <c:v>2.042770507500798</c:v>
                </c:pt>
                <c:pt idx="12">
                  <c:v>0.781998084902646</c:v>
                </c:pt>
                <c:pt idx="13">
                  <c:v>0.52665177146505</c:v>
                </c:pt>
                <c:pt idx="14">
                  <c:v>0.5106926268752</c:v>
                </c:pt>
                <c:pt idx="15">
                  <c:v>0.2872646026173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05318472"/>
        <c:axId val="2105321352"/>
      </c:barChart>
      <c:catAx>
        <c:axId val="2105318472"/>
        <c:scaling>
          <c:orientation val="minMax"/>
        </c:scaling>
        <c:delete val="0"/>
        <c:axPos val="l"/>
        <c:majorTickMark val="out"/>
        <c:minorTickMark val="none"/>
        <c:tickLblPos val="nextTo"/>
        <c:crossAx val="2105321352"/>
        <c:crosses val="autoZero"/>
        <c:auto val="1"/>
        <c:lblAlgn val="ctr"/>
        <c:lblOffset val="100"/>
        <c:noMultiLvlLbl val="0"/>
      </c:catAx>
      <c:valAx>
        <c:axId val="2105321352"/>
        <c:scaling>
          <c:orientation val="minMax"/>
        </c:scaling>
        <c:delete val="0"/>
        <c:axPos val="b"/>
        <c:numFmt formatCode="0.0" sourceLinked="1"/>
        <c:majorTickMark val="out"/>
        <c:minorTickMark val="none"/>
        <c:tickLblPos val="nextTo"/>
        <c:crossAx val="210531847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l-PL"/>
    </a:p>
  </c:tx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5345644322374"/>
          <c:y val="0.0188316169147734"/>
          <c:w val="0.554545227747167"/>
          <c:h val="0.90375610320145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70C0"/>
            </a:solidFill>
          </c:spPr>
          <c:invertIfNegative val="0"/>
          <c:dPt>
            <c:idx val="5"/>
            <c:invertIfNegative val="0"/>
            <c:bubble3D val="0"/>
            <c:spPr>
              <a:solidFill>
                <a:srgbClr val="FF0000"/>
              </a:solidFill>
            </c:spPr>
          </c:dPt>
          <c:dLbls>
            <c:numFmt formatCode="#,##0.0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Arkusz1!$A$593:$A$608</c:f>
              <c:strCache>
                <c:ptCount val="16"/>
                <c:pt idx="0">
                  <c:v>mazowieckie</c:v>
                </c:pt>
                <c:pt idx="1">
                  <c:v>małopolskie</c:v>
                </c:pt>
                <c:pt idx="2">
                  <c:v>dolnośląskie</c:v>
                </c:pt>
                <c:pt idx="3">
                  <c:v>wielkopolskie</c:v>
                </c:pt>
                <c:pt idx="4">
                  <c:v>śląskie</c:v>
                </c:pt>
                <c:pt idx="5">
                  <c:v>pomorskie</c:v>
                </c:pt>
                <c:pt idx="6">
                  <c:v>łódzkie</c:v>
                </c:pt>
                <c:pt idx="7">
                  <c:v>zachodniopomorskie</c:v>
                </c:pt>
                <c:pt idx="8">
                  <c:v>kujawsko-pomorskie</c:v>
                </c:pt>
                <c:pt idx="9">
                  <c:v>lubelskie</c:v>
                </c:pt>
                <c:pt idx="10">
                  <c:v>podkarpackie</c:v>
                </c:pt>
                <c:pt idx="11">
                  <c:v>podlaskie</c:v>
                </c:pt>
                <c:pt idx="12">
                  <c:v>warmińsko-mazurskie</c:v>
                </c:pt>
                <c:pt idx="13">
                  <c:v>lubuskie</c:v>
                </c:pt>
                <c:pt idx="14">
                  <c:v>opolskie</c:v>
                </c:pt>
                <c:pt idx="15">
                  <c:v>świętokrzyskie</c:v>
                </c:pt>
              </c:strCache>
            </c:strRef>
          </c:cat>
          <c:val>
            <c:numRef>
              <c:f>Arkusz1!$B$593:$B$608</c:f>
              <c:numCache>
                <c:formatCode>0.0</c:formatCode>
                <c:ptCount val="16"/>
                <c:pt idx="0">
                  <c:v>20.28081123244919</c:v>
                </c:pt>
                <c:pt idx="1">
                  <c:v>16.38065522620905</c:v>
                </c:pt>
                <c:pt idx="2">
                  <c:v>11.07644305772239</c:v>
                </c:pt>
                <c:pt idx="3">
                  <c:v>9.204368174726982</c:v>
                </c:pt>
                <c:pt idx="4">
                  <c:v>8.424336973478952</c:v>
                </c:pt>
                <c:pt idx="5">
                  <c:v>7.800312012480497</c:v>
                </c:pt>
                <c:pt idx="6">
                  <c:v>7.020280811232436</c:v>
                </c:pt>
                <c:pt idx="7">
                  <c:v>6.08424336973479</c:v>
                </c:pt>
                <c:pt idx="8">
                  <c:v>3.120124804992218</c:v>
                </c:pt>
                <c:pt idx="9">
                  <c:v>2.808112324492979</c:v>
                </c:pt>
                <c:pt idx="10">
                  <c:v>1.71606864274571</c:v>
                </c:pt>
                <c:pt idx="11">
                  <c:v>1.71606864274571</c:v>
                </c:pt>
                <c:pt idx="12">
                  <c:v>1.5600624024961</c:v>
                </c:pt>
                <c:pt idx="13">
                  <c:v>1.09204368174727</c:v>
                </c:pt>
                <c:pt idx="14">
                  <c:v>1.09204368174727</c:v>
                </c:pt>
                <c:pt idx="15">
                  <c:v>0.624024960998441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05355640"/>
        <c:axId val="2105358520"/>
      </c:barChart>
      <c:catAx>
        <c:axId val="2105355640"/>
        <c:scaling>
          <c:orientation val="minMax"/>
        </c:scaling>
        <c:delete val="0"/>
        <c:axPos val="l"/>
        <c:majorTickMark val="out"/>
        <c:minorTickMark val="none"/>
        <c:tickLblPos val="nextTo"/>
        <c:crossAx val="2105358520"/>
        <c:crosses val="autoZero"/>
        <c:auto val="1"/>
        <c:lblAlgn val="ctr"/>
        <c:lblOffset val="100"/>
        <c:noMultiLvlLbl val="0"/>
      </c:catAx>
      <c:valAx>
        <c:axId val="2105358520"/>
        <c:scaling>
          <c:orientation val="minMax"/>
        </c:scaling>
        <c:delete val="0"/>
        <c:axPos val="b"/>
        <c:numFmt formatCode="0.0" sourceLinked="1"/>
        <c:majorTickMark val="out"/>
        <c:minorTickMark val="none"/>
        <c:tickLblPos val="nextTo"/>
        <c:crossAx val="210535564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l-PL"/>
    </a:p>
  </c:tx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5345644322374"/>
          <c:y val="0.0188316169147734"/>
          <c:w val="0.554545227747167"/>
          <c:h val="0.90375610320145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70C0"/>
            </a:solidFill>
          </c:spPr>
          <c:invertIfNegative val="0"/>
          <c:dPt>
            <c:idx val="4"/>
            <c:invertIfNegative val="0"/>
            <c:bubble3D val="0"/>
            <c:spPr>
              <a:solidFill>
                <a:srgbClr val="FF0000"/>
              </a:solidFill>
            </c:spPr>
          </c:dPt>
          <c:dLbls>
            <c:numFmt formatCode="#,##0.0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Arkusz1!$A$575:$A$590</c:f>
              <c:strCache>
                <c:ptCount val="16"/>
                <c:pt idx="0">
                  <c:v>mazowieckie</c:v>
                </c:pt>
                <c:pt idx="1">
                  <c:v>małopolskie</c:v>
                </c:pt>
                <c:pt idx="2">
                  <c:v>dolnośląskie</c:v>
                </c:pt>
                <c:pt idx="3">
                  <c:v>wielkopolskie</c:v>
                </c:pt>
                <c:pt idx="4">
                  <c:v>pomorskie</c:v>
                </c:pt>
                <c:pt idx="5">
                  <c:v>łódzkie</c:v>
                </c:pt>
                <c:pt idx="6">
                  <c:v>śląskie</c:v>
                </c:pt>
                <c:pt idx="7">
                  <c:v>lubelskie</c:v>
                </c:pt>
                <c:pt idx="8">
                  <c:v>zachodniopomorskie</c:v>
                </c:pt>
                <c:pt idx="9">
                  <c:v>kujawsko-pomorskie</c:v>
                </c:pt>
                <c:pt idx="10">
                  <c:v>warmińsko-mazurskie</c:v>
                </c:pt>
                <c:pt idx="11">
                  <c:v>podlaskie</c:v>
                </c:pt>
                <c:pt idx="12">
                  <c:v>podkarpackie</c:v>
                </c:pt>
                <c:pt idx="13">
                  <c:v>opolskie</c:v>
                </c:pt>
                <c:pt idx="14">
                  <c:v>lubuskie</c:v>
                </c:pt>
                <c:pt idx="15">
                  <c:v>świętokrzyskie</c:v>
                </c:pt>
              </c:strCache>
            </c:strRef>
          </c:cat>
          <c:val>
            <c:numRef>
              <c:f>Arkusz1!$B$575:$B$590</c:f>
              <c:numCache>
                <c:formatCode>0.0</c:formatCode>
                <c:ptCount val="16"/>
                <c:pt idx="0">
                  <c:v>22.28327228327212</c:v>
                </c:pt>
                <c:pt idx="1">
                  <c:v>15.32356532356532</c:v>
                </c:pt>
                <c:pt idx="2">
                  <c:v>12.88156288156288</c:v>
                </c:pt>
                <c:pt idx="3">
                  <c:v>11.72161172161162</c:v>
                </c:pt>
                <c:pt idx="4">
                  <c:v>7.264957264957223</c:v>
                </c:pt>
                <c:pt idx="5">
                  <c:v>6.715506715506716</c:v>
                </c:pt>
                <c:pt idx="6">
                  <c:v>6.562881562881529</c:v>
                </c:pt>
                <c:pt idx="7">
                  <c:v>4.975579975579977</c:v>
                </c:pt>
                <c:pt idx="8">
                  <c:v>4.731379731379764</c:v>
                </c:pt>
                <c:pt idx="9">
                  <c:v>2.25885225885226</c:v>
                </c:pt>
                <c:pt idx="10">
                  <c:v>1.678876678876679</c:v>
                </c:pt>
                <c:pt idx="11">
                  <c:v>1.404151404151404</c:v>
                </c:pt>
                <c:pt idx="12">
                  <c:v>0.97680097680098</c:v>
                </c:pt>
                <c:pt idx="13">
                  <c:v>0.610500610500614</c:v>
                </c:pt>
                <c:pt idx="14">
                  <c:v>0.42735042735043</c:v>
                </c:pt>
                <c:pt idx="15">
                  <c:v>0.183150183150183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05393208"/>
        <c:axId val="2105396088"/>
      </c:barChart>
      <c:catAx>
        <c:axId val="2105393208"/>
        <c:scaling>
          <c:orientation val="minMax"/>
        </c:scaling>
        <c:delete val="0"/>
        <c:axPos val="l"/>
        <c:majorTickMark val="out"/>
        <c:minorTickMark val="none"/>
        <c:tickLblPos val="nextTo"/>
        <c:crossAx val="2105396088"/>
        <c:crosses val="autoZero"/>
        <c:auto val="1"/>
        <c:lblAlgn val="ctr"/>
        <c:lblOffset val="100"/>
        <c:noMultiLvlLbl val="0"/>
      </c:catAx>
      <c:valAx>
        <c:axId val="2105396088"/>
        <c:scaling>
          <c:orientation val="minMax"/>
        </c:scaling>
        <c:delete val="0"/>
        <c:axPos val="b"/>
        <c:numFmt formatCode="0.0" sourceLinked="1"/>
        <c:majorTickMark val="out"/>
        <c:minorTickMark val="none"/>
        <c:tickLblPos val="nextTo"/>
        <c:crossAx val="210539320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l-PL"/>
    </a:p>
  </c:tx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5345644322374"/>
          <c:y val="0.0188316169147734"/>
          <c:w val="0.554545227747167"/>
          <c:h val="0.90375610320145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70C0"/>
            </a:solidFill>
          </c:spPr>
          <c:invertIfNegative val="0"/>
          <c:dPt>
            <c:idx val="6"/>
            <c:invertIfNegative val="0"/>
            <c:bubble3D val="0"/>
            <c:spPr>
              <a:solidFill>
                <a:srgbClr val="FF0000"/>
              </a:solidFill>
            </c:spPr>
          </c:dPt>
          <c:dLbls>
            <c:numFmt formatCode="#,##0.0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Arkusz1!$A$611:$A$626</c:f>
              <c:strCache>
                <c:ptCount val="16"/>
                <c:pt idx="0">
                  <c:v>mazowieckie</c:v>
                </c:pt>
                <c:pt idx="1">
                  <c:v>małopolskie</c:v>
                </c:pt>
                <c:pt idx="2">
                  <c:v>śląskie</c:v>
                </c:pt>
                <c:pt idx="3">
                  <c:v>dolnośląskie</c:v>
                </c:pt>
                <c:pt idx="4">
                  <c:v>wielkopolskie</c:v>
                </c:pt>
                <c:pt idx="5">
                  <c:v>łódzkie</c:v>
                </c:pt>
                <c:pt idx="6">
                  <c:v>pomorskie</c:v>
                </c:pt>
                <c:pt idx="7">
                  <c:v>zachodniopomorskie</c:v>
                </c:pt>
                <c:pt idx="8">
                  <c:v>lubelskie</c:v>
                </c:pt>
                <c:pt idx="9">
                  <c:v>podkarpackie</c:v>
                </c:pt>
                <c:pt idx="10">
                  <c:v>warmińsko-mazurskie</c:v>
                </c:pt>
                <c:pt idx="11">
                  <c:v>opolskie</c:v>
                </c:pt>
                <c:pt idx="12">
                  <c:v>kujawsko-pomorskie</c:v>
                </c:pt>
                <c:pt idx="13">
                  <c:v>podlaskie</c:v>
                </c:pt>
                <c:pt idx="14">
                  <c:v>lubuskie</c:v>
                </c:pt>
                <c:pt idx="15">
                  <c:v>świętokrzyskie</c:v>
                </c:pt>
              </c:strCache>
            </c:strRef>
          </c:cat>
          <c:val>
            <c:numRef>
              <c:f>Arkusz1!$B$611:$B$626</c:f>
              <c:numCache>
                <c:formatCode>0.0</c:formatCode>
                <c:ptCount val="16"/>
                <c:pt idx="0">
                  <c:v>36.73469387755103</c:v>
                </c:pt>
                <c:pt idx="1">
                  <c:v>13.84839650145772</c:v>
                </c:pt>
                <c:pt idx="2">
                  <c:v>12.68221574344023</c:v>
                </c:pt>
                <c:pt idx="3">
                  <c:v>7.725947521865875</c:v>
                </c:pt>
                <c:pt idx="4">
                  <c:v>7.288629737609353</c:v>
                </c:pt>
                <c:pt idx="5">
                  <c:v>5.97667638483971</c:v>
                </c:pt>
                <c:pt idx="6">
                  <c:v>3.935860058309038</c:v>
                </c:pt>
                <c:pt idx="7">
                  <c:v>3.352769679300267</c:v>
                </c:pt>
                <c:pt idx="8">
                  <c:v>2.915451895043712</c:v>
                </c:pt>
                <c:pt idx="9">
                  <c:v>1.311953352769671</c:v>
                </c:pt>
                <c:pt idx="10">
                  <c:v>1.311953352769671</c:v>
                </c:pt>
                <c:pt idx="11">
                  <c:v>1.020408163265306</c:v>
                </c:pt>
                <c:pt idx="12">
                  <c:v>0.874635568513124</c:v>
                </c:pt>
                <c:pt idx="13">
                  <c:v>0.583090379008746</c:v>
                </c:pt>
                <c:pt idx="14">
                  <c:v>0.291545189504373</c:v>
                </c:pt>
                <c:pt idx="15">
                  <c:v>0.145772594752187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23129880"/>
        <c:axId val="2123132760"/>
      </c:barChart>
      <c:catAx>
        <c:axId val="2123129880"/>
        <c:scaling>
          <c:orientation val="minMax"/>
        </c:scaling>
        <c:delete val="0"/>
        <c:axPos val="l"/>
        <c:majorTickMark val="out"/>
        <c:minorTickMark val="none"/>
        <c:tickLblPos val="nextTo"/>
        <c:crossAx val="2123132760"/>
        <c:crosses val="autoZero"/>
        <c:auto val="1"/>
        <c:lblAlgn val="ctr"/>
        <c:lblOffset val="100"/>
        <c:noMultiLvlLbl val="0"/>
      </c:catAx>
      <c:valAx>
        <c:axId val="2123132760"/>
        <c:scaling>
          <c:orientation val="minMax"/>
        </c:scaling>
        <c:delete val="0"/>
        <c:axPos val="b"/>
        <c:numFmt formatCode="0.0" sourceLinked="1"/>
        <c:majorTickMark val="out"/>
        <c:minorTickMark val="none"/>
        <c:tickLblPos val="nextTo"/>
        <c:crossAx val="212312988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l-PL"/>
    </a:p>
  </c:tx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5345644322374"/>
          <c:y val="0.0188316169147734"/>
          <c:w val="0.554545227747167"/>
          <c:h val="0.90375610320145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70C0"/>
            </a:solidFill>
          </c:spPr>
          <c:invertIfNegative val="0"/>
          <c:dPt>
            <c:idx val="4"/>
            <c:invertIfNegative val="0"/>
            <c:bubble3D val="0"/>
            <c:spPr>
              <a:solidFill>
                <a:srgbClr val="FF0000"/>
              </a:solidFill>
            </c:spPr>
          </c:dPt>
          <c:dLbls>
            <c:numFmt formatCode="#,##0.0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Arkusz1!$E$557:$E$572</c:f>
              <c:strCache>
                <c:ptCount val="16"/>
                <c:pt idx="0">
                  <c:v>mazowieckie</c:v>
                </c:pt>
                <c:pt idx="1">
                  <c:v>wielkopolskie</c:v>
                </c:pt>
                <c:pt idx="2">
                  <c:v>małopolskie</c:v>
                </c:pt>
                <c:pt idx="3">
                  <c:v>podlaskie</c:v>
                </c:pt>
                <c:pt idx="4">
                  <c:v>pomorskie</c:v>
                </c:pt>
                <c:pt idx="5">
                  <c:v>śląskie</c:v>
                </c:pt>
                <c:pt idx="6">
                  <c:v>dolnośląskie</c:v>
                </c:pt>
                <c:pt idx="7">
                  <c:v>łódzkie</c:v>
                </c:pt>
                <c:pt idx="8">
                  <c:v>kujawsko-pomorskie</c:v>
                </c:pt>
                <c:pt idx="9">
                  <c:v>warmińsko-mazurskie</c:v>
                </c:pt>
                <c:pt idx="10">
                  <c:v>lubelskie</c:v>
                </c:pt>
                <c:pt idx="11">
                  <c:v>lubuskie</c:v>
                </c:pt>
                <c:pt idx="12">
                  <c:v>zachodniopomorskie</c:v>
                </c:pt>
                <c:pt idx="13">
                  <c:v>świętokrzyskie</c:v>
                </c:pt>
                <c:pt idx="14">
                  <c:v>podkarpackie</c:v>
                </c:pt>
                <c:pt idx="15">
                  <c:v>opolskie</c:v>
                </c:pt>
              </c:strCache>
            </c:strRef>
          </c:cat>
          <c:val>
            <c:numRef>
              <c:f>Arkusz1!$F$557:$F$572</c:f>
              <c:numCache>
                <c:formatCode>0.0</c:formatCode>
                <c:ptCount val="16"/>
                <c:pt idx="0">
                  <c:v>35.50193881947436</c:v>
                </c:pt>
                <c:pt idx="1">
                  <c:v>33.77192982456141</c:v>
                </c:pt>
                <c:pt idx="2">
                  <c:v>31.6622691292876</c:v>
                </c:pt>
                <c:pt idx="3">
                  <c:v>29.76744186046498</c:v>
                </c:pt>
                <c:pt idx="4">
                  <c:v>28.99824253075544</c:v>
                </c:pt>
                <c:pt idx="5">
                  <c:v>28.8009179575445</c:v>
                </c:pt>
                <c:pt idx="6">
                  <c:v>28.3296943231441</c:v>
                </c:pt>
                <c:pt idx="7">
                  <c:v>28.04551539491299</c:v>
                </c:pt>
                <c:pt idx="8">
                  <c:v>27.75564409030526</c:v>
                </c:pt>
                <c:pt idx="9">
                  <c:v>27.64811490125673</c:v>
                </c:pt>
                <c:pt idx="10">
                  <c:v>26.63636363636363</c:v>
                </c:pt>
                <c:pt idx="11">
                  <c:v>23.68421052631579</c:v>
                </c:pt>
                <c:pt idx="12">
                  <c:v>22.5446428571427</c:v>
                </c:pt>
                <c:pt idx="13">
                  <c:v>21.71052631578947</c:v>
                </c:pt>
                <c:pt idx="14">
                  <c:v>18.99224806201551</c:v>
                </c:pt>
                <c:pt idx="15">
                  <c:v>17.97752808988764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23173544"/>
        <c:axId val="2123176424"/>
      </c:barChart>
      <c:catAx>
        <c:axId val="2123173544"/>
        <c:scaling>
          <c:orientation val="minMax"/>
        </c:scaling>
        <c:delete val="0"/>
        <c:axPos val="l"/>
        <c:majorTickMark val="out"/>
        <c:minorTickMark val="none"/>
        <c:tickLblPos val="nextTo"/>
        <c:crossAx val="2123176424"/>
        <c:crosses val="autoZero"/>
        <c:auto val="1"/>
        <c:lblAlgn val="ctr"/>
        <c:lblOffset val="100"/>
        <c:noMultiLvlLbl val="0"/>
      </c:catAx>
      <c:valAx>
        <c:axId val="2123176424"/>
        <c:scaling>
          <c:orientation val="minMax"/>
        </c:scaling>
        <c:delete val="0"/>
        <c:axPos val="b"/>
        <c:numFmt formatCode="0.0" sourceLinked="1"/>
        <c:majorTickMark val="out"/>
        <c:minorTickMark val="none"/>
        <c:tickLblPos val="nextTo"/>
        <c:crossAx val="212317354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l-PL"/>
    </a:p>
  </c:txPr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5345644322374"/>
          <c:y val="0.0188316169147734"/>
          <c:w val="0.554545227747167"/>
          <c:h val="0.90375610320145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70C0"/>
            </a:solidFill>
          </c:spPr>
          <c:invertIfNegative val="0"/>
          <c:dPt>
            <c:idx val="2"/>
            <c:invertIfNegative val="0"/>
            <c:bubble3D val="0"/>
            <c:spPr>
              <a:solidFill>
                <a:srgbClr val="FF0000"/>
              </a:solidFill>
            </c:spPr>
          </c:dPt>
          <c:dLbls>
            <c:numFmt formatCode="#,##0.0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Arkusz1!$E$593:$E$608</c:f>
              <c:strCache>
                <c:ptCount val="16"/>
                <c:pt idx="0">
                  <c:v>wielkopolskie</c:v>
                </c:pt>
                <c:pt idx="1">
                  <c:v>mazowieckie</c:v>
                </c:pt>
                <c:pt idx="2">
                  <c:v>pomorskie</c:v>
                </c:pt>
                <c:pt idx="3">
                  <c:v>małopolskie</c:v>
                </c:pt>
                <c:pt idx="4">
                  <c:v>śląskie</c:v>
                </c:pt>
                <c:pt idx="5">
                  <c:v>łódzkie</c:v>
                </c:pt>
                <c:pt idx="6">
                  <c:v>kujawsko-pomorskie</c:v>
                </c:pt>
                <c:pt idx="7">
                  <c:v>dolnośląskie</c:v>
                </c:pt>
                <c:pt idx="8">
                  <c:v>lubuskie</c:v>
                </c:pt>
                <c:pt idx="9">
                  <c:v>podlaskie</c:v>
                </c:pt>
                <c:pt idx="10">
                  <c:v>podkarpackie</c:v>
                </c:pt>
                <c:pt idx="11">
                  <c:v>lubelskie</c:v>
                </c:pt>
                <c:pt idx="12">
                  <c:v>zachodniopomorskie</c:v>
                </c:pt>
                <c:pt idx="13">
                  <c:v>warmińsko-mazurskie</c:v>
                </c:pt>
                <c:pt idx="14">
                  <c:v>świętokrzyskie</c:v>
                </c:pt>
                <c:pt idx="15">
                  <c:v>opolskie</c:v>
                </c:pt>
              </c:strCache>
            </c:strRef>
          </c:cat>
          <c:val>
            <c:numRef>
              <c:f>Arkusz1!$F$593:$F$608</c:f>
              <c:numCache>
                <c:formatCode>0.0</c:formatCode>
                <c:ptCount val="16"/>
                <c:pt idx="0">
                  <c:v>33.33333333333334</c:v>
                </c:pt>
                <c:pt idx="1">
                  <c:v>32.66331658291458</c:v>
                </c:pt>
                <c:pt idx="2">
                  <c:v>32.05128205128165</c:v>
                </c:pt>
                <c:pt idx="3">
                  <c:v>30.97345132743363</c:v>
                </c:pt>
                <c:pt idx="4">
                  <c:v>29.50819672131147</c:v>
                </c:pt>
                <c:pt idx="5">
                  <c:v>28.48101265822769</c:v>
                </c:pt>
                <c:pt idx="6">
                  <c:v>28.16901408450703</c:v>
                </c:pt>
                <c:pt idx="7">
                  <c:v>27.8431372549018</c:v>
                </c:pt>
                <c:pt idx="8">
                  <c:v>25.0</c:v>
                </c:pt>
                <c:pt idx="9">
                  <c:v>22.91666666666667</c:v>
                </c:pt>
                <c:pt idx="10">
                  <c:v>21.15384615384623</c:v>
                </c:pt>
                <c:pt idx="11">
                  <c:v>19.35483870967757</c:v>
                </c:pt>
                <c:pt idx="12">
                  <c:v>17.97235023041473</c:v>
                </c:pt>
                <c:pt idx="13">
                  <c:v>16.12903225806452</c:v>
                </c:pt>
                <c:pt idx="14">
                  <c:v>15.38461538461538</c:v>
                </c:pt>
                <c:pt idx="15">
                  <c:v>13.72549019607843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23206632"/>
        <c:axId val="2123209512"/>
      </c:barChart>
      <c:catAx>
        <c:axId val="2123206632"/>
        <c:scaling>
          <c:orientation val="minMax"/>
        </c:scaling>
        <c:delete val="0"/>
        <c:axPos val="l"/>
        <c:majorTickMark val="out"/>
        <c:minorTickMark val="none"/>
        <c:tickLblPos val="nextTo"/>
        <c:crossAx val="2123209512"/>
        <c:crosses val="autoZero"/>
        <c:auto val="1"/>
        <c:lblAlgn val="ctr"/>
        <c:lblOffset val="100"/>
        <c:noMultiLvlLbl val="0"/>
      </c:catAx>
      <c:valAx>
        <c:axId val="2123209512"/>
        <c:scaling>
          <c:orientation val="minMax"/>
        </c:scaling>
        <c:delete val="0"/>
        <c:axPos val="b"/>
        <c:numFmt formatCode="0.0" sourceLinked="1"/>
        <c:majorTickMark val="out"/>
        <c:minorTickMark val="none"/>
        <c:tickLblPos val="nextTo"/>
        <c:crossAx val="212320663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l-PL"/>
    </a:p>
  </c:tx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5345644322374"/>
          <c:y val="0.0188316169147734"/>
          <c:w val="0.554545227747167"/>
          <c:h val="0.90375610320145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70C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</c:spPr>
          </c:dPt>
          <c:dPt>
            <c:idx val="1"/>
            <c:invertIfNegative val="0"/>
            <c:bubble3D val="0"/>
            <c:spPr>
              <a:solidFill>
                <a:srgbClr val="FF0000"/>
              </a:solidFill>
            </c:spPr>
          </c:dPt>
          <c:dLbls>
            <c:numFmt formatCode="#,##0.0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Arkusz1!$E$575:$E$590</c:f>
              <c:strCache>
                <c:ptCount val="16"/>
                <c:pt idx="0">
                  <c:v>wielkopolskie</c:v>
                </c:pt>
                <c:pt idx="1">
                  <c:v>pomorskie</c:v>
                </c:pt>
                <c:pt idx="2">
                  <c:v>mazowieckie</c:v>
                </c:pt>
                <c:pt idx="3">
                  <c:v>małopolskie</c:v>
                </c:pt>
                <c:pt idx="4">
                  <c:v>śląskie</c:v>
                </c:pt>
                <c:pt idx="5">
                  <c:v>dolnośląskie</c:v>
                </c:pt>
                <c:pt idx="6">
                  <c:v>lubelskie</c:v>
                </c:pt>
                <c:pt idx="7">
                  <c:v>podlaskie</c:v>
                </c:pt>
                <c:pt idx="8">
                  <c:v>łódzkie</c:v>
                </c:pt>
                <c:pt idx="9">
                  <c:v>warmińsko-mazurskie</c:v>
                </c:pt>
                <c:pt idx="10">
                  <c:v>zachodniopomorskie</c:v>
                </c:pt>
                <c:pt idx="11">
                  <c:v>podkarpackie</c:v>
                </c:pt>
                <c:pt idx="12">
                  <c:v>kujawsko-pomorskie</c:v>
                </c:pt>
                <c:pt idx="13">
                  <c:v>lubuskie</c:v>
                </c:pt>
                <c:pt idx="14">
                  <c:v>opolskie</c:v>
                </c:pt>
                <c:pt idx="15">
                  <c:v>świętokrzyskie</c:v>
                </c:pt>
              </c:strCache>
            </c:strRef>
          </c:cat>
          <c:val>
            <c:numRef>
              <c:f>Arkusz1!$F$575:$F$590</c:f>
              <c:numCache>
                <c:formatCode>0.0</c:formatCode>
                <c:ptCount val="16"/>
                <c:pt idx="0">
                  <c:v>57.74436090225564</c:v>
                </c:pt>
                <c:pt idx="1">
                  <c:v>57.07434052757794</c:v>
                </c:pt>
                <c:pt idx="2">
                  <c:v>57.03125</c:v>
                </c:pt>
                <c:pt idx="3">
                  <c:v>52.4008350730689</c:v>
                </c:pt>
                <c:pt idx="4">
                  <c:v>50.70754716981111</c:v>
                </c:pt>
                <c:pt idx="5">
                  <c:v>49.41451990632319</c:v>
                </c:pt>
                <c:pt idx="6">
                  <c:v>48.94894894894921</c:v>
                </c:pt>
                <c:pt idx="7">
                  <c:v>48.4210526315792</c:v>
                </c:pt>
                <c:pt idx="8">
                  <c:v>46.51162790697674</c:v>
                </c:pt>
                <c:pt idx="9">
                  <c:v>45.45454545454515</c:v>
                </c:pt>
                <c:pt idx="10">
                  <c:v>44.15954415954389</c:v>
                </c:pt>
                <c:pt idx="11">
                  <c:v>42.66666666666629</c:v>
                </c:pt>
                <c:pt idx="12">
                  <c:v>42.28571428571428</c:v>
                </c:pt>
                <c:pt idx="13">
                  <c:v>37.83783783783782</c:v>
                </c:pt>
                <c:pt idx="14">
                  <c:v>37.73584905660378</c:v>
                </c:pt>
                <c:pt idx="15">
                  <c:v>23.07692307692295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05423832"/>
        <c:axId val="2105426712"/>
      </c:barChart>
      <c:catAx>
        <c:axId val="2105423832"/>
        <c:scaling>
          <c:orientation val="minMax"/>
        </c:scaling>
        <c:delete val="0"/>
        <c:axPos val="l"/>
        <c:majorTickMark val="out"/>
        <c:minorTickMark val="none"/>
        <c:tickLblPos val="nextTo"/>
        <c:crossAx val="2105426712"/>
        <c:crosses val="autoZero"/>
        <c:auto val="1"/>
        <c:lblAlgn val="ctr"/>
        <c:lblOffset val="100"/>
        <c:noMultiLvlLbl val="0"/>
      </c:catAx>
      <c:valAx>
        <c:axId val="2105426712"/>
        <c:scaling>
          <c:orientation val="minMax"/>
        </c:scaling>
        <c:delete val="0"/>
        <c:axPos val="b"/>
        <c:numFmt formatCode="0.0" sourceLinked="1"/>
        <c:majorTickMark val="out"/>
        <c:minorTickMark val="none"/>
        <c:tickLblPos val="nextTo"/>
        <c:crossAx val="210542383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l-PL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/>
            </a:pPr>
            <a:r>
              <a:rPr lang="pl-PL" sz="900" b="0"/>
              <a:t>liczba artykułów</a:t>
            </a:r>
          </a:p>
        </c:rich>
      </c:tx>
      <c:layout>
        <c:manualLayout>
          <c:xMode val="edge"/>
          <c:yMode val="edge"/>
          <c:x val="0.370102431760735"/>
          <c:y val="0.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6257487198238"/>
          <c:y val="0.0531656361746728"/>
          <c:w val="0.856822879898634"/>
          <c:h val="0.617394824151376"/>
        </c:manualLayout>
      </c:layout>
      <c:lineChart>
        <c:grouping val="standard"/>
        <c:varyColors val="0"/>
        <c:ser>
          <c:idx val="5"/>
          <c:order val="0"/>
          <c:tx>
            <c:strRef>
              <c:f>wykresy!$B$46</c:f>
              <c:strCache>
                <c:ptCount val="1"/>
                <c:pt idx="0">
                  <c:v>Pomorskie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cat>
            <c:numRef>
              <c:f>wykresy!$C$45:$P$45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wykresy!$C$46:$P$46</c:f>
              <c:numCache>
                <c:formatCode>General</c:formatCode>
                <c:ptCount val="14"/>
                <c:pt idx="0">
                  <c:v>595.0</c:v>
                </c:pt>
                <c:pt idx="1">
                  <c:v>641.0</c:v>
                </c:pt>
                <c:pt idx="2">
                  <c:v>714.0</c:v>
                </c:pt>
                <c:pt idx="3">
                  <c:v>770.0</c:v>
                </c:pt>
                <c:pt idx="4">
                  <c:v>823.0</c:v>
                </c:pt>
                <c:pt idx="5">
                  <c:v>900.0</c:v>
                </c:pt>
                <c:pt idx="6">
                  <c:v>1068.0</c:v>
                </c:pt>
                <c:pt idx="7">
                  <c:v>1115.0</c:v>
                </c:pt>
                <c:pt idx="8">
                  <c:v>1184.0</c:v>
                </c:pt>
                <c:pt idx="9">
                  <c:v>1212.0</c:v>
                </c:pt>
                <c:pt idx="10">
                  <c:v>1180.0</c:v>
                </c:pt>
                <c:pt idx="11">
                  <c:v>1130.0</c:v>
                </c:pt>
                <c:pt idx="12">
                  <c:v>1359.0</c:v>
                </c:pt>
                <c:pt idx="13">
                  <c:v>1522.0</c:v>
                </c:pt>
              </c:numCache>
            </c:numRef>
          </c:val>
          <c:smooth val="0"/>
        </c:ser>
        <c:ser>
          <c:idx val="6"/>
          <c:order val="1"/>
          <c:tx>
            <c:strRef>
              <c:f>wykresy!$B$47</c:f>
              <c:strCache>
                <c:ptCount val="1"/>
                <c:pt idx="0">
                  <c:v>Region Helsinek</c:v>
                </c:pt>
              </c:strCache>
            </c:strRef>
          </c:tx>
          <c:spPr>
            <a:ln>
              <a:solidFill>
                <a:srgbClr val="00B0F0"/>
              </a:solidFill>
            </a:ln>
          </c:spPr>
          <c:marker>
            <c:symbol val="none"/>
          </c:marker>
          <c:cat>
            <c:numRef>
              <c:f>wykresy!$C$45:$P$45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wykresy!$C$47:$P$47</c:f>
              <c:numCache>
                <c:formatCode>General</c:formatCode>
                <c:ptCount val="14"/>
                <c:pt idx="0">
                  <c:v>4004.0</c:v>
                </c:pt>
                <c:pt idx="1">
                  <c:v>4132.0</c:v>
                </c:pt>
                <c:pt idx="2">
                  <c:v>4154.0</c:v>
                </c:pt>
                <c:pt idx="3">
                  <c:v>4506.0</c:v>
                </c:pt>
                <c:pt idx="4">
                  <c:v>4607.0</c:v>
                </c:pt>
                <c:pt idx="5">
                  <c:v>4587.0</c:v>
                </c:pt>
                <c:pt idx="6">
                  <c:v>4974.0</c:v>
                </c:pt>
                <c:pt idx="7">
                  <c:v>4964.0</c:v>
                </c:pt>
                <c:pt idx="8">
                  <c:v>5353.0</c:v>
                </c:pt>
                <c:pt idx="9">
                  <c:v>5421.0</c:v>
                </c:pt>
                <c:pt idx="10">
                  <c:v>5517.0</c:v>
                </c:pt>
                <c:pt idx="11">
                  <c:v>5647.0</c:v>
                </c:pt>
                <c:pt idx="12">
                  <c:v>6017.0</c:v>
                </c:pt>
                <c:pt idx="13">
                  <c:v>6390.0</c:v>
                </c:pt>
              </c:numCache>
            </c:numRef>
          </c:val>
          <c:smooth val="0"/>
        </c:ser>
        <c:ser>
          <c:idx val="7"/>
          <c:order val="2"/>
          <c:tx>
            <c:strRef>
              <c:f>wykresy!$B$48</c:f>
              <c:strCache>
                <c:ptCount val="1"/>
                <c:pt idx="0">
                  <c:v>Region Turku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marker>
            <c:symbol val="none"/>
          </c:marker>
          <c:cat>
            <c:numRef>
              <c:f>wykresy!$C$45:$P$45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wykresy!$C$48:$P$48</c:f>
              <c:numCache>
                <c:formatCode>General</c:formatCode>
                <c:ptCount val="14"/>
                <c:pt idx="0">
                  <c:v>1569.0</c:v>
                </c:pt>
                <c:pt idx="1">
                  <c:v>1565.0</c:v>
                </c:pt>
                <c:pt idx="2">
                  <c:v>1615.0</c:v>
                </c:pt>
                <c:pt idx="3">
                  <c:v>1586.0</c:v>
                </c:pt>
                <c:pt idx="4">
                  <c:v>1704.0</c:v>
                </c:pt>
                <c:pt idx="5">
                  <c:v>1712.0</c:v>
                </c:pt>
                <c:pt idx="6">
                  <c:v>1849.0</c:v>
                </c:pt>
                <c:pt idx="7">
                  <c:v>1930.0</c:v>
                </c:pt>
                <c:pt idx="8">
                  <c:v>1859.0</c:v>
                </c:pt>
                <c:pt idx="9">
                  <c:v>1935.0</c:v>
                </c:pt>
                <c:pt idx="10">
                  <c:v>2060.0</c:v>
                </c:pt>
                <c:pt idx="11">
                  <c:v>2073.0</c:v>
                </c:pt>
                <c:pt idx="12">
                  <c:v>2331.0</c:v>
                </c:pt>
                <c:pt idx="13">
                  <c:v>2352.0</c:v>
                </c:pt>
              </c:numCache>
            </c:numRef>
          </c:val>
          <c:smooth val="0"/>
        </c:ser>
        <c:ser>
          <c:idx val="8"/>
          <c:order val="3"/>
          <c:tx>
            <c:strRef>
              <c:f>wykresy!$B$49</c:f>
              <c:strCache>
                <c:ptCount val="1"/>
                <c:pt idx="0">
                  <c:v>Region Tampere</c:v>
                </c:pt>
              </c:strCache>
            </c:strRef>
          </c:tx>
          <c:spPr>
            <a:ln>
              <a:solidFill>
                <a:srgbClr val="EEECE1">
                  <a:lumMod val="50000"/>
                </a:srgbClr>
              </a:solidFill>
            </a:ln>
          </c:spPr>
          <c:marker>
            <c:symbol val="none"/>
          </c:marker>
          <c:cat>
            <c:numRef>
              <c:f>wykresy!$C$45:$P$45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wykresy!$C$49:$P$49</c:f>
              <c:numCache>
                <c:formatCode>General</c:formatCode>
                <c:ptCount val="14"/>
                <c:pt idx="0">
                  <c:v>1313.0</c:v>
                </c:pt>
                <c:pt idx="1">
                  <c:v>1357.0</c:v>
                </c:pt>
                <c:pt idx="2">
                  <c:v>1461.0</c:v>
                </c:pt>
                <c:pt idx="3">
                  <c:v>1527.0</c:v>
                </c:pt>
                <c:pt idx="4">
                  <c:v>1564.0</c:v>
                </c:pt>
                <c:pt idx="5">
                  <c:v>1555.0</c:v>
                </c:pt>
                <c:pt idx="6">
                  <c:v>1764.0</c:v>
                </c:pt>
                <c:pt idx="7">
                  <c:v>1806.0</c:v>
                </c:pt>
                <c:pt idx="8">
                  <c:v>2018.0</c:v>
                </c:pt>
                <c:pt idx="9">
                  <c:v>2040.0</c:v>
                </c:pt>
                <c:pt idx="10">
                  <c:v>2173.0</c:v>
                </c:pt>
                <c:pt idx="11">
                  <c:v>2044.0</c:v>
                </c:pt>
                <c:pt idx="12">
                  <c:v>2369.0</c:v>
                </c:pt>
                <c:pt idx="13">
                  <c:v>2484.0</c:v>
                </c:pt>
              </c:numCache>
            </c:numRef>
          </c:val>
          <c:smooth val="0"/>
        </c:ser>
        <c:ser>
          <c:idx val="0"/>
          <c:order val="4"/>
          <c:tx>
            <c:strRef>
              <c:f>wykresy!$B$50</c:f>
              <c:strCache>
                <c:ptCount val="1"/>
                <c:pt idx="0">
                  <c:v>Region Kopenhagi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numRef>
              <c:f>wykresy!$C$45:$P$45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wykresy!$C$50:$P$50</c:f>
              <c:numCache>
                <c:formatCode>General</c:formatCode>
                <c:ptCount val="14"/>
                <c:pt idx="0">
                  <c:v>4973.0</c:v>
                </c:pt>
                <c:pt idx="1">
                  <c:v>4996.0</c:v>
                </c:pt>
                <c:pt idx="2">
                  <c:v>5016.0</c:v>
                </c:pt>
                <c:pt idx="3">
                  <c:v>5207.0</c:v>
                </c:pt>
                <c:pt idx="4">
                  <c:v>5445.0</c:v>
                </c:pt>
                <c:pt idx="5">
                  <c:v>5511.0</c:v>
                </c:pt>
                <c:pt idx="6">
                  <c:v>5711.0</c:v>
                </c:pt>
                <c:pt idx="7">
                  <c:v>6190.0</c:v>
                </c:pt>
                <c:pt idx="8">
                  <c:v>6417.0</c:v>
                </c:pt>
                <c:pt idx="9">
                  <c:v>6614.0</c:v>
                </c:pt>
                <c:pt idx="10">
                  <c:v>7399.0</c:v>
                </c:pt>
                <c:pt idx="11">
                  <c:v>7686.0</c:v>
                </c:pt>
                <c:pt idx="12">
                  <c:v>8603.0</c:v>
                </c:pt>
                <c:pt idx="13">
                  <c:v>8992.0</c:v>
                </c:pt>
              </c:numCache>
            </c:numRef>
          </c:val>
          <c:smooth val="0"/>
        </c:ser>
        <c:ser>
          <c:idx val="1"/>
          <c:order val="5"/>
          <c:tx>
            <c:strRef>
              <c:f>wykresy!$B$51</c:f>
              <c:strCache>
                <c:ptCount val="1"/>
                <c:pt idx="0">
                  <c:v>Region Aarhus</c:v>
                </c:pt>
              </c:strCache>
            </c:strRef>
          </c:tx>
          <c:spPr>
            <a:ln>
              <a:solidFill>
                <a:srgbClr val="92D050"/>
              </a:solidFill>
            </a:ln>
          </c:spPr>
          <c:marker>
            <c:symbol val="none"/>
          </c:marker>
          <c:cat>
            <c:numRef>
              <c:f>wykresy!$C$45:$P$45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wykresy!$C$51:$P$51</c:f>
              <c:numCache>
                <c:formatCode>General</c:formatCode>
                <c:ptCount val="14"/>
                <c:pt idx="0">
                  <c:v>1764.0</c:v>
                </c:pt>
                <c:pt idx="1">
                  <c:v>1869.0</c:v>
                </c:pt>
                <c:pt idx="2">
                  <c:v>1817.0</c:v>
                </c:pt>
                <c:pt idx="3">
                  <c:v>2086.0</c:v>
                </c:pt>
                <c:pt idx="4">
                  <c:v>2025.0</c:v>
                </c:pt>
                <c:pt idx="5">
                  <c:v>2144.0</c:v>
                </c:pt>
                <c:pt idx="6">
                  <c:v>2201.0</c:v>
                </c:pt>
                <c:pt idx="7">
                  <c:v>2285.0</c:v>
                </c:pt>
                <c:pt idx="8">
                  <c:v>2444.0</c:v>
                </c:pt>
                <c:pt idx="9">
                  <c:v>2559.0</c:v>
                </c:pt>
                <c:pt idx="10">
                  <c:v>2826.0</c:v>
                </c:pt>
                <c:pt idx="11">
                  <c:v>3061.0</c:v>
                </c:pt>
                <c:pt idx="12">
                  <c:v>3391.0</c:v>
                </c:pt>
                <c:pt idx="13">
                  <c:v>3652.0</c:v>
                </c:pt>
              </c:numCache>
            </c:numRef>
          </c:val>
          <c:smooth val="0"/>
        </c:ser>
        <c:ser>
          <c:idx val="2"/>
          <c:order val="6"/>
          <c:tx>
            <c:strRef>
              <c:f>wykresy!$B$52</c:f>
              <c:strCache>
                <c:ptCount val="1"/>
                <c:pt idx="0">
                  <c:v>Region Aalborga</c:v>
                </c:pt>
              </c:strCache>
            </c:strRef>
          </c:tx>
          <c:spPr>
            <a:ln>
              <a:solidFill>
                <a:srgbClr val="66FF66"/>
              </a:solidFill>
            </a:ln>
          </c:spPr>
          <c:marker>
            <c:symbol val="none"/>
          </c:marker>
          <c:cat>
            <c:numRef>
              <c:f>wykresy!$C$45:$P$45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wykresy!$C$52:$P$52</c:f>
              <c:numCache>
                <c:formatCode>General</c:formatCode>
                <c:ptCount val="14"/>
                <c:pt idx="0">
                  <c:v>317.0</c:v>
                </c:pt>
                <c:pt idx="1">
                  <c:v>403.0</c:v>
                </c:pt>
                <c:pt idx="2">
                  <c:v>411.0</c:v>
                </c:pt>
                <c:pt idx="3">
                  <c:v>474.0</c:v>
                </c:pt>
                <c:pt idx="4">
                  <c:v>475.0</c:v>
                </c:pt>
                <c:pt idx="5">
                  <c:v>562.0</c:v>
                </c:pt>
                <c:pt idx="6">
                  <c:v>650.0</c:v>
                </c:pt>
                <c:pt idx="7">
                  <c:v>614.0</c:v>
                </c:pt>
                <c:pt idx="8">
                  <c:v>699.0</c:v>
                </c:pt>
                <c:pt idx="9">
                  <c:v>761.0</c:v>
                </c:pt>
                <c:pt idx="10">
                  <c:v>799.0</c:v>
                </c:pt>
                <c:pt idx="11">
                  <c:v>891.0</c:v>
                </c:pt>
                <c:pt idx="12">
                  <c:v>1011.0</c:v>
                </c:pt>
                <c:pt idx="13">
                  <c:v>1161.0</c:v>
                </c:pt>
              </c:numCache>
            </c:numRef>
          </c:val>
          <c:smooth val="0"/>
        </c:ser>
        <c:ser>
          <c:idx val="3"/>
          <c:order val="7"/>
          <c:tx>
            <c:strRef>
              <c:f>wykresy!$B$53</c:f>
              <c:strCache>
                <c:ptCount val="1"/>
                <c:pt idx="0">
                  <c:v>Region Sztokholmu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numRef>
              <c:f>wykresy!$C$45:$P$45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wykresy!$C$53:$P$53</c:f>
              <c:numCache>
                <c:formatCode>General</c:formatCode>
                <c:ptCount val="14"/>
                <c:pt idx="0">
                  <c:v>5385.0</c:v>
                </c:pt>
                <c:pt idx="1">
                  <c:v>5604.0</c:v>
                </c:pt>
                <c:pt idx="2">
                  <c:v>5582.0</c:v>
                </c:pt>
                <c:pt idx="3">
                  <c:v>5516.0</c:v>
                </c:pt>
                <c:pt idx="4">
                  <c:v>5806.0</c:v>
                </c:pt>
                <c:pt idx="5">
                  <c:v>6134.0</c:v>
                </c:pt>
                <c:pt idx="6">
                  <c:v>6357.0</c:v>
                </c:pt>
                <c:pt idx="7">
                  <c:v>6570.0</c:v>
                </c:pt>
                <c:pt idx="8">
                  <c:v>6820.0</c:v>
                </c:pt>
                <c:pt idx="9">
                  <c:v>7168.0</c:v>
                </c:pt>
                <c:pt idx="10">
                  <c:v>7503.0</c:v>
                </c:pt>
                <c:pt idx="11">
                  <c:v>7466.0</c:v>
                </c:pt>
                <c:pt idx="12">
                  <c:v>8241.0</c:v>
                </c:pt>
                <c:pt idx="13">
                  <c:v>8771.0</c:v>
                </c:pt>
              </c:numCache>
            </c:numRef>
          </c:val>
          <c:smooth val="0"/>
        </c:ser>
        <c:ser>
          <c:idx val="4"/>
          <c:order val="8"/>
          <c:tx>
            <c:strRef>
              <c:f>wykresy!$B$54</c:f>
              <c:strCache>
                <c:ptCount val="1"/>
                <c:pt idx="0">
                  <c:v>Region Malmo</c:v>
                </c:pt>
              </c:strCache>
            </c:strRef>
          </c:tx>
          <c:spPr>
            <a:ln>
              <a:solidFill>
                <a:srgbClr val="FF00FF"/>
              </a:solidFill>
            </a:ln>
          </c:spPr>
          <c:marker>
            <c:symbol val="none"/>
          </c:marker>
          <c:cat>
            <c:numRef>
              <c:f>wykresy!$C$45:$P$45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wykresy!$C$54:$P$54</c:f>
              <c:numCache>
                <c:formatCode>General</c:formatCode>
                <c:ptCount val="14"/>
                <c:pt idx="0">
                  <c:v>2868.0</c:v>
                </c:pt>
                <c:pt idx="1">
                  <c:v>2948.0</c:v>
                </c:pt>
                <c:pt idx="2">
                  <c:v>3110.0</c:v>
                </c:pt>
                <c:pt idx="3">
                  <c:v>3009.0</c:v>
                </c:pt>
                <c:pt idx="4">
                  <c:v>3130.0</c:v>
                </c:pt>
                <c:pt idx="5">
                  <c:v>3327.0</c:v>
                </c:pt>
                <c:pt idx="6">
                  <c:v>3318.0</c:v>
                </c:pt>
                <c:pt idx="7">
                  <c:v>3452.0</c:v>
                </c:pt>
                <c:pt idx="8">
                  <c:v>3516.0</c:v>
                </c:pt>
                <c:pt idx="9">
                  <c:v>3481.0</c:v>
                </c:pt>
                <c:pt idx="10">
                  <c:v>3635.0</c:v>
                </c:pt>
                <c:pt idx="11">
                  <c:v>3651.0</c:v>
                </c:pt>
                <c:pt idx="12">
                  <c:v>4193.0</c:v>
                </c:pt>
                <c:pt idx="13">
                  <c:v>4293.0</c:v>
                </c:pt>
              </c:numCache>
            </c:numRef>
          </c:val>
          <c:smooth val="0"/>
        </c:ser>
        <c:ser>
          <c:idx val="9"/>
          <c:order val="9"/>
          <c:tx>
            <c:strRef>
              <c:f>wykresy!$B$55</c:f>
              <c:strCache>
                <c:ptCount val="1"/>
                <c:pt idx="0">
                  <c:v>Region Göteborgu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cat>
            <c:numRef>
              <c:f>wykresy!$C$45:$P$45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wykresy!$C$55:$P$55</c:f>
              <c:numCache>
                <c:formatCode>General</c:formatCode>
                <c:ptCount val="14"/>
                <c:pt idx="0">
                  <c:v>2911.0</c:v>
                </c:pt>
                <c:pt idx="1">
                  <c:v>3032.0</c:v>
                </c:pt>
                <c:pt idx="2">
                  <c:v>2981.0</c:v>
                </c:pt>
                <c:pt idx="3">
                  <c:v>3179.0</c:v>
                </c:pt>
                <c:pt idx="4">
                  <c:v>3106.0</c:v>
                </c:pt>
                <c:pt idx="5">
                  <c:v>3356.0</c:v>
                </c:pt>
                <c:pt idx="6">
                  <c:v>3332.0</c:v>
                </c:pt>
                <c:pt idx="7">
                  <c:v>3406.0</c:v>
                </c:pt>
                <c:pt idx="8">
                  <c:v>3391.0</c:v>
                </c:pt>
                <c:pt idx="9">
                  <c:v>3621.0</c:v>
                </c:pt>
                <c:pt idx="10">
                  <c:v>3781.0</c:v>
                </c:pt>
                <c:pt idx="11">
                  <c:v>3781.0</c:v>
                </c:pt>
                <c:pt idx="12">
                  <c:v>4170.0</c:v>
                </c:pt>
                <c:pt idx="13">
                  <c:v>4708.0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04682856"/>
        <c:axId val="2104685832"/>
      </c:lineChart>
      <c:catAx>
        <c:axId val="2104682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pl-PL"/>
          </a:p>
        </c:txPr>
        <c:crossAx val="2104685832"/>
        <c:crosses val="autoZero"/>
        <c:auto val="1"/>
        <c:lblAlgn val="ctr"/>
        <c:lblOffset val="100"/>
        <c:noMultiLvlLbl val="0"/>
      </c:catAx>
      <c:valAx>
        <c:axId val="21046858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104682856"/>
        <c:crosses val="autoZero"/>
        <c:crossBetween val="midCat"/>
      </c:valAx>
    </c:plotArea>
    <c:legend>
      <c:legendPos val="b"/>
      <c:layout>
        <c:manualLayout>
          <c:xMode val="edge"/>
          <c:yMode val="edge"/>
          <c:x val="0.0268868409986572"/>
          <c:y val="0.802542661663635"/>
          <c:w val="0.963582762354429"/>
          <c:h val="0.181033524580155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l-PL"/>
    </a:p>
  </c:tx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5345644322374"/>
          <c:y val="0.0188316169147734"/>
          <c:w val="0.554545227747167"/>
          <c:h val="0.90375610320145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70C0"/>
            </a:solidFill>
          </c:spPr>
          <c:invertIfNegative val="0"/>
          <c:dPt>
            <c:idx val="12"/>
            <c:invertIfNegative val="0"/>
            <c:bubble3D val="0"/>
            <c:spPr>
              <a:solidFill>
                <a:srgbClr val="FF0000"/>
              </a:solidFill>
            </c:spPr>
          </c:dPt>
          <c:dLbls>
            <c:numFmt formatCode="#,##0.0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Arkusz1!$E$611:$E$626</c:f>
              <c:strCache>
                <c:ptCount val="16"/>
                <c:pt idx="0">
                  <c:v>zachodniopomorskie</c:v>
                </c:pt>
                <c:pt idx="1">
                  <c:v>mazowieckie</c:v>
                </c:pt>
                <c:pt idx="2">
                  <c:v>podkarpackie</c:v>
                </c:pt>
                <c:pt idx="3">
                  <c:v>lubelskie</c:v>
                </c:pt>
                <c:pt idx="4">
                  <c:v>podlaskie</c:v>
                </c:pt>
                <c:pt idx="5">
                  <c:v>wielkopolskie</c:v>
                </c:pt>
                <c:pt idx="6">
                  <c:v>dolnośląskie</c:v>
                </c:pt>
                <c:pt idx="7">
                  <c:v>małopolskie</c:v>
                </c:pt>
                <c:pt idx="8">
                  <c:v>śląskie</c:v>
                </c:pt>
                <c:pt idx="9">
                  <c:v>opolskie</c:v>
                </c:pt>
                <c:pt idx="10">
                  <c:v>warmińsko-mazurskie</c:v>
                </c:pt>
                <c:pt idx="11">
                  <c:v>łódzkie</c:v>
                </c:pt>
                <c:pt idx="12">
                  <c:v>pomorskie</c:v>
                </c:pt>
                <c:pt idx="13">
                  <c:v>kujawsko-pomorskie</c:v>
                </c:pt>
                <c:pt idx="14">
                  <c:v>lubuskie</c:v>
                </c:pt>
                <c:pt idx="15">
                  <c:v>świętokrzyskie</c:v>
                </c:pt>
              </c:strCache>
            </c:strRef>
          </c:cat>
          <c:val>
            <c:numRef>
              <c:f>Arkusz1!$F$611:$F$626</c:f>
              <c:numCache>
                <c:formatCode>0.0</c:formatCode>
                <c:ptCount val="16"/>
                <c:pt idx="0">
                  <c:v>46.0</c:v>
                </c:pt>
                <c:pt idx="1">
                  <c:v>45.32374100719419</c:v>
                </c:pt>
                <c:pt idx="2">
                  <c:v>40.90909090909091</c:v>
                </c:pt>
                <c:pt idx="3">
                  <c:v>40.81632653061197</c:v>
                </c:pt>
                <c:pt idx="4">
                  <c:v>40.0</c:v>
                </c:pt>
                <c:pt idx="5">
                  <c:v>39.06250000000016</c:v>
                </c:pt>
                <c:pt idx="6">
                  <c:v>37.5886524822695</c:v>
                </c:pt>
                <c:pt idx="7">
                  <c:v>37.40157480314949</c:v>
                </c:pt>
                <c:pt idx="8">
                  <c:v>33.85214007782101</c:v>
                </c:pt>
                <c:pt idx="9">
                  <c:v>31.81818181818182</c:v>
                </c:pt>
                <c:pt idx="10">
                  <c:v>28.125</c:v>
                </c:pt>
                <c:pt idx="11">
                  <c:v>27.89115646258503</c:v>
                </c:pt>
                <c:pt idx="12">
                  <c:v>27.55102040816323</c:v>
                </c:pt>
                <c:pt idx="13">
                  <c:v>20.68965517241379</c:v>
                </c:pt>
                <c:pt idx="14">
                  <c:v>18.18181818181831</c:v>
                </c:pt>
                <c:pt idx="15">
                  <c:v>12.5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05472328"/>
        <c:axId val="2105475208"/>
      </c:barChart>
      <c:catAx>
        <c:axId val="2105472328"/>
        <c:scaling>
          <c:orientation val="minMax"/>
        </c:scaling>
        <c:delete val="0"/>
        <c:axPos val="l"/>
        <c:majorTickMark val="out"/>
        <c:minorTickMark val="none"/>
        <c:tickLblPos val="nextTo"/>
        <c:crossAx val="2105475208"/>
        <c:crosses val="autoZero"/>
        <c:auto val="1"/>
        <c:lblAlgn val="ctr"/>
        <c:lblOffset val="100"/>
        <c:noMultiLvlLbl val="0"/>
      </c:catAx>
      <c:valAx>
        <c:axId val="2105475208"/>
        <c:scaling>
          <c:orientation val="minMax"/>
        </c:scaling>
        <c:delete val="0"/>
        <c:axPos val="b"/>
        <c:numFmt formatCode="0.0" sourceLinked="1"/>
        <c:majorTickMark val="out"/>
        <c:minorTickMark val="none"/>
        <c:tickLblPos val="nextTo"/>
        <c:crossAx val="210547232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l-PL"/>
    </a:p>
  </c:txPr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5345644322374"/>
          <c:y val="0.0188316169147734"/>
          <c:w val="0.554545227747167"/>
          <c:h val="0.90375610320145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solidFill>
                <a:srgbClr val="0070C0"/>
              </a:solidFill>
            </a:ln>
          </c:spPr>
          <c:invertIfNegative val="0"/>
          <c:dPt>
            <c:idx val="6"/>
            <c:invertIfNegative val="0"/>
            <c:bubble3D val="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dPt>
          <c:dLbls>
            <c:numFmt formatCode="#,##0.0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DATA!$A$80:$A$95</c:f>
              <c:strCache>
                <c:ptCount val="16"/>
                <c:pt idx="0">
                  <c:v>mazowieckie</c:v>
                </c:pt>
                <c:pt idx="1">
                  <c:v>małopolskie</c:v>
                </c:pt>
                <c:pt idx="2">
                  <c:v>wielkopolskie</c:v>
                </c:pt>
                <c:pt idx="3">
                  <c:v>dolnośląskie</c:v>
                </c:pt>
                <c:pt idx="4">
                  <c:v>łódzkie</c:v>
                </c:pt>
                <c:pt idx="5">
                  <c:v>śląskie</c:v>
                </c:pt>
                <c:pt idx="6">
                  <c:v>pomorskie</c:v>
                </c:pt>
                <c:pt idx="7">
                  <c:v>lubelskie</c:v>
                </c:pt>
                <c:pt idx="8">
                  <c:v>kujawsko-pomorskie</c:v>
                </c:pt>
                <c:pt idx="9">
                  <c:v>warmińsko-mazurskie</c:v>
                </c:pt>
                <c:pt idx="10">
                  <c:v>zachodniopomorskie</c:v>
                </c:pt>
                <c:pt idx="11">
                  <c:v>podlaskie</c:v>
                </c:pt>
                <c:pt idx="12">
                  <c:v>podkarpackie</c:v>
                </c:pt>
                <c:pt idx="13">
                  <c:v>opolskie</c:v>
                </c:pt>
                <c:pt idx="14">
                  <c:v>lubuskie</c:v>
                </c:pt>
                <c:pt idx="15">
                  <c:v>świętokrzyskie</c:v>
                </c:pt>
              </c:strCache>
            </c:strRef>
          </c:cat>
          <c:val>
            <c:numRef>
              <c:f>DATA!$B$80:$B$95</c:f>
              <c:numCache>
                <c:formatCode>0.0</c:formatCode>
                <c:ptCount val="16"/>
                <c:pt idx="0">
                  <c:v>33.13204041342469</c:v>
                </c:pt>
                <c:pt idx="1">
                  <c:v>18.77830681686205</c:v>
                </c:pt>
                <c:pt idx="2">
                  <c:v>11.00917431192666</c:v>
                </c:pt>
                <c:pt idx="3">
                  <c:v>8.616885379166182</c:v>
                </c:pt>
                <c:pt idx="4">
                  <c:v>6.13169202183257</c:v>
                </c:pt>
                <c:pt idx="5">
                  <c:v>5.46974799674835</c:v>
                </c:pt>
                <c:pt idx="6">
                  <c:v>5.318778306816863</c:v>
                </c:pt>
                <c:pt idx="7">
                  <c:v>2.926489374056439</c:v>
                </c:pt>
                <c:pt idx="8">
                  <c:v>2.705841365695041</c:v>
                </c:pt>
                <c:pt idx="9">
                  <c:v>1.567762164673094</c:v>
                </c:pt>
                <c:pt idx="10">
                  <c:v>1.567762164673094</c:v>
                </c:pt>
                <c:pt idx="11">
                  <c:v>1.370340262454999</c:v>
                </c:pt>
                <c:pt idx="12">
                  <c:v>0.487748229009408</c:v>
                </c:pt>
                <c:pt idx="13">
                  <c:v>0.336778539077926</c:v>
                </c:pt>
                <c:pt idx="14">
                  <c:v>0.290326326791313</c:v>
                </c:pt>
                <c:pt idx="15">
                  <c:v>0.290326326791313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05496872"/>
        <c:axId val="2105499816"/>
      </c:barChart>
      <c:catAx>
        <c:axId val="21054968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105499816"/>
        <c:crosses val="autoZero"/>
        <c:auto val="1"/>
        <c:lblAlgn val="ctr"/>
        <c:lblOffset val="100"/>
        <c:noMultiLvlLbl val="0"/>
      </c:catAx>
      <c:valAx>
        <c:axId val="2105499816"/>
        <c:scaling>
          <c:orientation val="minMax"/>
        </c:scaling>
        <c:delete val="0"/>
        <c:axPos val="b"/>
        <c:numFmt formatCode="0" sourceLinked="0"/>
        <c:majorTickMark val="out"/>
        <c:minorTickMark val="none"/>
        <c:tickLblPos val="nextTo"/>
        <c:crossAx val="210549687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l-PL"/>
    </a:p>
  </c:txPr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5345644322374"/>
          <c:y val="0.0188316169147734"/>
          <c:w val="0.554545227747167"/>
          <c:h val="0.90375610320145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solidFill>
                <a:srgbClr val="0070C0"/>
              </a:solidFill>
            </a:ln>
          </c:spPr>
          <c:invertIfNegative val="0"/>
          <c:dPt>
            <c:idx val="5"/>
            <c:invertIfNegative val="0"/>
            <c:bubble3D val="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dPt>
          <c:dLbls>
            <c:numFmt formatCode="#,##0.0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DATA!$A$98:$A$113</c:f>
              <c:strCache>
                <c:ptCount val="16"/>
                <c:pt idx="0">
                  <c:v>mazowieckie</c:v>
                </c:pt>
                <c:pt idx="1">
                  <c:v>małopolskie</c:v>
                </c:pt>
                <c:pt idx="2">
                  <c:v>wielkopolskie</c:v>
                </c:pt>
                <c:pt idx="3">
                  <c:v>dolnośląskie</c:v>
                </c:pt>
                <c:pt idx="4">
                  <c:v>łódzkie</c:v>
                </c:pt>
                <c:pt idx="5">
                  <c:v>pomorskie</c:v>
                </c:pt>
                <c:pt idx="6">
                  <c:v>śląskie</c:v>
                </c:pt>
                <c:pt idx="7">
                  <c:v>kujawsko-pomorskie</c:v>
                </c:pt>
                <c:pt idx="8">
                  <c:v>lubelskie</c:v>
                </c:pt>
                <c:pt idx="9">
                  <c:v>warmińsko-mazurskie</c:v>
                </c:pt>
                <c:pt idx="10">
                  <c:v>zachodniopomorskie</c:v>
                </c:pt>
                <c:pt idx="11">
                  <c:v>podlaskie</c:v>
                </c:pt>
                <c:pt idx="12">
                  <c:v>podkarpackie</c:v>
                </c:pt>
                <c:pt idx="13">
                  <c:v>opolskie</c:v>
                </c:pt>
                <c:pt idx="14">
                  <c:v>świętokrzyskie</c:v>
                </c:pt>
                <c:pt idx="15">
                  <c:v>lubuskie</c:v>
                </c:pt>
              </c:strCache>
            </c:strRef>
          </c:cat>
          <c:val>
            <c:numRef>
              <c:f>DATA!$B$98:$B$113</c:f>
              <c:numCache>
                <c:formatCode>0.0</c:formatCode>
                <c:ptCount val="16"/>
                <c:pt idx="0">
                  <c:v>35.19157118001433</c:v>
                </c:pt>
                <c:pt idx="1">
                  <c:v>19.54795400516123</c:v>
                </c:pt>
                <c:pt idx="2">
                  <c:v>10.70006507043229</c:v>
                </c:pt>
                <c:pt idx="3">
                  <c:v>8.250041825887507</c:v>
                </c:pt>
                <c:pt idx="4">
                  <c:v>6.220245514375035</c:v>
                </c:pt>
                <c:pt idx="5">
                  <c:v>5.467154604491839</c:v>
                </c:pt>
                <c:pt idx="6">
                  <c:v>5.000682685151251</c:v>
                </c:pt>
                <c:pt idx="7">
                  <c:v>2.32364915889127</c:v>
                </c:pt>
                <c:pt idx="8">
                  <c:v>2.253091626809728</c:v>
                </c:pt>
                <c:pt idx="9">
                  <c:v>1.476453427768906</c:v>
                </c:pt>
                <c:pt idx="10">
                  <c:v>1.404040819898016</c:v>
                </c:pt>
                <c:pt idx="11">
                  <c:v>1.084269208495591</c:v>
                </c:pt>
                <c:pt idx="12">
                  <c:v>0.378995496476476</c:v>
                </c:pt>
                <c:pt idx="13">
                  <c:v>0.255762230375609</c:v>
                </c:pt>
                <c:pt idx="14">
                  <c:v>0.232602278377981</c:v>
                </c:pt>
                <c:pt idx="15">
                  <c:v>0.213420867392952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95899576"/>
        <c:axId val="2095880952"/>
      </c:barChart>
      <c:catAx>
        <c:axId val="20958995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095880952"/>
        <c:crosses val="autoZero"/>
        <c:auto val="1"/>
        <c:lblAlgn val="ctr"/>
        <c:lblOffset val="100"/>
        <c:noMultiLvlLbl val="0"/>
      </c:catAx>
      <c:valAx>
        <c:axId val="2095880952"/>
        <c:scaling>
          <c:orientation val="minMax"/>
        </c:scaling>
        <c:delete val="0"/>
        <c:axPos val="b"/>
        <c:numFmt formatCode="0" sourceLinked="0"/>
        <c:majorTickMark val="out"/>
        <c:minorTickMark val="none"/>
        <c:tickLblPos val="nextTo"/>
        <c:crossAx val="209589957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l-PL"/>
    </a:p>
  </c:txPr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5345644322374"/>
          <c:y val="0.0188316169147734"/>
          <c:w val="0.554545227747167"/>
          <c:h val="0.90375610320145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solidFill>
                <a:srgbClr val="0070C0"/>
              </a:solidFill>
            </a:ln>
          </c:spPr>
          <c:invertIfNegative val="0"/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dPt>
          <c:dLbls>
            <c:numFmt formatCode="#,##0.0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DATA!$F$117:$F$132</c:f>
              <c:strCache>
                <c:ptCount val="16"/>
                <c:pt idx="0">
                  <c:v>mazowieckie</c:v>
                </c:pt>
                <c:pt idx="1">
                  <c:v>małopolskie</c:v>
                </c:pt>
                <c:pt idx="2">
                  <c:v>wielkopolskie</c:v>
                </c:pt>
                <c:pt idx="3">
                  <c:v>dolnośląskie</c:v>
                </c:pt>
                <c:pt idx="4">
                  <c:v>pomorskie</c:v>
                </c:pt>
                <c:pt idx="5">
                  <c:v>łódzkie</c:v>
                </c:pt>
                <c:pt idx="6">
                  <c:v>śląskie</c:v>
                </c:pt>
                <c:pt idx="7">
                  <c:v>lubelskie</c:v>
                </c:pt>
                <c:pt idx="8">
                  <c:v>zachodniopomorskie</c:v>
                </c:pt>
                <c:pt idx="9">
                  <c:v>podkarpackie</c:v>
                </c:pt>
                <c:pt idx="10">
                  <c:v>kujawsko-pomorskie</c:v>
                </c:pt>
                <c:pt idx="11">
                  <c:v>warmińsko-mazurskie</c:v>
                </c:pt>
                <c:pt idx="12">
                  <c:v>opolskie</c:v>
                </c:pt>
                <c:pt idx="13">
                  <c:v>podlaskie</c:v>
                </c:pt>
                <c:pt idx="14">
                  <c:v>lubuskie</c:v>
                </c:pt>
                <c:pt idx="15">
                  <c:v>świętokrzyskie</c:v>
                </c:pt>
              </c:strCache>
            </c:strRef>
          </c:cat>
          <c:val>
            <c:numRef>
              <c:f>DATA!$G$117:$G$132</c:f>
              <c:numCache>
                <c:formatCode>0.0</c:formatCode>
                <c:ptCount val="16"/>
                <c:pt idx="0">
                  <c:v>42.89855072463768</c:v>
                </c:pt>
                <c:pt idx="1">
                  <c:v>11.88405797101449</c:v>
                </c:pt>
                <c:pt idx="2">
                  <c:v>10.91787439613527</c:v>
                </c:pt>
                <c:pt idx="3">
                  <c:v>6.76328502415459</c:v>
                </c:pt>
                <c:pt idx="4">
                  <c:v>6.570048309178744</c:v>
                </c:pt>
                <c:pt idx="5">
                  <c:v>5.362318840579679</c:v>
                </c:pt>
                <c:pt idx="6">
                  <c:v>5.362318840579679</c:v>
                </c:pt>
                <c:pt idx="7">
                  <c:v>2.60869565217392</c:v>
                </c:pt>
                <c:pt idx="8">
                  <c:v>1.884057971014499</c:v>
                </c:pt>
                <c:pt idx="9">
                  <c:v>1.739130434782609</c:v>
                </c:pt>
                <c:pt idx="10">
                  <c:v>1.449275362318841</c:v>
                </c:pt>
                <c:pt idx="11">
                  <c:v>0.676328502415463</c:v>
                </c:pt>
                <c:pt idx="12">
                  <c:v>0.531400966183578</c:v>
                </c:pt>
                <c:pt idx="13">
                  <c:v>0.483091787439615</c:v>
                </c:pt>
                <c:pt idx="14">
                  <c:v>0.483091787439615</c:v>
                </c:pt>
                <c:pt idx="15">
                  <c:v>0.386473429951693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23255688"/>
        <c:axId val="2123258632"/>
      </c:barChart>
      <c:catAx>
        <c:axId val="21232556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123258632"/>
        <c:crosses val="autoZero"/>
        <c:auto val="1"/>
        <c:lblAlgn val="ctr"/>
        <c:lblOffset val="100"/>
        <c:noMultiLvlLbl val="0"/>
      </c:catAx>
      <c:valAx>
        <c:axId val="2123258632"/>
        <c:scaling>
          <c:orientation val="minMax"/>
        </c:scaling>
        <c:delete val="0"/>
        <c:axPos val="b"/>
        <c:numFmt formatCode="0" sourceLinked="0"/>
        <c:majorTickMark val="out"/>
        <c:minorTickMark val="none"/>
        <c:tickLblPos val="nextTo"/>
        <c:crossAx val="212325568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l-PL"/>
    </a:p>
  </c:txPr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5345644322374"/>
          <c:y val="0.0188316169147734"/>
          <c:w val="0.554545227747167"/>
          <c:h val="0.90375610320145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solidFill>
                <a:srgbClr val="0070C0"/>
              </a:solidFill>
            </a:ln>
          </c:spPr>
          <c:invertIfNegative val="0"/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dPt>
          <c:dLbls>
            <c:numFmt formatCode="#,##0.0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DATA!$I$117:$I$132</c:f>
              <c:strCache>
                <c:ptCount val="16"/>
                <c:pt idx="0">
                  <c:v>mazowieckie</c:v>
                </c:pt>
                <c:pt idx="1">
                  <c:v>małopolskie</c:v>
                </c:pt>
                <c:pt idx="2">
                  <c:v>wielkopolskie</c:v>
                </c:pt>
                <c:pt idx="3">
                  <c:v>śląskie</c:v>
                </c:pt>
                <c:pt idx="4">
                  <c:v>pomorskie</c:v>
                </c:pt>
                <c:pt idx="5">
                  <c:v>dolnośląskie</c:v>
                </c:pt>
                <c:pt idx="6">
                  <c:v>łódzkie</c:v>
                </c:pt>
                <c:pt idx="7">
                  <c:v>lubelskie</c:v>
                </c:pt>
                <c:pt idx="8">
                  <c:v>zachodniopomorskie</c:v>
                </c:pt>
                <c:pt idx="9">
                  <c:v>warmińsko-mazurskie</c:v>
                </c:pt>
                <c:pt idx="10">
                  <c:v>podlaskie</c:v>
                </c:pt>
                <c:pt idx="11">
                  <c:v>kujawsko-pomorskie</c:v>
                </c:pt>
                <c:pt idx="12">
                  <c:v>lubuskie</c:v>
                </c:pt>
                <c:pt idx="13">
                  <c:v>podkarpackie</c:v>
                </c:pt>
                <c:pt idx="14">
                  <c:v>opolskie</c:v>
                </c:pt>
                <c:pt idx="15">
                  <c:v>świętokrzyskie</c:v>
                </c:pt>
              </c:strCache>
            </c:strRef>
          </c:cat>
          <c:val>
            <c:numRef>
              <c:f>DATA!$J$117:$J$132</c:f>
              <c:numCache>
                <c:formatCode>0.0</c:formatCode>
                <c:ptCount val="16"/>
                <c:pt idx="0">
                  <c:v>41.51785714285715</c:v>
                </c:pt>
                <c:pt idx="1">
                  <c:v>11.16071428571429</c:v>
                </c:pt>
                <c:pt idx="2">
                  <c:v>9.821428571428571</c:v>
                </c:pt>
                <c:pt idx="3">
                  <c:v>7.589285714285714</c:v>
                </c:pt>
                <c:pt idx="4">
                  <c:v>6.696428571428568</c:v>
                </c:pt>
                <c:pt idx="5">
                  <c:v>5.357142857142835</c:v>
                </c:pt>
                <c:pt idx="6">
                  <c:v>4.464285714285705</c:v>
                </c:pt>
                <c:pt idx="7">
                  <c:v>4.017857142857141</c:v>
                </c:pt>
                <c:pt idx="8">
                  <c:v>3.571428571428571</c:v>
                </c:pt>
                <c:pt idx="9">
                  <c:v>2.232142857142857</c:v>
                </c:pt>
                <c:pt idx="10">
                  <c:v>1.785714285714278</c:v>
                </c:pt>
                <c:pt idx="11">
                  <c:v>1.33928571428572</c:v>
                </c:pt>
                <c:pt idx="12">
                  <c:v>0.446428571428573</c:v>
                </c:pt>
                <c:pt idx="13">
                  <c:v>0.0</c:v>
                </c:pt>
                <c:pt idx="14">
                  <c:v>0.0</c:v>
                </c:pt>
                <c:pt idx="15">
                  <c:v>0.0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23294360"/>
        <c:axId val="2123297304"/>
      </c:barChart>
      <c:catAx>
        <c:axId val="21232943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123297304"/>
        <c:crosses val="autoZero"/>
        <c:auto val="1"/>
        <c:lblAlgn val="ctr"/>
        <c:lblOffset val="100"/>
        <c:noMultiLvlLbl val="0"/>
      </c:catAx>
      <c:valAx>
        <c:axId val="2123297304"/>
        <c:scaling>
          <c:orientation val="minMax"/>
        </c:scaling>
        <c:delete val="0"/>
        <c:axPos val="b"/>
        <c:numFmt formatCode="0" sourceLinked="0"/>
        <c:majorTickMark val="out"/>
        <c:minorTickMark val="none"/>
        <c:tickLblPos val="nextTo"/>
        <c:crossAx val="212329436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l-PL"/>
    </a:p>
  </c:txPr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5345644322374"/>
          <c:y val="0.0188316169147734"/>
          <c:w val="0.554545227747167"/>
          <c:h val="0.90375610320145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solidFill>
                <a:srgbClr val="0070C0"/>
              </a:solidFill>
            </a:ln>
          </c:spPr>
          <c:invertIfNegative val="0"/>
          <c:dPt>
            <c:idx val="6"/>
            <c:invertIfNegative val="0"/>
            <c:bubble3D val="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dPt>
          <c:dLbls>
            <c:numFmt formatCode="#,##0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DATA!$A$138:$A$153</c:f>
              <c:strCache>
                <c:ptCount val="16"/>
                <c:pt idx="0">
                  <c:v>mazowieckie</c:v>
                </c:pt>
                <c:pt idx="1">
                  <c:v>śląskie</c:v>
                </c:pt>
                <c:pt idx="2">
                  <c:v>dolnośląskie</c:v>
                </c:pt>
                <c:pt idx="3">
                  <c:v>małopolskie</c:v>
                </c:pt>
                <c:pt idx="4">
                  <c:v>wielkopolskie</c:v>
                </c:pt>
                <c:pt idx="5">
                  <c:v>łódzkie</c:v>
                </c:pt>
                <c:pt idx="6">
                  <c:v>pomorskie</c:v>
                </c:pt>
                <c:pt idx="7">
                  <c:v>lubelskie</c:v>
                </c:pt>
                <c:pt idx="8">
                  <c:v>zachodniopomorskie</c:v>
                </c:pt>
                <c:pt idx="9">
                  <c:v>kujawsko-pomorskie</c:v>
                </c:pt>
                <c:pt idx="10">
                  <c:v>podkarpackie</c:v>
                </c:pt>
                <c:pt idx="11">
                  <c:v>opolskie</c:v>
                </c:pt>
                <c:pt idx="12">
                  <c:v>świętokrzyskie</c:v>
                </c:pt>
                <c:pt idx="13">
                  <c:v>podlaskie</c:v>
                </c:pt>
                <c:pt idx="14">
                  <c:v>warmińsko-mazurskie</c:v>
                </c:pt>
                <c:pt idx="15">
                  <c:v>lubuskie</c:v>
                </c:pt>
              </c:strCache>
            </c:strRef>
          </c:cat>
          <c:val>
            <c:numRef>
              <c:f>DATA!$B$138:$B$153</c:f>
              <c:numCache>
                <c:formatCode>General</c:formatCode>
                <c:ptCount val="16"/>
                <c:pt idx="0">
                  <c:v>1922.0</c:v>
                </c:pt>
                <c:pt idx="1">
                  <c:v>1337.0</c:v>
                </c:pt>
                <c:pt idx="2">
                  <c:v>1212.0</c:v>
                </c:pt>
                <c:pt idx="3">
                  <c:v>828.0</c:v>
                </c:pt>
                <c:pt idx="4">
                  <c:v>711.0</c:v>
                </c:pt>
                <c:pt idx="5">
                  <c:v>638.0</c:v>
                </c:pt>
                <c:pt idx="6">
                  <c:v>430.0</c:v>
                </c:pt>
                <c:pt idx="7">
                  <c:v>413.0</c:v>
                </c:pt>
                <c:pt idx="8">
                  <c:v>358.0</c:v>
                </c:pt>
                <c:pt idx="9">
                  <c:v>300.0</c:v>
                </c:pt>
                <c:pt idx="10">
                  <c:v>257.0</c:v>
                </c:pt>
                <c:pt idx="11">
                  <c:v>255.0</c:v>
                </c:pt>
                <c:pt idx="12">
                  <c:v>186.0</c:v>
                </c:pt>
                <c:pt idx="13">
                  <c:v>90.0</c:v>
                </c:pt>
                <c:pt idx="14">
                  <c:v>90.0</c:v>
                </c:pt>
                <c:pt idx="15">
                  <c:v>70.0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23332536"/>
        <c:axId val="2123335480"/>
      </c:barChart>
      <c:catAx>
        <c:axId val="21233325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123335480"/>
        <c:crosses val="autoZero"/>
        <c:auto val="1"/>
        <c:lblAlgn val="ctr"/>
        <c:lblOffset val="100"/>
        <c:noMultiLvlLbl val="0"/>
      </c:catAx>
      <c:valAx>
        <c:axId val="21233354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2333253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l-PL"/>
    </a:p>
  </c:txPr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095836457664984"/>
          <c:y val="0.0589275526447932"/>
          <c:w val="0.851080453780045"/>
          <c:h val="0.749580246765708"/>
        </c:manualLayout>
      </c:layout>
      <c:lineChart>
        <c:grouping val="standard"/>
        <c:varyColors val="0"/>
        <c:ser>
          <c:idx val="2"/>
          <c:order val="1"/>
          <c:tx>
            <c:strRef>
              <c:f>DATA!$C$156</c:f>
              <c:strCache>
                <c:ptCount val="1"/>
                <c:pt idx="0">
                  <c:v>pomorskie</c:v>
                </c:pt>
              </c:strCache>
            </c:strRef>
          </c:tx>
          <c:spPr>
            <a:ln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strRef>
              <c:f>DATA!$A$157:$A$161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strCache>
            </c:strRef>
          </c:cat>
          <c:val>
            <c:numRef>
              <c:f>DATA!$C$157:$C$161</c:f>
              <c:numCache>
                <c:formatCode>General</c:formatCode>
                <c:ptCount val="5"/>
                <c:pt idx="0">
                  <c:v>35.1</c:v>
                </c:pt>
                <c:pt idx="1">
                  <c:v>35.7</c:v>
                </c:pt>
                <c:pt idx="2">
                  <c:v>38.2</c:v>
                </c:pt>
                <c:pt idx="3">
                  <c:v>37.2</c:v>
                </c:pt>
                <c:pt idx="4">
                  <c:v>43.2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22318040"/>
        <c:axId val="2123393928"/>
      </c:lineChart>
      <c:lineChart>
        <c:grouping val="standard"/>
        <c:varyColors val="0"/>
        <c:ser>
          <c:idx val="1"/>
          <c:order val="0"/>
          <c:tx>
            <c:strRef>
              <c:f>DATA!$B$156</c:f>
              <c:strCache>
                <c:ptCount val="1"/>
                <c:pt idx="0">
                  <c:v>Polska</c:v>
                </c:pt>
              </c:strCache>
            </c:strRef>
          </c:tx>
          <c:spPr>
            <a:ln>
              <a:solidFill>
                <a:srgbClr val="0070C0"/>
              </a:solidFill>
              <a:prstDash val="sysDash"/>
            </a:ln>
          </c:spPr>
          <c:marker>
            <c:symbol val="none"/>
          </c:marker>
          <c:cat>
            <c:strRef>
              <c:f>DATA!$A$157:$A$161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strCache>
            </c:strRef>
          </c:cat>
          <c:val>
            <c:numRef>
              <c:f>DATA!$B$157:$B$161</c:f>
              <c:numCache>
                <c:formatCode>General</c:formatCode>
                <c:ptCount val="5"/>
                <c:pt idx="0">
                  <c:v>40.3</c:v>
                </c:pt>
                <c:pt idx="1">
                  <c:v>36.0</c:v>
                </c:pt>
                <c:pt idx="2">
                  <c:v>51.6</c:v>
                </c:pt>
                <c:pt idx="3">
                  <c:v>48.0</c:v>
                </c:pt>
                <c:pt idx="4">
                  <c:v>60.7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23400328"/>
        <c:axId val="2123396968"/>
      </c:lineChart>
      <c:catAx>
        <c:axId val="2122318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crossAx val="2123393928"/>
        <c:crosses val="autoZero"/>
        <c:auto val="1"/>
        <c:lblAlgn val="ctr"/>
        <c:lblOffset val="100"/>
        <c:noMultiLvlLbl val="0"/>
      </c:catAx>
      <c:valAx>
        <c:axId val="21233939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122318040"/>
        <c:crosses val="autoZero"/>
        <c:crossBetween val="midCat"/>
      </c:valAx>
      <c:valAx>
        <c:axId val="2123396968"/>
        <c:scaling>
          <c:orientation val="minMax"/>
        </c:scaling>
        <c:delete val="1"/>
        <c:axPos val="r"/>
        <c:numFmt formatCode="0%" sourceLinked="0"/>
        <c:majorTickMark val="out"/>
        <c:minorTickMark val="none"/>
        <c:tickLblPos val="none"/>
        <c:crossAx val="2123400328"/>
        <c:crosses val="max"/>
        <c:crossBetween val="between"/>
      </c:valAx>
      <c:catAx>
        <c:axId val="21234003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12339696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.0"/>
          <c:y val="0.924331670210152"/>
          <c:w val="0.997156174783662"/>
          <c:h val="0.0728507671912744"/>
        </c:manualLayout>
      </c:layout>
      <c:overlay val="1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l-PL"/>
    </a:p>
  </c:txPr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5345644322374"/>
          <c:y val="0.0188316169147734"/>
          <c:w val="0.554545227747167"/>
          <c:h val="0.90375610320145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70C0"/>
            </a:solidFill>
          </c:spPr>
          <c:invertIfNegative val="0"/>
          <c:dPt>
            <c:idx val="6"/>
            <c:invertIfNegative val="0"/>
            <c:bubble3D val="0"/>
            <c:spPr>
              <a:solidFill>
                <a:srgbClr val="FF0000"/>
              </a:solidFill>
            </c:spPr>
          </c:dPt>
          <c:dLbls>
            <c:numFmt formatCode="#,##0.0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wykresy!$A$3:$A$19</c:f>
              <c:strCache>
                <c:ptCount val="17"/>
                <c:pt idx="0">
                  <c:v>Warszawa-OM</c:v>
                </c:pt>
                <c:pt idx="1">
                  <c:v>Kraków-OM</c:v>
                </c:pt>
                <c:pt idx="2">
                  <c:v>Wrocław-OM</c:v>
                </c:pt>
                <c:pt idx="3">
                  <c:v>Poznań-OM</c:v>
                </c:pt>
                <c:pt idx="4">
                  <c:v>Łódź-OM</c:v>
                </c:pt>
                <c:pt idx="5">
                  <c:v>Silesia-OM</c:v>
                </c:pt>
                <c:pt idx="6">
                  <c:v>Trójmiasto-OM</c:v>
                </c:pt>
                <c:pt idx="7">
                  <c:v>Lubelski</c:v>
                </c:pt>
                <c:pt idx="8">
                  <c:v>Bydgosko-Toruński</c:v>
                </c:pt>
                <c:pt idx="9">
                  <c:v>Szczecin-OM</c:v>
                </c:pt>
                <c:pt idx="10">
                  <c:v>Białostocki</c:v>
                </c:pt>
                <c:pt idx="11">
                  <c:v>Olsztyński</c:v>
                </c:pt>
                <c:pt idx="12">
                  <c:v>Rzeszowski</c:v>
                </c:pt>
                <c:pt idx="13">
                  <c:v>Opolski</c:v>
                </c:pt>
                <c:pt idx="14">
                  <c:v>Kielecki</c:v>
                </c:pt>
                <c:pt idx="15">
                  <c:v>Zielonogórski</c:v>
                </c:pt>
                <c:pt idx="16">
                  <c:v>Gorzowski</c:v>
                </c:pt>
              </c:strCache>
            </c:strRef>
          </c:cat>
          <c:val>
            <c:numRef>
              <c:f>wykresy!$B$3:$B$19</c:f>
              <c:numCache>
                <c:formatCode>0.0</c:formatCode>
                <c:ptCount val="17"/>
                <c:pt idx="0">
                  <c:v>62.09300000000001</c:v>
                </c:pt>
                <c:pt idx="1">
                  <c:v>36.536</c:v>
                </c:pt>
                <c:pt idx="2">
                  <c:v>24.74599999999989</c:v>
                </c:pt>
                <c:pt idx="3">
                  <c:v>22.39699999999999</c:v>
                </c:pt>
                <c:pt idx="4">
                  <c:v>16.94399999999989</c:v>
                </c:pt>
                <c:pt idx="5">
                  <c:v>16.61000000000003</c:v>
                </c:pt>
                <c:pt idx="6">
                  <c:v>13.861</c:v>
                </c:pt>
                <c:pt idx="7">
                  <c:v>11.89200000000002</c:v>
                </c:pt>
                <c:pt idx="8">
                  <c:v>8.386000000000002</c:v>
                </c:pt>
                <c:pt idx="9">
                  <c:v>6.497</c:v>
                </c:pt>
                <c:pt idx="10">
                  <c:v>5.907</c:v>
                </c:pt>
                <c:pt idx="11">
                  <c:v>4.246</c:v>
                </c:pt>
                <c:pt idx="12">
                  <c:v>3.216</c:v>
                </c:pt>
                <c:pt idx="13">
                  <c:v>2.313999999999999</c:v>
                </c:pt>
                <c:pt idx="14">
                  <c:v>2.139</c:v>
                </c:pt>
                <c:pt idx="15">
                  <c:v>1.524999999999992</c:v>
                </c:pt>
                <c:pt idx="16">
                  <c:v>0.131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23434392"/>
        <c:axId val="2123437336"/>
      </c:barChart>
      <c:catAx>
        <c:axId val="21234343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123437336"/>
        <c:crosses val="autoZero"/>
        <c:auto val="1"/>
        <c:lblAlgn val="ctr"/>
        <c:lblOffset val="100"/>
        <c:noMultiLvlLbl val="0"/>
      </c:catAx>
      <c:valAx>
        <c:axId val="2123437336"/>
        <c:scaling>
          <c:orientation val="minMax"/>
        </c:scaling>
        <c:delete val="0"/>
        <c:axPos val="b"/>
        <c:numFmt formatCode="0.0" sourceLinked="1"/>
        <c:majorTickMark val="out"/>
        <c:minorTickMark val="none"/>
        <c:tickLblPos val="nextTo"/>
        <c:crossAx val="21234343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l-PL"/>
    </a:p>
  </c:txPr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0892920133668382"/>
          <c:y val="0.0516575730447187"/>
          <c:w val="0.910588687174505"/>
          <c:h val="0.81526915515933"/>
        </c:manualLayout>
      </c:layout>
      <c:lineChart>
        <c:grouping val="standard"/>
        <c:varyColors val="0"/>
        <c:ser>
          <c:idx val="0"/>
          <c:order val="0"/>
          <c:tx>
            <c:strRef>
              <c:f>wykresy!$B$21</c:f>
              <c:strCache>
                <c:ptCount val="1"/>
                <c:pt idx="0">
                  <c:v>Trójmiasto-OM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Pt>
            <c:idx val="5"/>
            <c:bubble3D val="0"/>
            <c:spPr>
              <a:ln>
                <a:solidFill>
                  <a:srgbClr val="FF0000"/>
                </a:solidFill>
              </a:ln>
            </c:spPr>
          </c:dPt>
          <c:cat>
            <c:numRef>
              <c:f>wykresy!$A$22:$A$35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wykresy!$B$22:$B$35</c:f>
              <c:numCache>
                <c:formatCode>_(* #,##0.00_);_(* \(#,##0.00\);_(* "-"??_);_(@_)</c:formatCode>
                <c:ptCount val="14"/>
                <c:pt idx="0">
                  <c:v>5.982730263157895</c:v>
                </c:pt>
                <c:pt idx="1">
                  <c:v>5.852346503431646</c:v>
                </c:pt>
                <c:pt idx="2">
                  <c:v>6.288576795777797</c:v>
                </c:pt>
                <c:pt idx="3">
                  <c:v>6.134671414697313</c:v>
                </c:pt>
                <c:pt idx="4">
                  <c:v>6.005066309044851</c:v>
                </c:pt>
                <c:pt idx="5">
                  <c:v>6.567451503035675</c:v>
                </c:pt>
                <c:pt idx="6">
                  <c:v>7.045978570459765</c:v>
                </c:pt>
                <c:pt idx="7">
                  <c:v>6.846617973959987</c:v>
                </c:pt>
                <c:pt idx="8">
                  <c:v>6.457936596841034</c:v>
                </c:pt>
                <c:pt idx="9">
                  <c:v>6.492859515111259</c:v>
                </c:pt>
                <c:pt idx="10">
                  <c:v>6.194450466074135</c:v>
                </c:pt>
                <c:pt idx="11">
                  <c:v>5.810659111562543</c:v>
                </c:pt>
                <c:pt idx="12">
                  <c:v>6.634296189862758</c:v>
                </c:pt>
                <c:pt idx="13">
                  <c:v>6.568566616434707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24444888"/>
        <c:axId val="2124447976"/>
      </c:lineChart>
      <c:catAx>
        <c:axId val="2124444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pl-PL"/>
          </a:p>
        </c:txPr>
        <c:crossAx val="2124447976"/>
        <c:crosses val="autoZero"/>
        <c:auto val="1"/>
        <c:lblAlgn val="ctr"/>
        <c:lblOffset val="100"/>
        <c:noMultiLvlLbl val="0"/>
      </c:catAx>
      <c:valAx>
        <c:axId val="212444797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124444888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l-PL"/>
    </a:p>
  </c:txPr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6257487198238"/>
          <c:y val="0.0218444558349759"/>
          <c:w val="0.856822879898634"/>
          <c:h val="0.708443378196761"/>
        </c:manualLayout>
      </c:layout>
      <c:lineChart>
        <c:grouping val="standard"/>
        <c:varyColors val="0"/>
        <c:ser>
          <c:idx val="5"/>
          <c:order val="0"/>
          <c:tx>
            <c:strRef>
              <c:f>wykresy!$A$78</c:f>
              <c:strCache>
                <c:ptCount val="1"/>
                <c:pt idx="0">
                  <c:v>Warszawa-OM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numRef>
              <c:f>wykresy!$B$77:$O$77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wykresy!$B$78:$O$78</c:f>
              <c:numCache>
                <c:formatCode>General</c:formatCode>
                <c:ptCount val="14"/>
                <c:pt idx="0">
                  <c:v>3121.0</c:v>
                </c:pt>
                <c:pt idx="1">
                  <c:v>3284.0</c:v>
                </c:pt>
                <c:pt idx="2">
                  <c:v>3462.0</c:v>
                </c:pt>
                <c:pt idx="3">
                  <c:v>3665.0</c:v>
                </c:pt>
                <c:pt idx="4">
                  <c:v>4078.0</c:v>
                </c:pt>
                <c:pt idx="5">
                  <c:v>4111.0</c:v>
                </c:pt>
                <c:pt idx="6">
                  <c:v>4320.0</c:v>
                </c:pt>
                <c:pt idx="7">
                  <c:v>4430.0</c:v>
                </c:pt>
                <c:pt idx="8">
                  <c:v>4794.0</c:v>
                </c:pt>
                <c:pt idx="9">
                  <c:v>4816.0</c:v>
                </c:pt>
                <c:pt idx="10">
                  <c:v>5085.0</c:v>
                </c:pt>
                <c:pt idx="11">
                  <c:v>5039.0</c:v>
                </c:pt>
                <c:pt idx="12">
                  <c:v>5724.0</c:v>
                </c:pt>
                <c:pt idx="13">
                  <c:v>6164.0</c:v>
                </c:pt>
              </c:numCache>
            </c:numRef>
          </c:val>
          <c:smooth val="0"/>
        </c:ser>
        <c:ser>
          <c:idx val="6"/>
          <c:order val="1"/>
          <c:tx>
            <c:strRef>
              <c:f>wykresy!$A$79</c:f>
              <c:strCache>
                <c:ptCount val="1"/>
                <c:pt idx="0">
                  <c:v>Kraków-OM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cat>
            <c:numRef>
              <c:f>wykresy!$B$77:$O$77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wykresy!$B$79:$O$79</c:f>
              <c:numCache>
                <c:formatCode>General</c:formatCode>
                <c:ptCount val="14"/>
                <c:pt idx="0">
                  <c:v>1590.0</c:v>
                </c:pt>
                <c:pt idx="1">
                  <c:v>1766.0</c:v>
                </c:pt>
                <c:pt idx="2">
                  <c:v>1827.0</c:v>
                </c:pt>
                <c:pt idx="3">
                  <c:v>2114.0</c:v>
                </c:pt>
                <c:pt idx="4">
                  <c:v>2276.0</c:v>
                </c:pt>
                <c:pt idx="5">
                  <c:v>2249.0</c:v>
                </c:pt>
                <c:pt idx="6">
                  <c:v>2406.0</c:v>
                </c:pt>
                <c:pt idx="7">
                  <c:v>2593.0</c:v>
                </c:pt>
                <c:pt idx="8">
                  <c:v>2977.0</c:v>
                </c:pt>
                <c:pt idx="9">
                  <c:v>3044.0</c:v>
                </c:pt>
                <c:pt idx="10">
                  <c:v>3062.0</c:v>
                </c:pt>
                <c:pt idx="11">
                  <c:v>3043.0</c:v>
                </c:pt>
                <c:pt idx="12">
                  <c:v>3495.0</c:v>
                </c:pt>
                <c:pt idx="13">
                  <c:v>4094.0</c:v>
                </c:pt>
              </c:numCache>
            </c:numRef>
          </c:val>
          <c:smooth val="0"/>
        </c:ser>
        <c:ser>
          <c:idx val="7"/>
          <c:order val="2"/>
          <c:tx>
            <c:strRef>
              <c:f>wykresy!$A$80</c:f>
              <c:strCache>
                <c:ptCount val="1"/>
                <c:pt idx="0">
                  <c:v>Wrocław-OM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marker>
            <c:symbol val="none"/>
          </c:marker>
          <c:cat>
            <c:numRef>
              <c:f>wykresy!$B$77:$O$77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wykresy!$B$80:$O$80</c:f>
              <c:numCache>
                <c:formatCode>General</c:formatCode>
                <c:ptCount val="14"/>
                <c:pt idx="0">
                  <c:v>1112.0</c:v>
                </c:pt>
                <c:pt idx="1">
                  <c:v>1292.0</c:v>
                </c:pt>
                <c:pt idx="2">
                  <c:v>1302.0</c:v>
                </c:pt>
                <c:pt idx="3">
                  <c:v>1354.0</c:v>
                </c:pt>
                <c:pt idx="4">
                  <c:v>1612.0</c:v>
                </c:pt>
                <c:pt idx="5">
                  <c:v>1499.0</c:v>
                </c:pt>
                <c:pt idx="6">
                  <c:v>1702.0</c:v>
                </c:pt>
                <c:pt idx="7">
                  <c:v>1772.0</c:v>
                </c:pt>
                <c:pt idx="8">
                  <c:v>2079.0</c:v>
                </c:pt>
                <c:pt idx="9">
                  <c:v>2010.0</c:v>
                </c:pt>
                <c:pt idx="10">
                  <c:v>2120.0</c:v>
                </c:pt>
                <c:pt idx="11">
                  <c:v>2149.0</c:v>
                </c:pt>
                <c:pt idx="12">
                  <c:v>2174.0</c:v>
                </c:pt>
                <c:pt idx="13">
                  <c:v>2569.0</c:v>
                </c:pt>
              </c:numCache>
            </c:numRef>
          </c:val>
          <c:smooth val="0"/>
        </c:ser>
        <c:ser>
          <c:idx val="8"/>
          <c:order val="3"/>
          <c:tx>
            <c:strRef>
              <c:f>wykresy!$A$81</c:f>
              <c:strCache>
                <c:ptCount val="1"/>
                <c:pt idx="0">
                  <c:v>Poznań-OM</c:v>
                </c:pt>
              </c:strCache>
            </c:strRef>
          </c:tx>
          <c:spPr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marker>
            <c:symbol val="none"/>
          </c:marker>
          <c:cat>
            <c:numRef>
              <c:f>wykresy!$B$77:$O$77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wykresy!$B$81:$O$81</c:f>
              <c:numCache>
                <c:formatCode>General</c:formatCode>
                <c:ptCount val="14"/>
                <c:pt idx="0">
                  <c:v>990.0</c:v>
                </c:pt>
                <c:pt idx="1">
                  <c:v>1048.0</c:v>
                </c:pt>
                <c:pt idx="2">
                  <c:v>1117.0</c:v>
                </c:pt>
                <c:pt idx="3">
                  <c:v>1284.0</c:v>
                </c:pt>
                <c:pt idx="4">
                  <c:v>1373.0</c:v>
                </c:pt>
                <c:pt idx="5">
                  <c:v>1297.0</c:v>
                </c:pt>
                <c:pt idx="6">
                  <c:v>1549.0</c:v>
                </c:pt>
                <c:pt idx="7">
                  <c:v>1584.0</c:v>
                </c:pt>
                <c:pt idx="8">
                  <c:v>1908.0</c:v>
                </c:pt>
                <c:pt idx="9">
                  <c:v>1904.0</c:v>
                </c:pt>
                <c:pt idx="10">
                  <c:v>1888.0</c:v>
                </c:pt>
                <c:pt idx="11">
                  <c:v>1934.0</c:v>
                </c:pt>
                <c:pt idx="12">
                  <c:v>2166.0</c:v>
                </c:pt>
                <c:pt idx="13">
                  <c:v>2355.0</c:v>
                </c:pt>
              </c:numCache>
            </c:numRef>
          </c:val>
          <c:smooth val="0"/>
        </c:ser>
        <c:ser>
          <c:idx val="9"/>
          <c:order val="4"/>
          <c:tx>
            <c:strRef>
              <c:f>wykresy!$A$82</c:f>
              <c:strCache>
                <c:ptCount val="1"/>
                <c:pt idx="0">
                  <c:v>Łódź-OM</c:v>
                </c:pt>
              </c:strCache>
            </c:strRef>
          </c:tx>
          <c:spPr>
            <a:ln>
              <a:solidFill>
                <a:srgbClr val="66FF33"/>
              </a:solidFill>
            </a:ln>
          </c:spPr>
          <c:marker>
            <c:symbol val="none"/>
          </c:marker>
          <c:cat>
            <c:numRef>
              <c:f>wykresy!$B$77:$O$77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wykresy!$B$82:$O$82</c:f>
              <c:numCache>
                <c:formatCode>General</c:formatCode>
                <c:ptCount val="14"/>
                <c:pt idx="0">
                  <c:v>747.0</c:v>
                </c:pt>
                <c:pt idx="1">
                  <c:v>782.0</c:v>
                </c:pt>
                <c:pt idx="2">
                  <c:v>866.0</c:v>
                </c:pt>
                <c:pt idx="3">
                  <c:v>981.0</c:v>
                </c:pt>
                <c:pt idx="4">
                  <c:v>984.0</c:v>
                </c:pt>
                <c:pt idx="5">
                  <c:v>995.0</c:v>
                </c:pt>
                <c:pt idx="6">
                  <c:v>1081.0</c:v>
                </c:pt>
                <c:pt idx="7">
                  <c:v>1277.0</c:v>
                </c:pt>
                <c:pt idx="8">
                  <c:v>1331.0</c:v>
                </c:pt>
                <c:pt idx="9">
                  <c:v>1478.0</c:v>
                </c:pt>
                <c:pt idx="10">
                  <c:v>1493.0</c:v>
                </c:pt>
                <c:pt idx="11">
                  <c:v>1576.0</c:v>
                </c:pt>
                <c:pt idx="12">
                  <c:v>1619.0</c:v>
                </c:pt>
                <c:pt idx="13">
                  <c:v>1734.0</c:v>
                </c:pt>
              </c:numCache>
            </c:numRef>
          </c:val>
          <c:smooth val="0"/>
        </c:ser>
        <c:ser>
          <c:idx val="10"/>
          <c:order val="5"/>
          <c:tx>
            <c:strRef>
              <c:f>wykresy!$A$83</c:f>
              <c:strCache>
                <c:ptCount val="1"/>
                <c:pt idx="0">
                  <c:v>Silesia-OM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none"/>
          </c:marker>
          <c:cat>
            <c:numRef>
              <c:f>wykresy!$B$77:$O$77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wykresy!$B$83:$O$83</c:f>
              <c:numCache>
                <c:formatCode>General</c:formatCode>
                <c:ptCount val="14"/>
                <c:pt idx="0">
                  <c:v>539.0</c:v>
                </c:pt>
                <c:pt idx="1">
                  <c:v>687.0</c:v>
                </c:pt>
                <c:pt idx="2">
                  <c:v>705.0</c:v>
                </c:pt>
                <c:pt idx="3">
                  <c:v>886.0</c:v>
                </c:pt>
                <c:pt idx="4">
                  <c:v>1014.0</c:v>
                </c:pt>
                <c:pt idx="5">
                  <c:v>1010.0</c:v>
                </c:pt>
                <c:pt idx="6">
                  <c:v>1072.0</c:v>
                </c:pt>
                <c:pt idx="7">
                  <c:v>1227.0</c:v>
                </c:pt>
                <c:pt idx="8">
                  <c:v>1524.0</c:v>
                </c:pt>
                <c:pt idx="9">
                  <c:v>1438.0</c:v>
                </c:pt>
                <c:pt idx="10">
                  <c:v>1471.0</c:v>
                </c:pt>
                <c:pt idx="11">
                  <c:v>1529.0</c:v>
                </c:pt>
                <c:pt idx="12">
                  <c:v>1670.0</c:v>
                </c:pt>
                <c:pt idx="13">
                  <c:v>1838.0</c:v>
                </c:pt>
              </c:numCache>
            </c:numRef>
          </c:val>
          <c:smooth val="0"/>
        </c:ser>
        <c:ser>
          <c:idx val="0"/>
          <c:order val="6"/>
          <c:tx>
            <c:strRef>
              <c:f>wykresy!$A$84</c:f>
              <c:strCache>
                <c:ptCount val="1"/>
                <c:pt idx="0">
                  <c:v>Trójmiasto-OM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cat>
            <c:numRef>
              <c:f>wykresy!$B$77:$O$77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wykresy!$B$84:$O$84</c:f>
              <c:numCache>
                <c:formatCode>General</c:formatCode>
                <c:ptCount val="14"/>
                <c:pt idx="0">
                  <c:v>582.0</c:v>
                </c:pt>
                <c:pt idx="1">
                  <c:v>631.0</c:v>
                </c:pt>
                <c:pt idx="2">
                  <c:v>703.0</c:v>
                </c:pt>
                <c:pt idx="3">
                  <c:v>758.0</c:v>
                </c:pt>
                <c:pt idx="4">
                  <c:v>806.0</c:v>
                </c:pt>
                <c:pt idx="5">
                  <c:v>887.0</c:v>
                </c:pt>
                <c:pt idx="6">
                  <c:v>1039.0</c:v>
                </c:pt>
                <c:pt idx="7">
                  <c:v>1078.0</c:v>
                </c:pt>
                <c:pt idx="8">
                  <c:v>1153.0</c:v>
                </c:pt>
                <c:pt idx="9">
                  <c:v>1173.0</c:v>
                </c:pt>
                <c:pt idx="10">
                  <c:v>1143.0</c:v>
                </c:pt>
                <c:pt idx="11">
                  <c:v>1087.0</c:v>
                </c:pt>
                <c:pt idx="12">
                  <c:v>1339.0</c:v>
                </c:pt>
                <c:pt idx="13">
                  <c:v>1482.0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24499848"/>
        <c:axId val="2124502648"/>
      </c:lineChart>
      <c:catAx>
        <c:axId val="2124499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pl-PL"/>
          </a:p>
        </c:txPr>
        <c:crossAx val="2124502648"/>
        <c:crosses val="autoZero"/>
        <c:auto val="1"/>
        <c:lblAlgn val="ctr"/>
        <c:lblOffset val="100"/>
        <c:noMultiLvlLbl val="0"/>
      </c:catAx>
      <c:valAx>
        <c:axId val="21245026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124499848"/>
        <c:crosses val="autoZero"/>
        <c:crossBetween val="midCat"/>
      </c:valAx>
    </c:plotArea>
    <c:legend>
      <c:legendPos val="b"/>
      <c:layout>
        <c:manualLayout>
          <c:xMode val="edge"/>
          <c:yMode val="edge"/>
          <c:x val="0.0268867189446311"/>
          <c:y val="0.841182687734503"/>
          <c:w val="0.973002566960933"/>
          <c:h val="0.154370166816397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/>
            </a:pPr>
            <a:r>
              <a:rPr lang="pl-PL" sz="900" b="0"/>
              <a:t>Artykuły na 100 tys.</a:t>
            </a:r>
            <a:r>
              <a:rPr lang="pl-PL" sz="900" b="0" baseline="0"/>
              <a:t> mieszkańców</a:t>
            </a:r>
            <a:endParaRPr lang="pl-PL" sz="900" b="0"/>
          </a:p>
        </c:rich>
      </c:tx>
      <c:layout>
        <c:manualLayout>
          <c:xMode val="edge"/>
          <c:yMode val="edge"/>
          <c:x val="0.25320419519943"/>
          <c:y val="0.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20917876188104"/>
          <c:y val="0.0531656361746728"/>
          <c:w val="0.852145956502917"/>
          <c:h val="0.619629414047344"/>
        </c:manualLayout>
      </c:layout>
      <c:lineChart>
        <c:grouping val="standard"/>
        <c:varyColors val="0"/>
        <c:ser>
          <c:idx val="5"/>
          <c:order val="0"/>
          <c:tx>
            <c:strRef>
              <c:f>wykresy!$B$59</c:f>
              <c:strCache>
                <c:ptCount val="1"/>
                <c:pt idx="0">
                  <c:v>Pomorskie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cat>
            <c:numRef>
              <c:f>wykresy!$C$58:$P$58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wykresy!$C$59:$P$59</c:f>
              <c:numCache>
                <c:formatCode>0.0</c:formatCode>
                <c:ptCount val="14"/>
                <c:pt idx="0">
                  <c:v>27.46707413340227</c:v>
                </c:pt>
                <c:pt idx="1">
                  <c:v>29.50811219895741</c:v>
                </c:pt>
                <c:pt idx="2">
                  <c:v>32.77729754395209</c:v>
                </c:pt>
                <c:pt idx="3">
                  <c:v>35.2622873042943</c:v>
                </c:pt>
                <c:pt idx="4">
                  <c:v>37.5984847308122</c:v>
                </c:pt>
                <c:pt idx="5">
                  <c:v>41.02019971367901</c:v>
                </c:pt>
                <c:pt idx="6">
                  <c:v>48.5665810081931</c:v>
                </c:pt>
                <c:pt idx="7">
                  <c:v>50.59913459596705</c:v>
                </c:pt>
                <c:pt idx="8">
                  <c:v>53.55236734029273</c:v>
                </c:pt>
                <c:pt idx="9">
                  <c:v>54.60659820717347</c:v>
                </c:pt>
                <c:pt idx="10">
                  <c:v>52.91244917826508</c:v>
                </c:pt>
                <c:pt idx="11">
                  <c:v>49.6595464545281</c:v>
                </c:pt>
                <c:pt idx="12">
                  <c:v>59.51390409459162</c:v>
                </c:pt>
                <c:pt idx="13">
                  <c:v>66.46085054168648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wykresy!$B$60</c:f>
              <c:strCache>
                <c:ptCount val="1"/>
                <c:pt idx="0">
                  <c:v>Region Helsinek</c:v>
                </c:pt>
              </c:strCache>
            </c:strRef>
          </c:tx>
          <c:spPr>
            <a:ln>
              <a:solidFill>
                <a:srgbClr val="00B0F0"/>
              </a:solidFill>
            </a:ln>
          </c:spPr>
          <c:marker>
            <c:symbol val="none"/>
          </c:marker>
          <c:cat>
            <c:numRef>
              <c:f>wykresy!$C$58:$P$58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wykresy!$C$60:$P$60</c:f>
              <c:numCache>
                <c:formatCode>0.0</c:formatCode>
                <c:ptCount val="14"/>
                <c:pt idx="0">
                  <c:v>290.2054921606826</c:v>
                </c:pt>
                <c:pt idx="1">
                  <c:v>296.3708910994773</c:v>
                </c:pt>
                <c:pt idx="2">
                  <c:v>294.9184430521283</c:v>
                </c:pt>
                <c:pt idx="3">
                  <c:v>317.3377992560237</c:v>
                </c:pt>
                <c:pt idx="4">
                  <c:v>322.1973481486758</c:v>
                </c:pt>
                <c:pt idx="5">
                  <c:v>318.6744476865371</c:v>
                </c:pt>
                <c:pt idx="6">
                  <c:v>342.5424028791743</c:v>
                </c:pt>
                <c:pt idx="7">
                  <c:v>338.2731848992772</c:v>
                </c:pt>
                <c:pt idx="8">
                  <c:v>360.7826010181172</c:v>
                </c:pt>
                <c:pt idx="9">
                  <c:v>361.0363160842635</c:v>
                </c:pt>
                <c:pt idx="10">
                  <c:v>363.5484223830388</c:v>
                </c:pt>
                <c:pt idx="11">
                  <c:v>368.5288019583517</c:v>
                </c:pt>
                <c:pt idx="12">
                  <c:v>388.4296133521138</c:v>
                </c:pt>
                <c:pt idx="13">
                  <c:v>407.828520552578</c:v>
                </c:pt>
              </c:numCache>
            </c:numRef>
          </c:val>
          <c:smooth val="0"/>
        </c:ser>
        <c:ser>
          <c:idx val="1"/>
          <c:order val="2"/>
          <c:tx>
            <c:strRef>
              <c:f>wykresy!$B$61</c:f>
              <c:strCache>
                <c:ptCount val="1"/>
                <c:pt idx="0">
                  <c:v>Region Turku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marker>
            <c:symbol val="none"/>
          </c:marker>
          <c:cat>
            <c:numRef>
              <c:f>wykresy!$C$58:$P$58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wykresy!$C$61:$P$61</c:f>
              <c:numCache>
                <c:formatCode>0.0</c:formatCode>
                <c:ptCount val="14"/>
                <c:pt idx="0">
                  <c:v>138.3489302867764</c:v>
                </c:pt>
                <c:pt idx="1">
                  <c:v>137.9570543656576</c:v>
                </c:pt>
                <c:pt idx="2">
                  <c:v>142.1424698816394</c:v>
                </c:pt>
                <c:pt idx="3">
                  <c:v>139.3983020829767</c:v>
                </c:pt>
                <c:pt idx="4">
                  <c:v>149.5407151802255</c:v>
                </c:pt>
                <c:pt idx="5">
                  <c:v>149.9911074197412</c:v>
                </c:pt>
                <c:pt idx="6">
                  <c:v>161.6626156294259</c:v>
                </c:pt>
                <c:pt idx="7">
                  <c:v>168.3425325694827</c:v>
                </c:pt>
                <c:pt idx="8">
                  <c:v>161.7893431387477</c:v>
                </c:pt>
                <c:pt idx="9">
                  <c:v>167.9298287636459</c:v>
                </c:pt>
                <c:pt idx="10">
                  <c:v>178.4093507285337</c:v>
                </c:pt>
                <c:pt idx="11">
                  <c:v>179.0781750093944</c:v>
                </c:pt>
                <c:pt idx="12">
                  <c:v>200.9789424765675</c:v>
                </c:pt>
                <c:pt idx="13">
                  <c:v>202.499212216075</c:v>
                </c:pt>
              </c:numCache>
            </c:numRef>
          </c:val>
          <c:smooth val="0"/>
        </c:ser>
        <c:ser>
          <c:idx val="2"/>
          <c:order val="3"/>
          <c:tx>
            <c:strRef>
              <c:f>wykresy!$B$62</c:f>
              <c:strCache>
                <c:ptCount val="1"/>
                <c:pt idx="0">
                  <c:v>Region Tampere</c:v>
                </c:pt>
              </c:strCache>
            </c:strRef>
          </c:tx>
          <c:spPr>
            <a:ln>
              <a:solidFill>
                <a:srgbClr val="EEECE1">
                  <a:lumMod val="50000"/>
                </a:srgbClr>
              </a:solidFill>
            </a:ln>
          </c:spPr>
          <c:marker>
            <c:symbol val="none"/>
          </c:marker>
          <c:cat>
            <c:numRef>
              <c:f>wykresy!$C$58:$P$58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wykresy!$C$62:$P$62</c:f>
              <c:numCache>
                <c:formatCode>0.0</c:formatCode>
                <c:ptCount val="14"/>
                <c:pt idx="0">
                  <c:v>99.68000668076206</c:v>
                </c:pt>
                <c:pt idx="1">
                  <c:v>103.0027151120995</c:v>
                </c:pt>
                <c:pt idx="2">
                  <c:v>110.7287940338324</c:v>
                </c:pt>
                <c:pt idx="3">
                  <c:v>115.5432538100142</c:v>
                </c:pt>
                <c:pt idx="4">
                  <c:v>118.0162702482039</c:v>
                </c:pt>
                <c:pt idx="5">
                  <c:v>116.8846885568009</c:v>
                </c:pt>
                <c:pt idx="6">
                  <c:v>132.2048455624064</c:v>
                </c:pt>
                <c:pt idx="7">
                  <c:v>134.8794934625269</c:v>
                </c:pt>
                <c:pt idx="8">
                  <c:v>150.0857154544406</c:v>
                </c:pt>
                <c:pt idx="9">
                  <c:v>151.1558980438649</c:v>
                </c:pt>
                <c:pt idx="10">
                  <c:v>160.3491227655906</c:v>
                </c:pt>
                <c:pt idx="11">
                  <c:v>150.2895868580433</c:v>
                </c:pt>
                <c:pt idx="12">
                  <c:v>173.52018920952</c:v>
                </c:pt>
                <c:pt idx="13">
                  <c:v>181.2630620322473</c:v>
                </c:pt>
              </c:numCache>
            </c:numRef>
          </c:val>
          <c:smooth val="0"/>
        </c:ser>
        <c:ser>
          <c:idx val="3"/>
          <c:order val="4"/>
          <c:tx>
            <c:strRef>
              <c:f>wykresy!$B$63</c:f>
              <c:strCache>
                <c:ptCount val="1"/>
                <c:pt idx="0">
                  <c:v>Region Kopenhagi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numRef>
              <c:f>wykresy!$C$58:$P$58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wykresy!$C$63:$P$63</c:f>
              <c:numCache>
                <c:formatCode>0.0</c:formatCode>
                <c:ptCount val="14"/>
                <c:pt idx="0">
                  <c:v>309.0522542543627</c:v>
                </c:pt>
                <c:pt idx="1">
                  <c:v>308.856248929729</c:v>
                </c:pt>
                <c:pt idx="2">
                  <c:v>308.8782166347177</c:v>
                </c:pt>
                <c:pt idx="3">
                  <c:v>320.0227156511812</c:v>
                </c:pt>
                <c:pt idx="4">
                  <c:v>334.2020335687376</c:v>
                </c:pt>
                <c:pt idx="5">
                  <c:v>337.7593640734608</c:v>
                </c:pt>
                <c:pt idx="6">
                  <c:v>349.6034746092137</c:v>
                </c:pt>
                <c:pt idx="7">
                  <c:v>378.1887143355518</c:v>
                </c:pt>
                <c:pt idx="8">
                  <c:v>389.8956450412406</c:v>
                </c:pt>
                <c:pt idx="9">
                  <c:v>397.8860424054837</c:v>
                </c:pt>
                <c:pt idx="10">
                  <c:v>440.3456347220181</c:v>
                </c:pt>
                <c:pt idx="11">
                  <c:v>452.2807341706157</c:v>
                </c:pt>
                <c:pt idx="12">
                  <c:v>501.752898216424</c:v>
                </c:pt>
                <c:pt idx="13">
                  <c:v>519.1482089617731</c:v>
                </c:pt>
              </c:numCache>
            </c:numRef>
          </c:val>
          <c:smooth val="0"/>
        </c:ser>
        <c:ser>
          <c:idx val="4"/>
          <c:order val="5"/>
          <c:tx>
            <c:strRef>
              <c:f>wykresy!$B$64</c:f>
              <c:strCache>
                <c:ptCount val="1"/>
                <c:pt idx="0">
                  <c:v>Region Aarhus</c:v>
                </c:pt>
              </c:strCache>
            </c:strRef>
          </c:tx>
          <c:spPr>
            <a:ln>
              <a:solidFill>
                <a:srgbClr val="92D050"/>
              </a:solidFill>
            </a:ln>
          </c:spPr>
          <c:marker>
            <c:symbol val="none"/>
          </c:marker>
          <c:cat>
            <c:numRef>
              <c:f>wykresy!$C$58:$P$58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wykresy!$C$64:$P$64</c:f>
              <c:numCache>
                <c:formatCode>0.0</c:formatCode>
                <c:ptCount val="14"/>
                <c:pt idx="0">
                  <c:v>149.0566085565592</c:v>
                </c:pt>
                <c:pt idx="1">
                  <c:v>157.2559881801384</c:v>
                </c:pt>
                <c:pt idx="2">
                  <c:v>152.0962835603756</c:v>
                </c:pt>
                <c:pt idx="3">
                  <c:v>173.6969812030886</c:v>
                </c:pt>
                <c:pt idx="4">
                  <c:v>167.8654887621309</c:v>
                </c:pt>
                <c:pt idx="5">
                  <c:v>176.4132997700245</c:v>
                </c:pt>
                <c:pt idx="6">
                  <c:v>180.4481443191628</c:v>
                </c:pt>
                <c:pt idx="7">
                  <c:v>186.1616322912622</c:v>
                </c:pt>
                <c:pt idx="8">
                  <c:v>197.5682293472901</c:v>
                </c:pt>
                <c:pt idx="9">
                  <c:v>205.0921191409698</c:v>
                </c:pt>
                <c:pt idx="10">
                  <c:v>225.3592110992202</c:v>
                </c:pt>
                <c:pt idx="11">
                  <c:v>242.7452015990566</c:v>
                </c:pt>
                <c:pt idx="12">
                  <c:v>267.7072856486474</c:v>
                </c:pt>
                <c:pt idx="13">
                  <c:v>286.9918507516632</c:v>
                </c:pt>
              </c:numCache>
            </c:numRef>
          </c:val>
          <c:smooth val="0"/>
        </c:ser>
        <c:ser>
          <c:idx val="6"/>
          <c:order val="6"/>
          <c:tx>
            <c:strRef>
              <c:f>wykresy!$B$65</c:f>
              <c:strCache>
                <c:ptCount val="1"/>
                <c:pt idx="0">
                  <c:v>Region Aalborga</c:v>
                </c:pt>
              </c:strCache>
            </c:strRef>
          </c:tx>
          <c:spPr>
            <a:ln>
              <a:solidFill>
                <a:srgbClr val="66FF66"/>
              </a:solidFill>
            </a:ln>
          </c:spPr>
          <c:marker>
            <c:symbol val="none"/>
          </c:marker>
          <c:cat>
            <c:numRef>
              <c:f>wykresy!$C$58:$P$58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wykresy!$C$65:$P$65</c:f>
              <c:numCache>
                <c:formatCode>0.0</c:formatCode>
                <c:ptCount val="14"/>
                <c:pt idx="0">
                  <c:v>54.63727399644944</c:v>
                </c:pt>
                <c:pt idx="1">
                  <c:v>69.41705179063272</c:v>
                </c:pt>
                <c:pt idx="2">
                  <c:v>70.73973800479506</c:v>
                </c:pt>
                <c:pt idx="3">
                  <c:v>81.58600438567806</c:v>
                </c:pt>
                <c:pt idx="4">
                  <c:v>81.77487634777891</c:v>
                </c:pt>
                <c:pt idx="5">
                  <c:v>97.3221789751415</c:v>
                </c:pt>
                <c:pt idx="6">
                  <c:v>112.6903166077787</c:v>
                </c:pt>
                <c:pt idx="7">
                  <c:v>106.4176424505869</c:v>
                </c:pt>
                <c:pt idx="8">
                  <c:v>120.7589675194655</c:v>
                </c:pt>
                <c:pt idx="9">
                  <c:v>131.090497230907</c:v>
                </c:pt>
                <c:pt idx="10">
                  <c:v>137.8470329245654</c:v>
                </c:pt>
                <c:pt idx="11">
                  <c:v>153.6659946294506</c:v>
                </c:pt>
                <c:pt idx="12">
                  <c:v>174.311546976186</c:v>
                </c:pt>
                <c:pt idx="13">
                  <c:v>200.0785838365453</c:v>
                </c:pt>
              </c:numCache>
            </c:numRef>
          </c:val>
          <c:smooth val="0"/>
        </c:ser>
        <c:ser>
          <c:idx val="7"/>
          <c:order val="7"/>
          <c:tx>
            <c:strRef>
              <c:f>wykresy!$B$66</c:f>
              <c:strCache>
                <c:ptCount val="1"/>
                <c:pt idx="0">
                  <c:v>Region Sztokholmu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numRef>
              <c:f>wykresy!$C$58:$P$58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wykresy!$C$66:$P$66</c:f>
              <c:numCache>
                <c:formatCode>0.0</c:formatCode>
                <c:ptCount val="14"/>
                <c:pt idx="0">
                  <c:v>298.6064477921142</c:v>
                </c:pt>
                <c:pt idx="1">
                  <c:v>307.3699683525211</c:v>
                </c:pt>
                <c:pt idx="2">
                  <c:v>303.5540072718097</c:v>
                </c:pt>
                <c:pt idx="3">
                  <c:v>298.0869153570415</c:v>
                </c:pt>
                <c:pt idx="4">
                  <c:v>312.0042646673178</c:v>
                </c:pt>
                <c:pt idx="5">
                  <c:v>327.5134817662447</c:v>
                </c:pt>
                <c:pt idx="6">
                  <c:v>336.3589945739168</c:v>
                </c:pt>
                <c:pt idx="7">
                  <c:v>342.5257441723702</c:v>
                </c:pt>
                <c:pt idx="8">
                  <c:v>349.8304194476971</c:v>
                </c:pt>
                <c:pt idx="9">
                  <c:v>361.7894242208127</c:v>
                </c:pt>
                <c:pt idx="10">
                  <c:v>371.5861175466085</c:v>
                </c:pt>
                <c:pt idx="11">
                  <c:v>363.4251923851073</c:v>
                </c:pt>
                <c:pt idx="12">
                  <c:v>394.0285148314124</c:v>
                </c:pt>
                <c:pt idx="13">
                  <c:v>412.3636698721113</c:v>
                </c:pt>
              </c:numCache>
            </c:numRef>
          </c:val>
          <c:smooth val="0"/>
        </c:ser>
        <c:ser>
          <c:idx val="8"/>
          <c:order val="8"/>
          <c:tx>
            <c:strRef>
              <c:f>wykresy!$B$67</c:f>
              <c:strCache>
                <c:ptCount val="1"/>
                <c:pt idx="0">
                  <c:v>Region Malmo</c:v>
                </c:pt>
              </c:strCache>
            </c:strRef>
          </c:tx>
          <c:spPr>
            <a:ln>
              <a:solidFill>
                <a:srgbClr val="FF00FF"/>
              </a:solidFill>
            </a:ln>
          </c:spPr>
          <c:marker>
            <c:symbol val="none"/>
          </c:marker>
          <c:cat>
            <c:numRef>
              <c:f>wykresy!$C$58:$P$58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wykresy!$C$67:$P$67</c:f>
              <c:numCache>
                <c:formatCode>0.0</c:formatCode>
                <c:ptCount val="14"/>
                <c:pt idx="0">
                  <c:v>225.0451384992753</c:v>
                </c:pt>
                <c:pt idx="1">
                  <c:v>230.3456121817508</c:v>
                </c:pt>
                <c:pt idx="2">
                  <c:v>241.7246235780218</c:v>
                </c:pt>
                <c:pt idx="3">
                  <c:v>232.3614923955474</c:v>
                </c:pt>
                <c:pt idx="4">
                  <c:v>240.2912360489062</c:v>
                </c:pt>
                <c:pt idx="5">
                  <c:v>253.7265853907781</c:v>
                </c:pt>
                <c:pt idx="6">
                  <c:v>251.3331717367587</c:v>
                </c:pt>
                <c:pt idx="7">
                  <c:v>258.3956117658331</c:v>
                </c:pt>
                <c:pt idx="8">
                  <c:v>260.202167315322</c:v>
                </c:pt>
                <c:pt idx="9">
                  <c:v>254.6420417595392</c:v>
                </c:pt>
                <c:pt idx="10">
                  <c:v>262.7103760841767</c:v>
                </c:pt>
                <c:pt idx="11">
                  <c:v>261.4288292055593</c:v>
                </c:pt>
                <c:pt idx="12">
                  <c:v>298.2405726674217</c:v>
                </c:pt>
                <c:pt idx="13">
                  <c:v>303.305842929541</c:v>
                </c:pt>
              </c:numCache>
            </c:numRef>
          </c:val>
          <c:smooth val="0"/>
        </c:ser>
        <c:ser>
          <c:idx val="9"/>
          <c:order val="9"/>
          <c:tx>
            <c:strRef>
              <c:f>wykresy!$B$68</c:f>
              <c:strCache>
                <c:ptCount val="1"/>
                <c:pt idx="0">
                  <c:v>Region Göteborga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cat>
            <c:numRef>
              <c:f>wykresy!$C$58:$P$58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wykresy!$C$68:$P$68</c:f>
              <c:numCache>
                <c:formatCode>0.0</c:formatCode>
                <c:ptCount val="14"/>
                <c:pt idx="0">
                  <c:v>165.1869262293683</c:v>
                </c:pt>
                <c:pt idx="1">
                  <c:v>171.3337985867222</c:v>
                </c:pt>
                <c:pt idx="2">
                  <c:v>167.7065107931875</c:v>
                </c:pt>
                <c:pt idx="3">
                  <c:v>177.9177190713355</c:v>
                </c:pt>
                <c:pt idx="4">
                  <c:v>172.9096360658548</c:v>
                </c:pt>
                <c:pt idx="5">
                  <c:v>185.8576505399896</c:v>
                </c:pt>
                <c:pt idx="6">
                  <c:v>183.6497690874227</c:v>
                </c:pt>
                <c:pt idx="7">
                  <c:v>186.411244221169</c:v>
                </c:pt>
                <c:pt idx="8">
                  <c:v>184.4246803840343</c:v>
                </c:pt>
                <c:pt idx="9">
                  <c:v>195.5498238917488</c:v>
                </c:pt>
                <c:pt idx="10">
                  <c:v>202.5952119801766</c:v>
                </c:pt>
                <c:pt idx="11">
                  <c:v>201.1404519994613</c:v>
                </c:pt>
                <c:pt idx="12">
                  <c:v>220.3634887820716</c:v>
                </c:pt>
                <c:pt idx="13">
                  <c:v>247.1958134228163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22855880"/>
        <c:axId val="2122858888"/>
      </c:lineChart>
      <c:catAx>
        <c:axId val="2122855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pl-PL"/>
          </a:p>
        </c:txPr>
        <c:crossAx val="2122858888"/>
        <c:crosses val="autoZero"/>
        <c:auto val="1"/>
        <c:lblAlgn val="ctr"/>
        <c:lblOffset val="100"/>
        <c:noMultiLvlLbl val="0"/>
      </c:catAx>
      <c:valAx>
        <c:axId val="2122858888"/>
        <c:scaling>
          <c:orientation val="minMax"/>
        </c:scaling>
        <c:delete val="0"/>
        <c:axPos val="l"/>
        <c:numFmt formatCode="0" sourceLinked="0"/>
        <c:majorTickMark val="out"/>
        <c:minorTickMark val="none"/>
        <c:tickLblPos val="nextTo"/>
        <c:crossAx val="2122855880"/>
        <c:crosses val="autoZero"/>
        <c:crossBetween val="midCat"/>
      </c:valAx>
    </c:plotArea>
    <c:legend>
      <c:legendPos val="b"/>
      <c:layout>
        <c:manualLayout>
          <c:xMode val="edge"/>
          <c:yMode val="edge"/>
          <c:x val="0.103208609990939"/>
          <c:y val="0.798550640279395"/>
          <c:w val="0.891797510478989"/>
          <c:h val="0.180915146811539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l-PL"/>
    </a:p>
  </c:txPr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0917876188104"/>
          <c:y val="0.0218444558349759"/>
          <c:w val="0.852145956502916"/>
          <c:h val="0.708443378196761"/>
        </c:manualLayout>
      </c:layout>
      <c:lineChart>
        <c:grouping val="standard"/>
        <c:varyColors val="0"/>
        <c:ser>
          <c:idx val="5"/>
          <c:order val="0"/>
          <c:tx>
            <c:strRef>
              <c:f>wykresy!$A$84</c:f>
              <c:strCache>
                <c:ptCount val="1"/>
                <c:pt idx="0">
                  <c:v>Trójmiasto-OM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cat>
            <c:numRef>
              <c:f>wykresy!$B$77:$O$77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wykresy!$B$84:$O$84</c:f>
              <c:numCache>
                <c:formatCode>General</c:formatCode>
                <c:ptCount val="14"/>
                <c:pt idx="0">
                  <c:v>582.0</c:v>
                </c:pt>
                <c:pt idx="1">
                  <c:v>631.0</c:v>
                </c:pt>
                <c:pt idx="2">
                  <c:v>703.0</c:v>
                </c:pt>
                <c:pt idx="3">
                  <c:v>758.0</c:v>
                </c:pt>
                <c:pt idx="4">
                  <c:v>806.0</c:v>
                </c:pt>
                <c:pt idx="5">
                  <c:v>887.0</c:v>
                </c:pt>
                <c:pt idx="6">
                  <c:v>1039.0</c:v>
                </c:pt>
                <c:pt idx="7">
                  <c:v>1078.0</c:v>
                </c:pt>
                <c:pt idx="8">
                  <c:v>1153.0</c:v>
                </c:pt>
                <c:pt idx="9">
                  <c:v>1173.0</c:v>
                </c:pt>
                <c:pt idx="10">
                  <c:v>1143.0</c:v>
                </c:pt>
                <c:pt idx="11">
                  <c:v>1087.0</c:v>
                </c:pt>
                <c:pt idx="12">
                  <c:v>1339.0</c:v>
                </c:pt>
                <c:pt idx="13">
                  <c:v>1482.0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wykresy!$A$85</c:f>
              <c:strCache>
                <c:ptCount val="1"/>
                <c:pt idx="0">
                  <c:v>Lubelski</c:v>
                </c:pt>
              </c:strCache>
            </c:strRef>
          </c:tx>
          <c:spPr>
            <a:ln>
              <a:solidFill>
                <a:srgbClr val="00B0F0"/>
              </a:solidFill>
            </a:ln>
          </c:spPr>
          <c:marker>
            <c:symbol val="none"/>
          </c:marker>
          <c:cat>
            <c:numRef>
              <c:f>wykresy!$B$77:$O$77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wykresy!$B$85:$O$85</c:f>
              <c:numCache>
                <c:formatCode>General</c:formatCode>
                <c:ptCount val="14"/>
                <c:pt idx="0">
                  <c:v>478.0</c:v>
                </c:pt>
                <c:pt idx="1">
                  <c:v>514.0</c:v>
                </c:pt>
                <c:pt idx="2">
                  <c:v>582.0</c:v>
                </c:pt>
                <c:pt idx="3">
                  <c:v>631.0</c:v>
                </c:pt>
                <c:pt idx="4">
                  <c:v>668.0</c:v>
                </c:pt>
                <c:pt idx="5">
                  <c:v>670.0</c:v>
                </c:pt>
                <c:pt idx="6">
                  <c:v>731.0</c:v>
                </c:pt>
                <c:pt idx="7">
                  <c:v>796.0</c:v>
                </c:pt>
                <c:pt idx="8">
                  <c:v>1000.0</c:v>
                </c:pt>
                <c:pt idx="9">
                  <c:v>992.0</c:v>
                </c:pt>
                <c:pt idx="10">
                  <c:v>1092.0</c:v>
                </c:pt>
                <c:pt idx="11">
                  <c:v>1112.0</c:v>
                </c:pt>
                <c:pt idx="12">
                  <c:v>1232.0</c:v>
                </c:pt>
                <c:pt idx="13">
                  <c:v>1394.0</c:v>
                </c:pt>
              </c:numCache>
            </c:numRef>
          </c:val>
          <c:smooth val="0"/>
        </c:ser>
        <c:ser>
          <c:idx val="1"/>
          <c:order val="2"/>
          <c:tx>
            <c:strRef>
              <c:f>wykresy!$A$86</c:f>
              <c:strCache>
                <c:ptCount val="1"/>
                <c:pt idx="0">
                  <c:v>Bydgosko-Toruński</c:v>
                </c:pt>
              </c:strCache>
            </c:strRef>
          </c:tx>
          <c:marker>
            <c:symbol val="none"/>
          </c:marker>
          <c:cat>
            <c:numRef>
              <c:f>wykresy!$B$77:$O$77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wykresy!$B$86:$O$86</c:f>
              <c:numCache>
                <c:formatCode>General</c:formatCode>
                <c:ptCount val="14"/>
                <c:pt idx="0">
                  <c:v>339.0</c:v>
                </c:pt>
                <c:pt idx="1">
                  <c:v>353.0</c:v>
                </c:pt>
                <c:pt idx="2">
                  <c:v>417.0</c:v>
                </c:pt>
                <c:pt idx="3">
                  <c:v>441.0</c:v>
                </c:pt>
                <c:pt idx="4">
                  <c:v>447.0</c:v>
                </c:pt>
                <c:pt idx="5">
                  <c:v>487.0</c:v>
                </c:pt>
                <c:pt idx="6">
                  <c:v>583.0</c:v>
                </c:pt>
                <c:pt idx="7">
                  <c:v>578.0</c:v>
                </c:pt>
                <c:pt idx="8">
                  <c:v>695.0</c:v>
                </c:pt>
                <c:pt idx="9">
                  <c:v>730.0</c:v>
                </c:pt>
                <c:pt idx="10">
                  <c:v>785.0</c:v>
                </c:pt>
                <c:pt idx="11">
                  <c:v>788.0</c:v>
                </c:pt>
                <c:pt idx="12">
                  <c:v>811.0</c:v>
                </c:pt>
                <c:pt idx="13">
                  <c:v>932.0</c:v>
                </c:pt>
              </c:numCache>
            </c:numRef>
          </c:val>
          <c:smooth val="0"/>
        </c:ser>
        <c:ser>
          <c:idx val="2"/>
          <c:order val="3"/>
          <c:tx>
            <c:strRef>
              <c:f>wykresy!$A$87</c:f>
              <c:strCache>
                <c:ptCount val="1"/>
                <c:pt idx="0">
                  <c:v>Szczecin-OM</c:v>
                </c:pt>
              </c:strCache>
            </c:strRef>
          </c:tx>
          <c:spPr>
            <a:ln>
              <a:solidFill>
                <a:srgbClr val="92D050"/>
              </a:solidFill>
            </a:ln>
          </c:spPr>
          <c:marker>
            <c:symbol val="none"/>
          </c:marker>
          <c:cat>
            <c:numRef>
              <c:f>wykresy!$B$77:$O$77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wykresy!$B$87:$O$87</c:f>
              <c:numCache>
                <c:formatCode>General</c:formatCode>
                <c:ptCount val="14"/>
                <c:pt idx="0">
                  <c:v>194.0</c:v>
                </c:pt>
                <c:pt idx="1">
                  <c:v>238.0</c:v>
                </c:pt>
                <c:pt idx="2">
                  <c:v>250.0</c:v>
                </c:pt>
                <c:pt idx="3">
                  <c:v>292.0</c:v>
                </c:pt>
                <c:pt idx="4">
                  <c:v>343.0</c:v>
                </c:pt>
                <c:pt idx="5">
                  <c:v>377.0</c:v>
                </c:pt>
                <c:pt idx="6">
                  <c:v>456.0</c:v>
                </c:pt>
                <c:pt idx="7">
                  <c:v>494.0</c:v>
                </c:pt>
                <c:pt idx="8">
                  <c:v>527.0</c:v>
                </c:pt>
                <c:pt idx="9">
                  <c:v>611.0</c:v>
                </c:pt>
                <c:pt idx="10">
                  <c:v>662.0</c:v>
                </c:pt>
                <c:pt idx="11">
                  <c:v>608.0</c:v>
                </c:pt>
                <c:pt idx="12">
                  <c:v>663.0</c:v>
                </c:pt>
                <c:pt idx="13">
                  <c:v>782.0</c:v>
                </c:pt>
              </c:numCache>
            </c:numRef>
          </c:val>
          <c:smooth val="0"/>
        </c:ser>
        <c:ser>
          <c:idx val="3"/>
          <c:order val="4"/>
          <c:tx>
            <c:strRef>
              <c:f>wykresy!$A$88</c:f>
              <c:strCache>
                <c:ptCount val="1"/>
                <c:pt idx="0">
                  <c:v>Białostocki</c:v>
                </c:pt>
              </c:strCache>
            </c:strRef>
          </c:tx>
          <c:marker>
            <c:symbol val="none"/>
          </c:marker>
          <c:cat>
            <c:numRef>
              <c:f>wykresy!$B$77:$O$77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wykresy!$B$88:$O$88</c:f>
              <c:numCache>
                <c:formatCode>General</c:formatCode>
                <c:ptCount val="14"/>
                <c:pt idx="0">
                  <c:v>223.0</c:v>
                </c:pt>
                <c:pt idx="1">
                  <c:v>329.0</c:v>
                </c:pt>
                <c:pt idx="2">
                  <c:v>284.0</c:v>
                </c:pt>
                <c:pt idx="3">
                  <c:v>296.0</c:v>
                </c:pt>
                <c:pt idx="4">
                  <c:v>311.0</c:v>
                </c:pt>
                <c:pt idx="5">
                  <c:v>357.0</c:v>
                </c:pt>
                <c:pt idx="6">
                  <c:v>359.0</c:v>
                </c:pt>
                <c:pt idx="7">
                  <c:v>428.0</c:v>
                </c:pt>
                <c:pt idx="8">
                  <c:v>466.0</c:v>
                </c:pt>
                <c:pt idx="9">
                  <c:v>545.0</c:v>
                </c:pt>
                <c:pt idx="10">
                  <c:v>566.0</c:v>
                </c:pt>
                <c:pt idx="11">
                  <c:v>527.0</c:v>
                </c:pt>
                <c:pt idx="12">
                  <c:v>597.0</c:v>
                </c:pt>
                <c:pt idx="13">
                  <c:v>619.0</c:v>
                </c:pt>
              </c:numCache>
            </c:numRef>
          </c:val>
          <c:smooth val="0"/>
        </c:ser>
        <c:ser>
          <c:idx val="4"/>
          <c:order val="5"/>
          <c:tx>
            <c:strRef>
              <c:f>wykresy!$A$89</c:f>
              <c:strCache>
                <c:ptCount val="1"/>
                <c:pt idx="0">
                  <c:v>Olsztyński</c:v>
                </c:pt>
              </c:strCache>
            </c:strRef>
          </c:tx>
          <c:spPr>
            <a:ln>
              <a:solidFill>
                <a:srgbClr val="CC9900"/>
              </a:solidFill>
            </a:ln>
          </c:spPr>
          <c:marker>
            <c:symbol val="none"/>
          </c:marker>
          <c:cat>
            <c:numRef>
              <c:f>wykresy!$B$77:$O$77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wykresy!$B$89:$O$89</c:f>
              <c:numCache>
                <c:formatCode>General</c:formatCode>
                <c:ptCount val="14"/>
                <c:pt idx="0">
                  <c:v>136.0</c:v>
                </c:pt>
                <c:pt idx="1">
                  <c:v>135.0</c:v>
                </c:pt>
                <c:pt idx="2">
                  <c:v>175.0</c:v>
                </c:pt>
                <c:pt idx="3">
                  <c:v>207.0</c:v>
                </c:pt>
                <c:pt idx="4">
                  <c:v>228.0</c:v>
                </c:pt>
                <c:pt idx="5">
                  <c:v>234.0</c:v>
                </c:pt>
                <c:pt idx="6">
                  <c:v>259.0</c:v>
                </c:pt>
                <c:pt idx="7">
                  <c:v>277.0</c:v>
                </c:pt>
                <c:pt idx="8">
                  <c:v>361.0</c:v>
                </c:pt>
                <c:pt idx="9">
                  <c:v>413.0</c:v>
                </c:pt>
                <c:pt idx="10">
                  <c:v>401.0</c:v>
                </c:pt>
                <c:pt idx="11">
                  <c:v>415.0</c:v>
                </c:pt>
                <c:pt idx="12">
                  <c:v>461.0</c:v>
                </c:pt>
                <c:pt idx="13">
                  <c:v>544.0</c:v>
                </c:pt>
              </c:numCache>
            </c:numRef>
          </c:val>
          <c:smooth val="0"/>
        </c:ser>
        <c:ser>
          <c:idx val="6"/>
          <c:order val="6"/>
          <c:tx>
            <c:strRef>
              <c:f>wykresy!$A$90</c:f>
              <c:strCache>
                <c:ptCount val="1"/>
                <c:pt idx="0">
                  <c:v>Rzeszowski</c:v>
                </c:pt>
              </c:strCache>
            </c:strRef>
          </c:tx>
          <c:spPr>
            <a:ln>
              <a:solidFill>
                <a:srgbClr val="FF66FF"/>
              </a:solidFill>
            </a:ln>
          </c:spPr>
          <c:marker>
            <c:symbol val="none"/>
          </c:marker>
          <c:cat>
            <c:numRef>
              <c:f>wykresy!$B$77:$O$77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wykresy!$B$90:$O$90</c:f>
              <c:numCache>
                <c:formatCode>General</c:formatCode>
                <c:ptCount val="14"/>
                <c:pt idx="0">
                  <c:v>95.0</c:v>
                </c:pt>
                <c:pt idx="1">
                  <c:v>130.0</c:v>
                </c:pt>
                <c:pt idx="2">
                  <c:v>109.0</c:v>
                </c:pt>
                <c:pt idx="3">
                  <c:v>170.0</c:v>
                </c:pt>
                <c:pt idx="4">
                  <c:v>174.0</c:v>
                </c:pt>
                <c:pt idx="5">
                  <c:v>169.0</c:v>
                </c:pt>
                <c:pt idx="6">
                  <c:v>214.0</c:v>
                </c:pt>
                <c:pt idx="7">
                  <c:v>263.0</c:v>
                </c:pt>
                <c:pt idx="8">
                  <c:v>301.0</c:v>
                </c:pt>
                <c:pt idx="9">
                  <c:v>299.0</c:v>
                </c:pt>
                <c:pt idx="10">
                  <c:v>320.0</c:v>
                </c:pt>
                <c:pt idx="11">
                  <c:v>344.0</c:v>
                </c:pt>
                <c:pt idx="12">
                  <c:v>266.0</c:v>
                </c:pt>
                <c:pt idx="13">
                  <c:v>362.0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24544920"/>
        <c:axId val="2124547720"/>
      </c:lineChart>
      <c:catAx>
        <c:axId val="21245449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pl-PL"/>
          </a:p>
        </c:txPr>
        <c:crossAx val="2124547720"/>
        <c:crosses val="autoZero"/>
        <c:auto val="1"/>
        <c:lblAlgn val="ctr"/>
        <c:lblOffset val="100"/>
        <c:noMultiLvlLbl val="0"/>
      </c:catAx>
      <c:valAx>
        <c:axId val="21245477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124544920"/>
        <c:crosses val="autoZero"/>
        <c:crossBetween val="midCat"/>
      </c:valAx>
    </c:plotArea>
    <c:legend>
      <c:legendPos val="b"/>
      <c:layout>
        <c:manualLayout>
          <c:xMode val="edge"/>
          <c:yMode val="edge"/>
          <c:x val="0.103208436167826"/>
          <c:y val="0.841155720491619"/>
          <c:w val="0.89679148145518"/>
          <c:h val="0.158844439747047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l-PL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5345644322374"/>
          <c:y val="0.0188316169147734"/>
          <c:w val="0.554545227747167"/>
          <c:h val="0.90375610320145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70C0"/>
            </a:solidFill>
          </c:spPr>
          <c:invertIfNegative val="0"/>
          <c:dPt>
            <c:idx val="2"/>
            <c:invertIfNegative val="0"/>
            <c:bubble3D val="0"/>
            <c:spPr>
              <a:solidFill>
                <a:srgbClr val="FF0000"/>
              </a:solidFill>
            </c:spPr>
          </c:dPt>
          <c:dLbls>
            <c:numFmt formatCode="#,##0.0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wykresy!$A$40:$A$56</c:f>
              <c:strCache>
                <c:ptCount val="17"/>
                <c:pt idx="0">
                  <c:v>Warszawa-OM</c:v>
                </c:pt>
                <c:pt idx="1">
                  <c:v>Kraków-OM</c:v>
                </c:pt>
                <c:pt idx="2">
                  <c:v>Trójmiasto-OM</c:v>
                </c:pt>
                <c:pt idx="3">
                  <c:v>Łódź-OM</c:v>
                </c:pt>
                <c:pt idx="4">
                  <c:v>Bydgosko-Toruński</c:v>
                </c:pt>
                <c:pt idx="5">
                  <c:v>Poznań-OM</c:v>
                </c:pt>
                <c:pt idx="6">
                  <c:v>Białostocki</c:v>
                </c:pt>
                <c:pt idx="7">
                  <c:v>Silesia-OM</c:v>
                </c:pt>
                <c:pt idx="8">
                  <c:v>Gorzowski</c:v>
                </c:pt>
                <c:pt idx="9">
                  <c:v>Wrocław-OM</c:v>
                </c:pt>
                <c:pt idx="10">
                  <c:v>Szczecin-OM</c:v>
                </c:pt>
                <c:pt idx="11">
                  <c:v>Kielecki</c:v>
                </c:pt>
                <c:pt idx="12">
                  <c:v>Lubelski</c:v>
                </c:pt>
                <c:pt idx="13">
                  <c:v>Olsztyński</c:v>
                </c:pt>
                <c:pt idx="14">
                  <c:v>Zielonogórski</c:v>
                </c:pt>
                <c:pt idx="15">
                  <c:v>Rzeszowski</c:v>
                </c:pt>
                <c:pt idx="16">
                  <c:v>Opolski</c:v>
                </c:pt>
              </c:strCache>
            </c:strRef>
          </c:cat>
          <c:val>
            <c:numRef>
              <c:f>wykresy!$B$40:$B$56</c:f>
              <c:numCache>
                <c:formatCode>0.0</c:formatCode>
                <c:ptCount val="17"/>
                <c:pt idx="0">
                  <c:v>11.47229156265602</c:v>
                </c:pt>
                <c:pt idx="1">
                  <c:v>10.56070724764618</c:v>
                </c:pt>
                <c:pt idx="2">
                  <c:v>10.0313108722314</c:v>
                </c:pt>
                <c:pt idx="3">
                  <c:v>9.213113786591018</c:v>
                </c:pt>
                <c:pt idx="4">
                  <c:v>8.819461006439304</c:v>
                </c:pt>
                <c:pt idx="5">
                  <c:v>8.638031879269547</c:v>
                </c:pt>
                <c:pt idx="6">
                  <c:v>8.583037074657186</c:v>
                </c:pt>
                <c:pt idx="7">
                  <c:v>8.240457555689374</c:v>
                </c:pt>
                <c:pt idx="8">
                  <c:v>8.053435114503887</c:v>
                </c:pt>
                <c:pt idx="9">
                  <c:v>8.000080821142814</c:v>
                </c:pt>
                <c:pt idx="10">
                  <c:v>7.572571956287478</c:v>
                </c:pt>
                <c:pt idx="11">
                  <c:v>7.551659654043951</c:v>
                </c:pt>
                <c:pt idx="12">
                  <c:v>7.072401614530778</c:v>
                </c:pt>
                <c:pt idx="13">
                  <c:v>6.398728214790391</c:v>
                </c:pt>
                <c:pt idx="14">
                  <c:v>6.369836065573771</c:v>
                </c:pt>
                <c:pt idx="15">
                  <c:v>5.429415422885572</c:v>
                </c:pt>
                <c:pt idx="16">
                  <c:v>5.187554019014684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24574968"/>
        <c:axId val="2124577912"/>
      </c:barChart>
      <c:catAx>
        <c:axId val="21245749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124577912"/>
        <c:crosses val="autoZero"/>
        <c:auto val="1"/>
        <c:lblAlgn val="ctr"/>
        <c:lblOffset val="100"/>
        <c:noMultiLvlLbl val="0"/>
      </c:catAx>
      <c:valAx>
        <c:axId val="2124577912"/>
        <c:scaling>
          <c:orientation val="minMax"/>
        </c:scaling>
        <c:delete val="0"/>
        <c:axPos val="b"/>
        <c:numFmt formatCode="0.0" sourceLinked="1"/>
        <c:majorTickMark val="out"/>
        <c:minorTickMark val="none"/>
        <c:tickLblPos val="nextTo"/>
        <c:crossAx val="212457496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l-PL"/>
    </a:p>
  </c:txPr>
  <c:externalData r:id="rId2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0892920133668382"/>
          <c:y val="0.0516575730447187"/>
          <c:w val="0.910588687174505"/>
          <c:h val="0.81526915515933"/>
        </c:manualLayout>
      </c:layout>
      <c:lineChart>
        <c:grouping val="standard"/>
        <c:varyColors val="0"/>
        <c:ser>
          <c:idx val="0"/>
          <c:order val="0"/>
          <c:tx>
            <c:strRef>
              <c:f>wykresy!$B$59</c:f>
              <c:strCache>
                <c:ptCount val="1"/>
                <c:pt idx="0">
                  <c:v>Trójmiasto-OM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Pt>
            <c:idx val="5"/>
            <c:bubble3D val="0"/>
            <c:spPr>
              <a:ln>
                <a:solidFill>
                  <a:srgbClr val="FF0000"/>
                </a:solidFill>
              </a:ln>
            </c:spPr>
          </c:dPt>
          <c:cat>
            <c:numRef>
              <c:f>wykresy!$A$60:$A$73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wykresy!$B$60:$B$73</c:f>
              <c:numCache>
                <c:formatCode>0.0</c:formatCode>
                <c:ptCount val="14"/>
                <c:pt idx="0">
                  <c:v>110.6079058862787</c:v>
                </c:pt>
                <c:pt idx="1">
                  <c:v>101.1079206047759</c:v>
                </c:pt>
                <c:pt idx="2">
                  <c:v>111.7293282883925</c:v>
                </c:pt>
                <c:pt idx="3">
                  <c:v>104.2473860567443</c:v>
                </c:pt>
                <c:pt idx="4">
                  <c:v>124.3641976244089</c:v>
                </c:pt>
                <c:pt idx="5">
                  <c:v>105.6657446026358</c:v>
                </c:pt>
                <c:pt idx="6">
                  <c:v>123.6770234496576</c:v>
                </c:pt>
                <c:pt idx="7">
                  <c:v>127.8227017287289</c:v>
                </c:pt>
                <c:pt idx="8">
                  <c:v>104.2744635832202</c:v>
                </c:pt>
                <c:pt idx="9">
                  <c:v>106.1778427271401</c:v>
                </c:pt>
                <c:pt idx="10">
                  <c:v>96.68100199675044</c:v>
                </c:pt>
                <c:pt idx="11">
                  <c:v>87.87433648408116</c:v>
                </c:pt>
                <c:pt idx="12">
                  <c:v>82.15493598287813</c:v>
                </c:pt>
                <c:pt idx="13">
                  <c:v>96.05952837012545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24611128"/>
        <c:axId val="2124614168"/>
      </c:lineChart>
      <c:catAx>
        <c:axId val="2124611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24614168"/>
        <c:crosses val="autoZero"/>
        <c:auto val="1"/>
        <c:lblAlgn val="ctr"/>
        <c:lblOffset val="100"/>
        <c:noMultiLvlLbl val="0"/>
      </c:catAx>
      <c:valAx>
        <c:axId val="2124614168"/>
        <c:scaling>
          <c:orientation val="minMax"/>
        </c:scaling>
        <c:delete val="0"/>
        <c:axPos val="l"/>
        <c:numFmt formatCode="#,##0" sourceLinked="0"/>
        <c:majorTickMark val="out"/>
        <c:minorTickMark val="none"/>
        <c:tickLblPos val="nextTo"/>
        <c:crossAx val="2124611128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l-PL"/>
    </a:p>
  </c:txPr>
  <c:externalData r:id="rId2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55345644322374"/>
          <c:y val="0.0188316169147734"/>
          <c:w val="0.554545227747167"/>
          <c:h val="0.90375610320145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70C0"/>
            </a:solidFill>
          </c:spPr>
          <c:invertIfNegative val="0"/>
          <c:dPt>
            <c:idx val="6"/>
            <c:invertIfNegative val="0"/>
            <c:bubble3D val="0"/>
            <c:spPr>
              <a:solidFill>
                <a:srgbClr val="FF0000"/>
              </a:solidFill>
            </c:spPr>
          </c:dPt>
          <c:dLbls>
            <c:numFmt formatCode="#,##0.0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wykresy!$B$116:$B$131</c:f>
              <c:strCache>
                <c:ptCount val="16"/>
                <c:pt idx="0">
                  <c:v>mazowieckie</c:v>
                </c:pt>
                <c:pt idx="1">
                  <c:v>małopolskie</c:v>
                </c:pt>
                <c:pt idx="2">
                  <c:v>dolnośląskie</c:v>
                </c:pt>
                <c:pt idx="3">
                  <c:v>kujawsko-pomorskie</c:v>
                </c:pt>
                <c:pt idx="4">
                  <c:v>lubuskie</c:v>
                </c:pt>
                <c:pt idx="5">
                  <c:v>świętokrzyskie</c:v>
                </c:pt>
                <c:pt idx="6">
                  <c:v>pomorskie</c:v>
                </c:pt>
                <c:pt idx="7">
                  <c:v>wielkopolskie</c:v>
                </c:pt>
                <c:pt idx="8">
                  <c:v>łódzkie</c:v>
                </c:pt>
                <c:pt idx="9">
                  <c:v>podkarpackie</c:v>
                </c:pt>
                <c:pt idx="10">
                  <c:v>zachodniopomorskie</c:v>
                </c:pt>
                <c:pt idx="11">
                  <c:v>śląskie</c:v>
                </c:pt>
                <c:pt idx="12">
                  <c:v>podlaskie</c:v>
                </c:pt>
                <c:pt idx="13">
                  <c:v>warmińsko-mazurskie</c:v>
                </c:pt>
                <c:pt idx="14">
                  <c:v>lubelskie</c:v>
                </c:pt>
                <c:pt idx="15">
                  <c:v>opolskie</c:v>
                </c:pt>
              </c:strCache>
            </c:strRef>
          </c:cat>
          <c:val>
            <c:numRef>
              <c:f>wykresy!$C$116:$C$131</c:f>
              <c:numCache>
                <c:formatCode>0.0</c:formatCode>
                <c:ptCount val="16"/>
                <c:pt idx="0">
                  <c:v>44.7493769912621</c:v>
                </c:pt>
                <c:pt idx="1">
                  <c:v>43.12511928456568</c:v>
                </c:pt>
                <c:pt idx="2">
                  <c:v>36.7808219178082</c:v>
                </c:pt>
                <c:pt idx="3">
                  <c:v>35.48845470692717</c:v>
                </c:pt>
                <c:pt idx="4">
                  <c:v>34.9514563106796</c:v>
                </c:pt>
                <c:pt idx="5">
                  <c:v>34.30555555555556</c:v>
                </c:pt>
                <c:pt idx="6">
                  <c:v>33.750791528882</c:v>
                </c:pt>
                <c:pt idx="7">
                  <c:v>32.84409365023009</c:v>
                </c:pt>
                <c:pt idx="8">
                  <c:v>29.60697177814973</c:v>
                </c:pt>
                <c:pt idx="9">
                  <c:v>29.0053603335317</c:v>
                </c:pt>
                <c:pt idx="10">
                  <c:v>27.25381414701816</c:v>
                </c:pt>
                <c:pt idx="11">
                  <c:v>27.20056625714124</c:v>
                </c:pt>
                <c:pt idx="12">
                  <c:v>25.25929471836604</c:v>
                </c:pt>
                <c:pt idx="13">
                  <c:v>24.46906740535549</c:v>
                </c:pt>
                <c:pt idx="14">
                  <c:v>24.31988041853513</c:v>
                </c:pt>
                <c:pt idx="15">
                  <c:v>22.42789496340939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23472840"/>
        <c:axId val="2123475784"/>
      </c:barChart>
      <c:catAx>
        <c:axId val="21234728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123475784"/>
        <c:crosses val="autoZero"/>
        <c:auto val="1"/>
        <c:lblAlgn val="ctr"/>
        <c:lblOffset val="100"/>
        <c:noMultiLvlLbl val="0"/>
      </c:catAx>
      <c:valAx>
        <c:axId val="2123475784"/>
        <c:scaling>
          <c:orientation val="minMax"/>
        </c:scaling>
        <c:delete val="0"/>
        <c:axPos val="b"/>
        <c:numFmt formatCode="#,##0" sourceLinked="0"/>
        <c:majorTickMark val="out"/>
        <c:minorTickMark val="none"/>
        <c:tickLblPos val="nextTo"/>
        <c:crossAx val="212347284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l-PL"/>
    </a:p>
  </c:txPr>
  <c:externalData r:id="rId2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0910862244663549"/>
          <c:y val="0.0644912873000785"/>
          <c:w val="0.876106113827938"/>
          <c:h val="0.717210397528435"/>
        </c:manualLayout>
      </c:layout>
      <c:lineChart>
        <c:grouping val="standard"/>
        <c:varyColors val="0"/>
        <c:ser>
          <c:idx val="2"/>
          <c:order val="1"/>
          <c:tx>
            <c:strRef>
              <c:f>ogólne!$C$129</c:f>
              <c:strCache>
                <c:ptCount val="1"/>
                <c:pt idx="0">
                  <c:v>pomorskie</c:v>
                </c:pt>
              </c:strCache>
            </c:strRef>
          </c:tx>
          <c:spPr>
            <a:ln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numRef>
              <c:f>ogólne!$A$130:$A$143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ogólne!$C$130:$C$143</c:f>
              <c:numCache>
                <c:formatCode>0.0</c:formatCode>
                <c:ptCount val="14"/>
                <c:pt idx="0">
                  <c:v>36.30252100840335</c:v>
                </c:pt>
                <c:pt idx="1">
                  <c:v>37.28549141965674</c:v>
                </c:pt>
                <c:pt idx="2">
                  <c:v>36.69467787114824</c:v>
                </c:pt>
                <c:pt idx="3">
                  <c:v>37.012987012987</c:v>
                </c:pt>
                <c:pt idx="4">
                  <c:v>38.88213851761844</c:v>
                </c:pt>
                <c:pt idx="5">
                  <c:v>38.11111111111111</c:v>
                </c:pt>
                <c:pt idx="6">
                  <c:v>35.86142322097381</c:v>
                </c:pt>
                <c:pt idx="7">
                  <c:v>32.37668161434944</c:v>
                </c:pt>
                <c:pt idx="8">
                  <c:v>28.96959459459459</c:v>
                </c:pt>
                <c:pt idx="9">
                  <c:v>34.4059405940594</c:v>
                </c:pt>
                <c:pt idx="10">
                  <c:v>28.98305084745763</c:v>
                </c:pt>
                <c:pt idx="11">
                  <c:v>30.0</c:v>
                </c:pt>
                <c:pt idx="12">
                  <c:v>34.14275202354676</c:v>
                </c:pt>
                <c:pt idx="13">
                  <c:v>31.73455978975033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23516456"/>
        <c:axId val="2123519528"/>
      </c:lineChart>
      <c:lineChart>
        <c:grouping val="standard"/>
        <c:varyColors val="0"/>
        <c:ser>
          <c:idx val="1"/>
          <c:order val="0"/>
          <c:tx>
            <c:strRef>
              <c:f>ogólne!$B$129</c:f>
              <c:strCache>
                <c:ptCount val="1"/>
                <c:pt idx="0">
                  <c:v>Polska</c:v>
                </c:pt>
              </c:strCache>
            </c:strRef>
          </c:tx>
          <c:spPr>
            <a:ln>
              <a:solidFill>
                <a:srgbClr val="0070C0"/>
              </a:solidFill>
              <a:prstDash val="solid"/>
            </a:ln>
          </c:spPr>
          <c:marker>
            <c:symbol val="none"/>
          </c:marker>
          <c:cat>
            <c:numRef>
              <c:f>ogólne!$A$130:$A$143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ogólne!$B$130:$B$143</c:f>
              <c:numCache>
                <c:formatCode>0.0</c:formatCode>
                <c:ptCount val="14"/>
                <c:pt idx="0">
                  <c:v>40.50164473684197</c:v>
                </c:pt>
                <c:pt idx="1">
                  <c:v>39.63086625857911</c:v>
                </c:pt>
                <c:pt idx="2">
                  <c:v>39.73521781912545</c:v>
                </c:pt>
                <c:pt idx="3">
                  <c:v>39.17934606668825</c:v>
                </c:pt>
                <c:pt idx="4">
                  <c:v>40.09089554462823</c:v>
                </c:pt>
                <c:pt idx="5">
                  <c:v>39.8193395527911</c:v>
                </c:pt>
                <c:pt idx="6">
                  <c:v>39.48189339481893</c:v>
                </c:pt>
                <c:pt idx="7">
                  <c:v>35.79549063194665</c:v>
                </c:pt>
                <c:pt idx="8">
                  <c:v>32.67615100257646</c:v>
                </c:pt>
                <c:pt idx="9">
                  <c:v>34.00863500498201</c:v>
                </c:pt>
                <c:pt idx="10">
                  <c:v>33.70366355950574</c:v>
                </c:pt>
                <c:pt idx="11">
                  <c:v>33.86967445341263</c:v>
                </c:pt>
                <c:pt idx="12">
                  <c:v>35.08893623346381</c:v>
                </c:pt>
                <c:pt idx="13">
                  <c:v>34.24785036787519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23525800"/>
        <c:axId val="2123522568"/>
      </c:lineChart>
      <c:catAx>
        <c:axId val="2123516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-5400000" vert="horz"/>
          <a:lstStyle/>
          <a:p>
            <a:pPr>
              <a:defRPr/>
            </a:pPr>
            <a:endParaRPr lang="pl-PL"/>
          </a:p>
        </c:txPr>
        <c:crossAx val="2123519528"/>
        <c:crosses val="autoZero"/>
        <c:auto val="1"/>
        <c:lblAlgn val="ctr"/>
        <c:lblOffset val="100"/>
        <c:noMultiLvlLbl val="0"/>
      </c:catAx>
      <c:valAx>
        <c:axId val="2123519528"/>
        <c:scaling>
          <c:orientation val="minMax"/>
        </c:scaling>
        <c:delete val="0"/>
        <c:axPos val="l"/>
        <c:numFmt formatCode="0" sourceLinked="0"/>
        <c:majorTickMark val="out"/>
        <c:minorTickMark val="none"/>
        <c:tickLblPos val="nextTo"/>
        <c:crossAx val="2123516456"/>
        <c:crosses val="autoZero"/>
        <c:crossBetween val="midCat"/>
      </c:valAx>
      <c:valAx>
        <c:axId val="2123522568"/>
        <c:scaling>
          <c:orientation val="minMax"/>
        </c:scaling>
        <c:delete val="1"/>
        <c:axPos val="r"/>
        <c:numFmt formatCode="0" sourceLinked="0"/>
        <c:majorTickMark val="out"/>
        <c:minorTickMark val="none"/>
        <c:tickLblPos val="none"/>
        <c:crossAx val="2123525800"/>
        <c:crosses val="max"/>
        <c:crossBetween val="between"/>
      </c:valAx>
      <c:catAx>
        <c:axId val="2123525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12352256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.0"/>
          <c:y val="0.91347685338519"/>
          <c:w val="0.997156174783662"/>
          <c:h val="0.0838002549486002"/>
        </c:manualLayout>
      </c:layout>
      <c:overlay val="1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l-PL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/>
            </a:pPr>
            <a:r>
              <a:rPr lang="pl-PL" sz="900" b="0"/>
              <a:t>liczba artykułów</a:t>
            </a:r>
          </a:p>
        </c:rich>
      </c:tx>
      <c:layout>
        <c:manualLayout>
          <c:xMode val="edge"/>
          <c:yMode val="edge"/>
          <c:x val="0.370102431760735"/>
          <c:y val="0.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6257487198238"/>
          <c:y val="0.0531656361746728"/>
          <c:w val="0.856822879898634"/>
          <c:h val="0.677125288212738"/>
        </c:manualLayout>
      </c:layout>
      <c:lineChart>
        <c:grouping val="standard"/>
        <c:varyColors val="0"/>
        <c:ser>
          <c:idx val="5"/>
          <c:order val="0"/>
          <c:tx>
            <c:strRef>
              <c:f>wykresy!$B$28</c:f>
              <c:strCache>
                <c:ptCount val="1"/>
                <c:pt idx="0">
                  <c:v>Pomorskie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cat>
            <c:numRef>
              <c:f>wykresy!$C$27:$P$27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wykresy!$C$28:$P$28</c:f>
              <c:numCache>
                <c:formatCode>General</c:formatCode>
                <c:ptCount val="14"/>
                <c:pt idx="0">
                  <c:v>595.0</c:v>
                </c:pt>
                <c:pt idx="1">
                  <c:v>641.0</c:v>
                </c:pt>
                <c:pt idx="2">
                  <c:v>714.0</c:v>
                </c:pt>
                <c:pt idx="3">
                  <c:v>770.0</c:v>
                </c:pt>
                <c:pt idx="4">
                  <c:v>823.0</c:v>
                </c:pt>
                <c:pt idx="5">
                  <c:v>900.0</c:v>
                </c:pt>
                <c:pt idx="6">
                  <c:v>1068.0</c:v>
                </c:pt>
                <c:pt idx="7">
                  <c:v>1115.0</c:v>
                </c:pt>
                <c:pt idx="8">
                  <c:v>1184.0</c:v>
                </c:pt>
                <c:pt idx="9">
                  <c:v>1212.0</c:v>
                </c:pt>
                <c:pt idx="10">
                  <c:v>1180.0</c:v>
                </c:pt>
                <c:pt idx="11">
                  <c:v>1130.0</c:v>
                </c:pt>
                <c:pt idx="12">
                  <c:v>1359.0</c:v>
                </c:pt>
                <c:pt idx="13">
                  <c:v>1522.0</c:v>
                </c:pt>
              </c:numCache>
            </c:numRef>
          </c:val>
          <c:smooth val="0"/>
        </c:ser>
        <c:ser>
          <c:idx val="6"/>
          <c:order val="1"/>
          <c:tx>
            <c:strRef>
              <c:f>wykresy!$B$29</c:f>
              <c:strCache>
                <c:ptCount val="1"/>
                <c:pt idx="0">
                  <c:v>Region Bratysławy</c:v>
                </c:pt>
              </c:strCache>
            </c:strRef>
          </c:tx>
          <c:spPr>
            <a:ln>
              <a:solidFill>
                <a:srgbClr val="00B0F0"/>
              </a:solidFill>
            </a:ln>
          </c:spPr>
          <c:marker>
            <c:symbol val="none"/>
          </c:marker>
          <c:cat>
            <c:numRef>
              <c:f>wykresy!$C$27:$P$27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wykresy!$C$29:$P$29</c:f>
              <c:numCache>
                <c:formatCode>General</c:formatCode>
                <c:ptCount val="14"/>
                <c:pt idx="0">
                  <c:v>1347.0</c:v>
                </c:pt>
                <c:pt idx="1">
                  <c:v>1413.0</c:v>
                </c:pt>
                <c:pt idx="2">
                  <c:v>1282.0</c:v>
                </c:pt>
                <c:pt idx="3">
                  <c:v>1320.0</c:v>
                </c:pt>
                <c:pt idx="4">
                  <c:v>1460.0</c:v>
                </c:pt>
                <c:pt idx="5">
                  <c:v>1374.0</c:v>
                </c:pt>
                <c:pt idx="6">
                  <c:v>1585.0</c:v>
                </c:pt>
                <c:pt idx="7">
                  <c:v>1696.0</c:v>
                </c:pt>
                <c:pt idx="8">
                  <c:v>1817.0</c:v>
                </c:pt>
                <c:pt idx="9">
                  <c:v>1739.0</c:v>
                </c:pt>
                <c:pt idx="10">
                  <c:v>1701.0</c:v>
                </c:pt>
                <c:pt idx="11">
                  <c:v>1731.0</c:v>
                </c:pt>
                <c:pt idx="12">
                  <c:v>1886.0</c:v>
                </c:pt>
                <c:pt idx="13">
                  <c:v>1906.0</c:v>
                </c:pt>
              </c:numCache>
            </c:numRef>
          </c:val>
          <c:smooth val="0"/>
        </c:ser>
        <c:ser>
          <c:idx val="7"/>
          <c:order val="2"/>
          <c:tx>
            <c:strRef>
              <c:f>wykresy!$B$30</c:f>
              <c:strCache>
                <c:ptCount val="1"/>
                <c:pt idx="0">
                  <c:v>Region Budapesztu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cat>
            <c:numRef>
              <c:f>wykresy!$C$27:$P$27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wykresy!$C$30:$P$30</c:f>
              <c:numCache>
                <c:formatCode>General</c:formatCode>
                <c:ptCount val="14"/>
                <c:pt idx="0">
                  <c:v>2715.0</c:v>
                </c:pt>
                <c:pt idx="1">
                  <c:v>2777.0</c:v>
                </c:pt>
                <c:pt idx="2">
                  <c:v>2799.0</c:v>
                </c:pt>
                <c:pt idx="3">
                  <c:v>2958.0</c:v>
                </c:pt>
                <c:pt idx="4">
                  <c:v>2946.0</c:v>
                </c:pt>
                <c:pt idx="5">
                  <c:v>3213.0</c:v>
                </c:pt>
                <c:pt idx="6">
                  <c:v>3237.0</c:v>
                </c:pt>
                <c:pt idx="7">
                  <c:v>3390.0</c:v>
                </c:pt>
                <c:pt idx="8">
                  <c:v>3666.0</c:v>
                </c:pt>
                <c:pt idx="9">
                  <c:v>3474.0</c:v>
                </c:pt>
                <c:pt idx="10">
                  <c:v>3431.0</c:v>
                </c:pt>
                <c:pt idx="11">
                  <c:v>3589.0</c:v>
                </c:pt>
                <c:pt idx="12">
                  <c:v>3990.0</c:v>
                </c:pt>
                <c:pt idx="13">
                  <c:v>4053.0</c:v>
                </c:pt>
              </c:numCache>
            </c:numRef>
          </c:val>
          <c:smooth val="0"/>
        </c:ser>
        <c:ser>
          <c:idx val="8"/>
          <c:order val="3"/>
          <c:tx>
            <c:strRef>
              <c:f>wykresy!$B$31</c:f>
              <c:strCache>
                <c:ptCount val="1"/>
                <c:pt idx="0">
                  <c:v>Region Bukaresztu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numRef>
              <c:f>wykresy!$C$27:$P$27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wykresy!$C$31:$P$31</c:f>
              <c:numCache>
                <c:formatCode>General</c:formatCode>
                <c:ptCount val="14"/>
                <c:pt idx="0">
                  <c:v>1159.0</c:v>
                </c:pt>
                <c:pt idx="1">
                  <c:v>1124.0</c:v>
                </c:pt>
                <c:pt idx="2">
                  <c:v>1188.0</c:v>
                </c:pt>
                <c:pt idx="3">
                  <c:v>1181.0</c:v>
                </c:pt>
                <c:pt idx="4">
                  <c:v>1273.0</c:v>
                </c:pt>
                <c:pt idx="5">
                  <c:v>1393.0</c:v>
                </c:pt>
                <c:pt idx="6">
                  <c:v>1448.0</c:v>
                </c:pt>
                <c:pt idx="7">
                  <c:v>2059.0</c:v>
                </c:pt>
                <c:pt idx="8">
                  <c:v>2539.0</c:v>
                </c:pt>
                <c:pt idx="9">
                  <c:v>3171.0</c:v>
                </c:pt>
                <c:pt idx="10">
                  <c:v>3173.0</c:v>
                </c:pt>
                <c:pt idx="11">
                  <c:v>2891.0</c:v>
                </c:pt>
                <c:pt idx="12">
                  <c:v>3228.0</c:v>
                </c:pt>
                <c:pt idx="13">
                  <c:v>3694.0</c:v>
                </c:pt>
              </c:numCache>
            </c:numRef>
          </c:val>
          <c:smooth val="0"/>
        </c:ser>
        <c:ser>
          <c:idx val="0"/>
          <c:order val="4"/>
          <c:tx>
            <c:strRef>
              <c:f>wykresy!$B$32</c:f>
              <c:strCache>
                <c:ptCount val="1"/>
                <c:pt idx="0">
                  <c:v>Region Lublany</c:v>
                </c:pt>
              </c:strCache>
            </c:strRef>
          </c:tx>
          <c:spPr>
            <a:ln>
              <a:solidFill>
                <a:srgbClr val="FF33CC"/>
              </a:solidFill>
            </a:ln>
          </c:spPr>
          <c:marker>
            <c:symbol val="none"/>
          </c:marker>
          <c:cat>
            <c:numRef>
              <c:f>wykresy!$C$27:$P$27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wykresy!$C$32:$P$32</c:f>
              <c:numCache>
                <c:formatCode>General</c:formatCode>
                <c:ptCount val="14"/>
                <c:pt idx="0">
                  <c:v>1389.0</c:v>
                </c:pt>
                <c:pt idx="1">
                  <c:v>1379.0</c:v>
                </c:pt>
                <c:pt idx="2">
                  <c:v>1454.0</c:v>
                </c:pt>
                <c:pt idx="3">
                  <c:v>1585.0</c:v>
                </c:pt>
                <c:pt idx="4">
                  <c:v>1570.0</c:v>
                </c:pt>
                <c:pt idx="5">
                  <c:v>1819.0</c:v>
                </c:pt>
                <c:pt idx="6">
                  <c:v>1890.0</c:v>
                </c:pt>
                <c:pt idx="7">
                  <c:v>2277.0</c:v>
                </c:pt>
                <c:pt idx="8">
                  <c:v>2683.0</c:v>
                </c:pt>
                <c:pt idx="9">
                  <c:v>2722.0</c:v>
                </c:pt>
                <c:pt idx="10">
                  <c:v>2708.0</c:v>
                </c:pt>
                <c:pt idx="11">
                  <c:v>2899.0</c:v>
                </c:pt>
                <c:pt idx="12">
                  <c:v>3210.0</c:v>
                </c:pt>
                <c:pt idx="13">
                  <c:v>3332.0</c:v>
                </c:pt>
              </c:numCache>
            </c:numRef>
          </c:val>
          <c:smooth val="0"/>
        </c:ser>
        <c:ser>
          <c:idx val="1"/>
          <c:order val="5"/>
          <c:tx>
            <c:strRef>
              <c:f>wykresy!$B$33</c:f>
              <c:strCache>
                <c:ptCount val="1"/>
                <c:pt idx="0">
                  <c:v>Region Pragi</c:v>
                </c:pt>
              </c:strCache>
            </c:strRef>
          </c:tx>
          <c:spPr>
            <a:ln>
              <a:solidFill>
                <a:srgbClr val="92D050"/>
              </a:solidFill>
            </a:ln>
          </c:spPr>
          <c:marker>
            <c:symbol val="none"/>
          </c:marker>
          <c:cat>
            <c:numRef>
              <c:f>wykresy!$C$27:$P$27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wykresy!$C$33:$P$33</c:f>
              <c:numCache>
                <c:formatCode>General</c:formatCode>
                <c:ptCount val="14"/>
                <c:pt idx="0">
                  <c:v>2776.0</c:v>
                </c:pt>
                <c:pt idx="1">
                  <c:v>2954.0</c:v>
                </c:pt>
                <c:pt idx="2">
                  <c:v>3251.0</c:v>
                </c:pt>
                <c:pt idx="3">
                  <c:v>3252.0</c:v>
                </c:pt>
                <c:pt idx="4">
                  <c:v>3732.0</c:v>
                </c:pt>
                <c:pt idx="5">
                  <c:v>3740.0</c:v>
                </c:pt>
                <c:pt idx="6">
                  <c:v>4160.0</c:v>
                </c:pt>
                <c:pt idx="7">
                  <c:v>4444.0</c:v>
                </c:pt>
                <c:pt idx="8">
                  <c:v>4835.0</c:v>
                </c:pt>
                <c:pt idx="9">
                  <c:v>5071.0</c:v>
                </c:pt>
                <c:pt idx="10">
                  <c:v>5400.0</c:v>
                </c:pt>
                <c:pt idx="11">
                  <c:v>5474.0</c:v>
                </c:pt>
                <c:pt idx="12">
                  <c:v>5796.0</c:v>
                </c:pt>
                <c:pt idx="13">
                  <c:v>6083.0</c:v>
                </c:pt>
              </c:numCache>
            </c:numRef>
          </c:val>
          <c:smooth val="0"/>
        </c:ser>
        <c:ser>
          <c:idx val="2"/>
          <c:order val="6"/>
          <c:tx>
            <c:strRef>
              <c:f>wykresy!$B$34</c:f>
              <c:strCache>
                <c:ptCount val="1"/>
                <c:pt idx="0">
                  <c:v>Region Sofii</c:v>
                </c:pt>
              </c:strCache>
            </c:strRef>
          </c:tx>
          <c:spPr>
            <a:ln>
              <a:solidFill>
                <a:srgbClr val="996633"/>
              </a:solidFill>
            </a:ln>
          </c:spPr>
          <c:marker>
            <c:symbol val="none"/>
          </c:marker>
          <c:cat>
            <c:numRef>
              <c:f>wykresy!$C$27:$P$27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wykresy!$C$34:$P$34</c:f>
              <c:numCache>
                <c:formatCode>General</c:formatCode>
                <c:ptCount val="14"/>
                <c:pt idx="0">
                  <c:v>1372.0</c:v>
                </c:pt>
                <c:pt idx="1">
                  <c:v>1300.0</c:v>
                </c:pt>
                <c:pt idx="2">
                  <c:v>1365.0</c:v>
                </c:pt>
                <c:pt idx="3">
                  <c:v>1327.0</c:v>
                </c:pt>
                <c:pt idx="4">
                  <c:v>1407.0</c:v>
                </c:pt>
                <c:pt idx="5">
                  <c:v>1467.0</c:v>
                </c:pt>
                <c:pt idx="6">
                  <c:v>1482.0</c:v>
                </c:pt>
                <c:pt idx="7">
                  <c:v>1904.0</c:v>
                </c:pt>
                <c:pt idx="8">
                  <c:v>1894.0</c:v>
                </c:pt>
                <c:pt idx="9">
                  <c:v>1950.0</c:v>
                </c:pt>
                <c:pt idx="10">
                  <c:v>1731.0</c:v>
                </c:pt>
                <c:pt idx="11">
                  <c:v>1743.0</c:v>
                </c:pt>
                <c:pt idx="12">
                  <c:v>1728.0</c:v>
                </c:pt>
                <c:pt idx="13">
                  <c:v>1809.0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55219544"/>
        <c:axId val="2055222456"/>
      </c:lineChart>
      <c:catAx>
        <c:axId val="2055219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pl-PL"/>
          </a:p>
        </c:txPr>
        <c:crossAx val="2055222456"/>
        <c:crosses val="autoZero"/>
        <c:auto val="1"/>
        <c:lblAlgn val="ctr"/>
        <c:lblOffset val="100"/>
        <c:noMultiLvlLbl val="0"/>
      </c:catAx>
      <c:valAx>
        <c:axId val="20552224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055219544"/>
        <c:crosses val="autoZero"/>
        <c:crossBetween val="midCat"/>
      </c:valAx>
    </c:plotArea>
    <c:legend>
      <c:legendPos val="b"/>
      <c:layout>
        <c:manualLayout>
          <c:xMode val="edge"/>
          <c:yMode val="edge"/>
          <c:x val="0.0403792041799365"/>
          <c:y val="0.845658940835956"/>
          <c:w val="0.959620803513546"/>
          <c:h val="0.154340925505117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l-PL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/>
            </a:pPr>
            <a:r>
              <a:rPr lang="pl-PL" sz="900" b="0"/>
              <a:t>Artykuły na 100 tys.</a:t>
            </a:r>
            <a:r>
              <a:rPr lang="pl-PL" sz="900" b="0" baseline="0"/>
              <a:t> mieszkańców</a:t>
            </a:r>
            <a:endParaRPr lang="pl-PL" sz="900" b="0"/>
          </a:p>
        </c:rich>
      </c:tx>
      <c:layout>
        <c:manualLayout>
          <c:xMode val="edge"/>
          <c:yMode val="edge"/>
          <c:x val="0.25320419519943"/>
          <c:y val="0.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20917876188104"/>
          <c:y val="0.0531656361746728"/>
          <c:w val="0.852145956502916"/>
          <c:h val="0.677125288212738"/>
        </c:manualLayout>
      </c:layout>
      <c:lineChart>
        <c:grouping val="standard"/>
        <c:varyColors val="0"/>
        <c:ser>
          <c:idx val="5"/>
          <c:order val="0"/>
          <c:tx>
            <c:strRef>
              <c:f>wykresy!$B$37</c:f>
              <c:strCache>
                <c:ptCount val="1"/>
                <c:pt idx="0">
                  <c:v>Pomorskie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cat>
            <c:numRef>
              <c:f>wykresy!$C$36:$P$36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wykresy!$C$37:$P$37</c:f>
              <c:numCache>
                <c:formatCode>0.0</c:formatCode>
                <c:ptCount val="14"/>
                <c:pt idx="0">
                  <c:v>27.46707413340227</c:v>
                </c:pt>
                <c:pt idx="1">
                  <c:v>29.50811219895741</c:v>
                </c:pt>
                <c:pt idx="2">
                  <c:v>32.77729754395209</c:v>
                </c:pt>
                <c:pt idx="3">
                  <c:v>35.2622873042943</c:v>
                </c:pt>
                <c:pt idx="4">
                  <c:v>37.5984847308122</c:v>
                </c:pt>
                <c:pt idx="5">
                  <c:v>41.02019971367901</c:v>
                </c:pt>
                <c:pt idx="6">
                  <c:v>48.5665810081931</c:v>
                </c:pt>
                <c:pt idx="7">
                  <c:v>50.59913459596705</c:v>
                </c:pt>
                <c:pt idx="8">
                  <c:v>53.55236734029273</c:v>
                </c:pt>
                <c:pt idx="9">
                  <c:v>54.60659820717347</c:v>
                </c:pt>
                <c:pt idx="10">
                  <c:v>52.91244917826497</c:v>
                </c:pt>
                <c:pt idx="11">
                  <c:v>49.6595464545281</c:v>
                </c:pt>
                <c:pt idx="12">
                  <c:v>59.51390409459162</c:v>
                </c:pt>
                <c:pt idx="13">
                  <c:v>66.46085054168648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wykresy!$B$38</c:f>
              <c:strCache>
                <c:ptCount val="1"/>
                <c:pt idx="0">
                  <c:v>Region Bratysławy</c:v>
                </c:pt>
              </c:strCache>
            </c:strRef>
          </c:tx>
          <c:spPr>
            <a:ln>
              <a:solidFill>
                <a:srgbClr val="00B0F0"/>
              </a:solidFill>
            </a:ln>
          </c:spPr>
          <c:marker>
            <c:symbol val="none"/>
          </c:marker>
          <c:cat>
            <c:numRef>
              <c:f>wykresy!$C$36:$P$36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wykresy!$C$38:$P$38</c:f>
              <c:numCache>
                <c:formatCode>0.0</c:formatCode>
                <c:ptCount val="14"/>
                <c:pt idx="0">
                  <c:v>218.3207937994949</c:v>
                </c:pt>
                <c:pt idx="1">
                  <c:v>235.9794315450899</c:v>
                </c:pt>
                <c:pt idx="2">
                  <c:v>214.0083666921518</c:v>
                </c:pt>
                <c:pt idx="3">
                  <c:v>221.2092773830272</c:v>
                </c:pt>
                <c:pt idx="4">
                  <c:v>245.7444964173482</c:v>
                </c:pt>
                <c:pt idx="5">
                  <c:v>231.7974083902564</c:v>
                </c:pt>
                <c:pt idx="6">
                  <c:v>267.6004261346866</c:v>
                </c:pt>
                <c:pt idx="7">
                  <c:v>286.4564859761307</c:v>
                </c:pt>
                <c:pt idx="8">
                  <c:v>306.4990621162437</c:v>
                </c:pt>
                <c:pt idx="9">
                  <c:v>292.2856095978593</c:v>
                </c:pt>
                <c:pt idx="10">
                  <c:v>284.4486362017327</c:v>
                </c:pt>
                <c:pt idx="11">
                  <c:v>288.5331813158513</c:v>
                </c:pt>
                <c:pt idx="12">
                  <c:v>310.9455812258774</c:v>
                </c:pt>
                <c:pt idx="13">
                  <c:v>311.0912349310065</c:v>
                </c:pt>
              </c:numCache>
            </c:numRef>
          </c:val>
          <c:smooth val="0"/>
        </c:ser>
        <c:ser>
          <c:idx val="1"/>
          <c:order val="2"/>
          <c:tx>
            <c:strRef>
              <c:f>wykresy!$B$39</c:f>
              <c:strCache>
                <c:ptCount val="1"/>
                <c:pt idx="0">
                  <c:v>Region Budapesztu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cat>
            <c:numRef>
              <c:f>wykresy!$C$36:$P$36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wykresy!$C$39:$P$39</c:f>
              <c:numCache>
                <c:formatCode>0.0</c:formatCode>
                <c:ptCount val="14"/>
                <c:pt idx="0">
                  <c:v>95.39875802412415</c:v>
                </c:pt>
                <c:pt idx="1">
                  <c:v>98.08883945396616</c:v>
                </c:pt>
                <c:pt idx="2">
                  <c:v>98.93791089366844</c:v>
                </c:pt>
                <c:pt idx="3">
                  <c:v>104.7170833283188</c:v>
                </c:pt>
                <c:pt idx="4">
                  <c:v>104.1098291552756</c:v>
                </c:pt>
                <c:pt idx="5">
                  <c:v>113.0950956222026</c:v>
                </c:pt>
                <c:pt idx="6">
                  <c:v>113.3534336950698</c:v>
                </c:pt>
                <c:pt idx="7">
                  <c:v>118.008353181248</c:v>
                </c:pt>
                <c:pt idx="8">
                  <c:v>126.5308559608769</c:v>
                </c:pt>
                <c:pt idx="9">
                  <c:v>118.7489318065281</c:v>
                </c:pt>
                <c:pt idx="10">
                  <c:v>116.248497341633</c:v>
                </c:pt>
                <c:pt idx="11">
                  <c:v>120.791075528583</c:v>
                </c:pt>
                <c:pt idx="12">
                  <c:v>135.6765362562389</c:v>
                </c:pt>
                <c:pt idx="13">
                  <c:v>137.2092259578324</c:v>
                </c:pt>
              </c:numCache>
            </c:numRef>
          </c:val>
          <c:smooth val="0"/>
        </c:ser>
        <c:ser>
          <c:idx val="2"/>
          <c:order val="3"/>
          <c:tx>
            <c:strRef>
              <c:f>wykresy!$B$40</c:f>
              <c:strCache>
                <c:ptCount val="1"/>
                <c:pt idx="0">
                  <c:v>Region Bukaresztu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numRef>
              <c:f>wykresy!$C$36:$P$36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wykresy!$C$40:$P$40</c:f>
              <c:numCache>
                <c:formatCode>0.0</c:formatCode>
                <c:ptCount val="14"/>
                <c:pt idx="0">
                  <c:v>50.71002789707833</c:v>
                </c:pt>
                <c:pt idx="1">
                  <c:v>49.45067515129931</c:v>
                </c:pt>
                <c:pt idx="2">
                  <c:v>53.663820556857</c:v>
                </c:pt>
                <c:pt idx="3">
                  <c:v>53.48368543803609</c:v>
                </c:pt>
                <c:pt idx="4">
                  <c:v>57.64735397286726</c:v>
                </c:pt>
                <c:pt idx="5">
                  <c:v>63.03829180257846</c:v>
                </c:pt>
                <c:pt idx="6">
                  <c:v>65.35177806030649</c:v>
                </c:pt>
                <c:pt idx="7">
                  <c:v>92.24240892910103</c:v>
                </c:pt>
                <c:pt idx="8">
                  <c:v>113.2469997796612</c:v>
                </c:pt>
                <c:pt idx="9">
                  <c:v>140.7398629350847</c:v>
                </c:pt>
                <c:pt idx="10">
                  <c:v>140.2928242409022</c:v>
                </c:pt>
                <c:pt idx="11">
                  <c:v>127.5017983001812</c:v>
                </c:pt>
                <c:pt idx="12">
                  <c:v>141.6320593906926</c:v>
                </c:pt>
                <c:pt idx="13">
                  <c:v>162.0783232308606</c:v>
                </c:pt>
              </c:numCache>
            </c:numRef>
          </c:val>
          <c:smooth val="0"/>
        </c:ser>
        <c:ser>
          <c:idx val="3"/>
          <c:order val="4"/>
          <c:tx>
            <c:strRef>
              <c:f>wykresy!$B$41</c:f>
              <c:strCache>
                <c:ptCount val="1"/>
                <c:pt idx="0">
                  <c:v>Region Lublany</c:v>
                </c:pt>
              </c:strCache>
            </c:strRef>
          </c:tx>
          <c:spPr>
            <a:ln>
              <a:solidFill>
                <a:srgbClr val="FF33CC"/>
              </a:solidFill>
            </a:ln>
          </c:spPr>
          <c:marker>
            <c:symbol val="none"/>
          </c:marker>
          <c:cat>
            <c:numRef>
              <c:f>wykresy!$C$36:$P$36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wykresy!$C$41:$P$41</c:f>
              <c:numCache>
                <c:formatCode>0.0</c:formatCode>
                <c:ptCount val="14"/>
                <c:pt idx="0">
                  <c:v>152.967166572325</c:v>
                </c:pt>
                <c:pt idx="1">
                  <c:v>151.3754418318735</c:v>
                </c:pt>
                <c:pt idx="2">
                  <c:v>159.0766116900512</c:v>
                </c:pt>
                <c:pt idx="3">
                  <c:v>173.1148772850345</c:v>
                </c:pt>
                <c:pt idx="4">
                  <c:v>171.0824835510186</c:v>
                </c:pt>
                <c:pt idx="5">
                  <c:v>197.7887672507906</c:v>
                </c:pt>
                <c:pt idx="6">
                  <c:v>204.464465374105</c:v>
                </c:pt>
                <c:pt idx="7">
                  <c:v>244.9767395823023</c:v>
                </c:pt>
                <c:pt idx="8">
                  <c:v>286.9813371212421</c:v>
                </c:pt>
                <c:pt idx="9">
                  <c:v>286.208473747572</c:v>
                </c:pt>
                <c:pt idx="10">
                  <c:v>281.484884739842</c:v>
                </c:pt>
                <c:pt idx="11">
                  <c:v>299.9339917603507</c:v>
                </c:pt>
                <c:pt idx="12">
                  <c:v>330.5189456342671</c:v>
                </c:pt>
                <c:pt idx="13">
                  <c:v>341.1697247706423</c:v>
                </c:pt>
              </c:numCache>
            </c:numRef>
          </c:val>
          <c:smooth val="0"/>
        </c:ser>
        <c:ser>
          <c:idx val="4"/>
          <c:order val="5"/>
          <c:tx>
            <c:strRef>
              <c:f>wykresy!$B$42</c:f>
              <c:strCache>
                <c:ptCount val="1"/>
                <c:pt idx="0">
                  <c:v>Region Pragi</c:v>
                </c:pt>
              </c:strCache>
            </c:strRef>
          </c:tx>
          <c:spPr>
            <a:ln>
              <a:solidFill>
                <a:srgbClr val="92D050"/>
              </a:solidFill>
            </a:ln>
          </c:spPr>
          <c:marker>
            <c:symbol val="none"/>
          </c:marker>
          <c:cat>
            <c:numRef>
              <c:f>wykresy!$C$36:$P$36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wykresy!$C$42:$P$42</c:f>
              <c:numCache>
                <c:formatCode>0.0</c:formatCode>
                <c:ptCount val="14"/>
                <c:pt idx="0">
                  <c:v>233.8954632200226</c:v>
                </c:pt>
                <c:pt idx="1">
                  <c:v>252.3759564484876</c:v>
                </c:pt>
                <c:pt idx="2">
                  <c:v>280.772725231372</c:v>
                </c:pt>
                <c:pt idx="3">
                  <c:v>280.9641597901581</c:v>
                </c:pt>
                <c:pt idx="4">
                  <c:v>322.0745328106956</c:v>
                </c:pt>
                <c:pt idx="5">
                  <c:v>322.0434431438348</c:v>
                </c:pt>
                <c:pt idx="6">
                  <c:v>355.588379098239</c:v>
                </c:pt>
                <c:pt idx="7">
                  <c:v>378.5565275019936</c:v>
                </c:pt>
                <c:pt idx="8">
                  <c:v>404.4261874111752</c:v>
                </c:pt>
                <c:pt idx="9">
                  <c:v>417.6068516840979</c:v>
                </c:pt>
                <c:pt idx="10">
                  <c:v>439.763765420234</c:v>
                </c:pt>
                <c:pt idx="11">
                  <c:v>443.5847547520836</c:v>
                </c:pt>
                <c:pt idx="12">
                  <c:v>466.7929488170712</c:v>
                </c:pt>
                <c:pt idx="13">
                  <c:v>487.8968222140234</c:v>
                </c:pt>
              </c:numCache>
            </c:numRef>
          </c:val>
          <c:smooth val="0"/>
        </c:ser>
        <c:ser>
          <c:idx val="6"/>
          <c:order val="6"/>
          <c:tx>
            <c:strRef>
              <c:f>wykresy!$B$43</c:f>
              <c:strCache>
                <c:ptCount val="1"/>
                <c:pt idx="0">
                  <c:v>Region Sofii</c:v>
                </c:pt>
              </c:strCache>
            </c:strRef>
          </c:tx>
          <c:spPr>
            <a:ln>
              <a:solidFill>
                <a:srgbClr val="996633"/>
              </a:solidFill>
            </a:ln>
          </c:spPr>
          <c:marker>
            <c:symbol val="none"/>
          </c:marker>
          <c:cat>
            <c:numRef>
              <c:f>wykresy!$C$36:$P$36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wykresy!$C$43:$P$43</c:f>
              <c:numCache>
                <c:formatCode>0.0</c:formatCode>
                <c:ptCount val="14"/>
                <c:pt idx="0">
                  <c:v>64.03136229990198</c:v>
                </c:pt>
                <c:pt idx="1">
                  <c:v>60.65950884462301</c:v>
                </c:pt>
                <c:pt idx="2">
                  <c:v>64.77593694952296</c:v>
                </c:pt>
                <c:pt idx="3">
                  <c:v>62.79210513489937</c:v>
                </c:pt>
                <c:pt idx="4">
                  <c:v>66.41773783167565</c:v>
                </c:pt>
                <c:pt idx="5">
                  <c:v>69.12947285831717</c:v>
                </c:pt>
                <c:pt idx="6">
                  <c:v>69.75926463756013</c:v>
                </c:pt>
                <c:pt idx="7">
                  <c:v>89.5501890242698</c:v>
                </c:pt>
                <c:pt idx="8">
                  <c:v>89.02476054031542</c:v>
                </c:pt>
                <c:pt idx="9">
                  <c:v>91.55552842799152</c:v>
                </c:pt>
                <c:pt idx="10">
                  <c:v>81.16723263344765</c:v>
                </c:pt>
                <c:pt idx="11">
                  <c:v>81.68789786528855</c:v>
                </c:pt>
                <c:pt idx="12">
                  <c:v>81.07982562206948</c:v>
                </c:pt>
                <c:pt idx="13">
                  <c:v>84.97813069721057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04864472"/>
        <c:axId val="2104867448"/>
      </c:lineChart>
      <c:catAx>
        <c:axId val="21048644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pl-PL"/>
          </a:p>
        </c:txPr>
        <c:crossAx val="2104867448"/>
        <c:crosses val="autoZero"/>
        <c:auto val="1"/>
        <c:lblAlgn val="ctr"/>
        <c:lblOffset val="100"/>
        <c:noMultiLvlLbl val="0"/>
      </c:catAx>
      <c:valAx>
        <c:axId val="2104867448"/>
        <c:scaling>
          <c:orientation val="minMax"/>
        </c:scaling>
        <c:delete val="0"/>
        <c:axPos val="l"/>
        <c:numFmt formatCode="0" sourceLinked="0"/>
        <c:majorTickMark val="out"/>
        <c:minorTickMark val="none"/>
        <c:tickLblPos val="nextTo"/>
        <c:crossAx val="2104864472"/>
        <c:crosses val="autoZero"/>
        <c:crossBetween val="midCat"/>
      </c:valAx>
    </c:plotArea>
    <c:legend>
      <c:legendPos val="b"/>
      <c:layout>
        <c:manualLayout>
          <c:xMode val="edge"/>
          <c:yMode val="edge"/>
          <c:x val="0.103208293177855"/>
          <c:y val="0.845629701234691"/>
          <c:w val="0.875872940059294"/>
          <c:h val="0.154370166816397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l-PL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/>
            </a:pPr>
            <a:r>
              <a:rPr lang="pl-PL" sz="900" b="0"/>
              <a:t>liczba artykułów</a:t>
            </a:r>
          </a:p>
        </c:rich>
      </c:tx>
      <c:layout>
        <c:manualLayout>
          <c:xMode val="edge"/>
          <c:yMode val="edge"/>
          <c:x val="0.370102431760735"/>
          <c:y val="0.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6257487198238"/>
          <c:y val="0.0531656361746728"/>
          <c:w val="0.856822879898634"/>
          <c:h val="0.677125288212738"/>
        </c:manualLayout>
      </c:layout>
      <c:lineChart>
        <c:grouping val="standard"/>
        <c:varyColors val="0"/>
        <c:ser>
          <c:idx val="5"/>
          <c:order val="0"/>
          <c:tx>
            <c:strRef>
              <c:f>wykresy!$B$2</c:f>
              <c:strCache>
                <c:ptCount val="1"/>
                <c:pt idx="0">
                  <c:v>Pomorskie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cat>
            <c:numRef>
              <c:f>wykresy!$C$1:$P$1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wykresy!$C$2:$P$2</c:f>
              <c:numCache>
                <c:formatCode>General</c:formatCode>
                <c:ptCount val="14"/>
                <c:pt idx="0">
                  <c:v>595.0</c:v>
                </c:pt>
                <c:pt idx="1">
                  <c:v>641.0</c:v>
                </c:pt>
                <c:pt idx="2">
                  <c:v>714.0</c:v>
                </c:pt>
                <c:pt idx="3">
                  <c:v>770.0</c:v>
                </c:pt>
                <c:pt idx="4">
                  <c:v>823.0</c:v>
                </c:pt>
                <c:pt idx="5">
                  <c:v>900.0</c:v>
                </c:pt>
                <c:pt idx="6">
                  <c:v>1068.0</c:v>
                </c:pt>
                <c:pt idx="7">
                  <c:v>1115.0</c:v>
                </c:pt>
                <c:pt idx="8">
                  <c:v>1184.0</c:v>
                </c:pt>
                <c:pt idx="9">
                  <c:v>1212.0</c:v>
                </c:pt>
                <c:pt idx="10">
                  <c:v>1180.0</c:v>
                </c:pt>
                <c:pt idx="11">
                  <c:v>1130.0</c:v>
                </c:pt>
                <c:pt idx="12">
                  <c:v>1359.0</c:v>
                </c:pt>
                <c:pt idx="13">
                  <c:v>1522.0</c:v>
                </c:pt>
              </c:numCache>
            </c:numRef>
          </c:val>
          <c:smooth val="0"/>
        </c:ser>
        <c:ser>
          <c:idx val="6"/>
          <c:order val="1"/>
          <c:tx>
            <c:strRef>
              <c:f>wykresy!$B$3</c:f>
              <c:strCache>
                <c:ptCount val="1"/>
                <c:pt idx="0">
                  <c:v>Estonia</c:v>
                </c:pt>
              </c:strCache>
            </c:strRef>
          </c:tx>
          <c:spPr>
            <a:ln>
              <a:solidFill>
                <a:srgbClr val="00B0F0"/>
              </a:solidFill>
            </a:ln>
          </c:spPr>
          <c:marker>
            <c:symbol val="none"/>
          </c:marker>
          <c:cat>
            <c:numRef>
              <c:f>wykresy!$C$1:$P$1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wykresy!$C$3:$P$3</c:f>
              <c:numCache>
                <c:formatCode>General</c:formatCode>
                <c:ptCount val="14"/>
                <c:pt idx="0">
                  <c:v>539.0</c:v>
                </c:pt>
                <c:pt idx="1">
                  <c:v>591.0</c:v>
                </c:pt>
                <c:pt idx="2">
                  <c:v>574.0</c:v>
                </c:pt>
                <c:pt idx="3">
                  <c:v>623.0</c:v>
                </c:pt>
                <c:pt idx="4">
                  <c:v>702.0</c:v>
                </c:pt>
                <c:pt idx="5">
                  <c:v>762.0</c:v>
                </c:pt>
                <c:pt idx="6">
                  <c:v>822.0</c:v>
                </c:pt>
                <c:pt idx="7">
                  <c:v>989.0</c:v>
                </c:pt>
                <c:pt idx="8">
                  <c:v>1044.0</c:v>
                </c:pt>
                <c:pt idx="9">
                  <c:v>1172.0</c:v>
                </c:pt>
                <c:pt idx="10">
                  <c:v>1338.0</c:v>
                </c:pt>
                <c:pt idx="11">
                  <c:v>1362.0</c:v>
                </c:pt>
                <c:pt idx="12">
                  <c:v>1417.0</c:v>
                </c:pt>
                <c:pt idx="13">
                  <c:v>1695.0</c:v>
                </c:pt>
              </c:numCache>
            </c:numRef>
          </c:val>
          <c:smooth val="0"/>
        </c:ser>
        <c:ser>
          <c:idx val="7"/>
          <c:order val="2"/>
          <c:tx>
            <c:strRef>
              <c:f>wykresy!$B$4</c:f>
              <c:strCache>
                <c:ptCount val="1"/>
                <c:pt idx="0">
                  <c:v>Litwa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cat>
            <c:numRef>
              <c:f>wykresy!$C$1:$P$1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wykresy!$C$4:$P$4</c:f>
              <c:numCache>
                <c:formatCode>General</c:formatCode>
                <c:ptCount val="14"/>
                <c:pt idx="0">
                  <c:v>472.0</c:v>
                </c:pt>
                <c:pt idx="1">
                  <c:v>513.0</c:v>
                </c:pt>
                <c:pt idx="2">
                  <c:v>625.0</c:v>
                </c:pt>
                <c:pt idx="3">
                  <c:v>662.0</c:v>
                </c:pt>
                <c:pt idx="4">
                  <c:v>837.0</c:v>
                </c:pt>
                <c:pt idx="5">
                  <c:v>921.0</c:v>
                </c:pt>
                <c:pt idx="6">
                  <c:v>1176.0</c:v>
                </c:pt>
                <c:pt idx="7">
                  <c:v>1856.0</c:v>
                </c:pt>
                <c:pt idx="8">
                  <c:v>1971.0</c:v>
                </c:pt>
                <c:pt idx="9">
                  <c:v>1889.0</c:v>
                </c:pt>
                <c:pt idx="10">
                  <c:v>1764.0</c:v>
                </c:pt>
                <c:pt idx="11">
                  <c:v>1974.0</c:v>
                </c:pt>
                <c:pt idx="12">
                  <c:v>1905.0</c:v>
                </c:pt>
                <c:pt idx="13">
                  <c:v>1968.0</c:v>
                </c:pt>
              </c:numCache>
            </c:numRef>
          </c:val>
          <c:smooth val="0"/>
        </c:ser>
        <c:ser>
          <c:idx val="8"/>
          <c:order val="3"/>
          <c:tx>
            <c:strRef>
              <c:f>wykresy!$B$5</c:f>
              <c:strCache>
                <c:ptCount val="1"/>
                <c:pt idx="0">
                  <c:v>Łotwa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numRef>
              <c:f>wykresy!$C$1:$P$1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wykresy!$C$5:$P$5</c:f>
              <c:numCache>
                <c:formatCode>General</c:formatCode>
                <c:ptCount val="14"/>
                <c:pt idx="0">
                  <c:v>323.0</c:v>
                </c:pt>
                <c:pt idx="1">
                  <c:v>332.0</c:v>
                </c:pt>
                <c:pt idx="2">
                  <c:v>347.0</c:v>
                </c:pt>
                <c:pt idx="3">
                  <c:v>307.0</c:v>
                </c:pt>
                <c:pt idx="4">
                  <c:v>340.0</c:v>
                </c:pt>
                <c:pt idx="5">
                  <c:v>319.0</c:v>
                </c:pt>
                <c:pt idx="6">
                  <c:v>303.0</c:v>
                </c:pt>
                <c:pt idx="7">
                  <c:v>370.0</c:v>
                </c:pt>
                <c:pt idx="8">
                  <c:v>436.0</c:v>
                </c:pt>
                <c:pt idx="9">
                  <c:v>418.0</c:v>
                </c:pt>
                <c:pt idx="10">
                  <c:v>386.0</c:v>
                </c:pt>
                <c:pt idx="11">
                  <c:v>548.0</c:v>
                </c:pt>
                <c:pt idx="12">
                  <c:v>527.0</c:v>
                </c:pt>
                <c:pt idx="13">
                  <c:v>612.0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02892616"/>
        <c:axId val="2102895784"/>
      </c:lineChart>
      <c:catAx>
        <c:axId val="21028926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pl-PL"/>
          </a:p>
        </c:txPr>
        <c:crossAx val="2102895784"/>
        <c:crosses val="autoZero"/>
        <c:auto val="1"/>
        <c:lblAlgn val="ctr"/>
        <c:lblOffset val="100"/>
        <c:noMultiLvlLbl val="0"/>
      </c:catAx>
      <c:valAx>
        <c:axId val="21028957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102892616"/>
        <c:crosses val="autoZero"/>
        <c:crossBetween val="midCat"/>
      </c:valAx>
    </c:plotArea>
    <c:legend>
      <c:legendPos val="b"/>
      <c:layout>
        <c:manualLayout>
          <c:xMode val="edge"/>
          <c:yMode val="edge"/>
          <c:x val="0.0268867189446311"/>
          <c:y val="0.876976871179697"/>
          <c:w val="0.802512483815635"/>
          <c:h val="0.118577898024213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l-PL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/>
            </a:pPr>
            <a:r>
              <a:rPr lang="pl-PL" sz="900" b="0"/>
              <a:t>Artykuły na 100 tys.</a:t>
            </a:r>
            <a:r>
              <a:rPr lang="pl-PL" sz="900" b="0" baseline="0"/>
              <a:t> mieszkańców</a:t>
            </a:r>
            <a:endParaRPr lang="pl-PL" sz="900" b="0"/>
          </a:p>
        </c:rich>
      </c:tx>
      <c:layout>
        <c:manualLayout>
          <c:xMode val="edge"/>
          <c:yMode val="edge"/>
          <c:x val="0.25320419519943"/>
          <c:y val="0.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20917876188104"/>
          <c:y val="0.0531656361746728"/>
          <c:w val="0.852145956502916"/>
          <c:h val="0.677125288212738"/>
        </c:manualLayout>
      </c:layout>
      <c:lineChart>
        <c:grouping val="standard"/>
        <c:varyColors val="0"/>
        <c:ser>
          <c:idx val="5"/>
          <c:order val="0"/>
          <c:tx>
            <c:strRef>
              <c:f>wykresy!$B$8</c:f>
              <c:strCache>
                <c:ptCount val="1"/>
                <c:pt idx="0">
                  <c:v>Pomorskie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cat>
            <c:numRef>
              <c:f>wykresy!$C$7:$P$7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wykresy!$C$8:$P$8</c:f>
              <c:numCache>
                <c:formatCode>0.0</c:formatCode>
                <c:ptCount val="14"/>
                <c:pt idx="0">
                  <c:v>27.46707413340227</c:v>
                </c:pt>
                <c:pt idx="1">
                  <c:v>29.50811219895741</c:v>
                </c:pt>
                <c:pt idx="2">
                  <c:v>32.77729754395209</c:v>
                </c:pt>
                <c:pt idx="3">
                  <c:v>35.2622873042943</c:v>
                </c:pt>
                <c:pt idx="4">
                  <c:v>37.5984847308122</c:v>
                </c:pt>
                <c:pt idx="5">
                  <c:v>41.02019971367901</c:v>
                </c:pt>
                <c:pt idx="6">
                  <c:v>48.5665810081931</c:v>
                </c:pt>
                <c:pt idx="7">
                  <c:v>50.59913459596705</c:v>
                </c:pt>
                <c:pt idx="8">
                  <c:v>53.55236734029273</c:v>
                </c:pt>
                <c:pt idx="9">
                  <c:v>54.60659820717347</c:v>
                </c:pt>
                <c:pt idx="10">
                  <c:v>52.91244917826497</c:v>
                </c:pt>
                <c:pt idx="11">
                  <c:v>49.6595464545281</c:v>
                </c:pt>
                <c:pt idx="12">
                  <c:v>59.51390409459162</c:v>
                </c:pt>
                <c:pt idx="13">
                  <c:v>66.46085054168648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wykresy!$B$9</c:f>
              <c:strCache>
                <c:ptCount val="1"/>
                <c:pt idx="0">
                  <c:v>Estonia</c:v>
                </c:pt>
              </c:strCache>
            </c:strRef>
          </c:tx>
          <c:spPr>
            <a:ln>
              <a:solidFill>
                <a:srgbClr val="00B0F0"/>
              </a:solidFill>
            </a:ln>
          </c:spPr>
          <c:marker>
            <c:symbol val="none"/>
          </c:marker>
          <c:cat>
            <c:numRef>
              <c:f>wykresy!$C$7:$P$7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wykresy!$C$9:$P$9</c:f>
              <c:numCache>
                <c:formatCode>0.0</c:formatCode>
                <c:ptCount val="14"/>
                <c:pt idx="0">
                  <c:v>38.46565566458521</c:v>
                </c:pt>
                <c:pt idx="1">
                  <c:v>42.4349474409788</c:v>
                </c:pt>
                <c:pt idx="2">
                  <c:v>41.48867734963964</c:v>
                </c:pt>
                <c:pt idx="3">
                  <c:v>45.30283088155092</c:v>
                </c:pt>
                <c:pt idx="4">
                  <c:v>51.38151875571796</c:v>
                </c:pt>
                <c:pt idx="5">
                  <c:v>56.07682967214924</c:v>
                </c:pt>
                <c:pt idx="6">
                  <c:v>60.8573332346191</c:v>
                </c:pt>
                <c:pt idx="7">
                  <c:v>73.64548893455978</c:v>
                </c:pt>
                <c:pt idx="8">
                  <c:v>78.0012551926123</c:v>
                </c:pt>
                <c:pt idx="9">
                  <c:v>87.7416263644129</c:v>
                </c:pt>
                <c:pt idx="10">
                  <c:v>100.3532614809985</c:v>
                </c:pt>
                <c:pt idx="11">
                  <c:v>102.4322007129641</c:v>
                </c:pt>
                <c:pt idx="12">
                  <c:v>106.9258845909764</c:v>
                </c:pt>
                <c:pt idx="13">
                  <c:v>128.3921664871459</c:v>
                </c:pt>
              </c:numCache>
            </c:numRef>
          </c:val>
          <c:smooth val="0"/>
        </c:ser>
        <c:ser>
          <c:idx val="1"/>
          <c:order val="2"/>
          <c:tx>
            <c:strRef>
              <c:f>wykresy!$B$10</c:f>
              <c:strCache>
                <c:ptCount val="1"/>
                <c:pt idx="0">
                  <c:v>Litwa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cat>
            <c:numRef>
              <c:f>wykresy!$C$7:$P$7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wykresy!$C$10:$P$10</c:f>
              <c:numCache>
                <c:formatCode>0.0</c:formatCode>
                <c:ptCount val="14"/>
                <c:pt idx="0">
                  <c:v>13.4393523598877</c:v>
                </c:pt>
                <c:pt idx="1">
                  <c:v>14.71179507415834</c:v>
                </c:pt>
                <c:pt idx="2">
                  <c:v>18.09162583507315</c:v>
                </c:pt>
                <c:pt idx="3">
                  <c:v>19.29187173994324</c:v>
                </c:pt>
                <c:pt idx="4">
                  <c:v>24.62540406110278</c:v>
                </c:pt>
                <c:pt idx="5">
                  <c:v>27.44976484403397</c:v>
                </c:pt>
                <c:pt idx="6">
                  <c:v>35.74647360733897</c:v>
                </c:pt>
                <c:pt idx="7">
                  <c:v>57.1079910264146</c:v>
                </c:pt>
                <c:pt idx="8">
                  <c:v>61.35208032111009</c:v>
                </c:pt>
                <c:pt idx="9">
                  <c:v>59.33057273947063</c:v>
                </c:pt>
                <c:pt idx="10">
                  <c:v>56.14301318660614</c:v>
                </c:pt>
                <c:pt idx="11">
                  <c:v>64.66644041056269</c:v>
                </c:pt>
                <c:pt idx="12">
                  <c:v>63.42302558794477</c:v>
                </c:pt>
                <c:pt idx="13">
                  <c:v>66.22015172086591</c:v>
                </c:pt>
              </c:numCache>
            </c:numRef>
          </c:val>
          <c:smooth val="0"/>
        </c:ser>
        <c:ser>
          <c:idx val="2"/>
          <c:order val="3"/>
          <c:tx>
            <c:strRef>
              <c:f>wykresy!$B$11</c:f>
              <c:strCache>
                <c:ptCount val="1"/>
                <c:pt idx="0">
                  <c:v>Łotwa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numRef>
              <c:f>wykresy!$C$7:$P$7</c:f>
              <c:numCache>
                <c:formatCode>General</c:formatCode>
                <c:ptCount val="14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  <c:pt idx="13">
                  <c:v>2013.0</c:v>
                </c:pt>
              </c:numCache>
            </c:numRef>
          </c:cat>
          <c:val>
            <c:numRef>
              <c:f>wykresy!$C$11:$P$11</c:f>
              <c:numCache>
                <c:formatCode>0.0</c:formatCode>
                <c:ptCount val="14"/>
                <c:pt idx="0">
                  <c:v>13.56165620151871</c:v>
                </c:pt>
                <c:pt idx="1">
                  <c:v>14.10734499767144</c:v>
                </c:pt>
                <c:pt idx="2">
                  <c:v>14.9507358174822</c:v>
                </c:pt>
                <c:pt idx="3">
                  <c:v>13.35136710170958</c:v>
                </c:pt>
                <c:pt idx="4">
                  <c:v>14.93507634459614</c:v>
                </c:pt>
                <c:pt idx="5">
                  <c:v>14.17951713187931</c:v>
                </c:pt>
                <c:pt idx="6">
                  <c:v>13.60041007705104</c:v>
                </c:pt>
                <c:pt idx="7">
                  <c:v>16.75087376179354</c:v>
                </c:pt>
                <c:pt idx="8">
                  <c:v>19.8922351846191</c:v>
                </c:pt>
                <c:pt idx="9">
                  <c:v>19.32649477491106</c:v>
                </c:pt>
                <c:pt idx="10">
                  <c:v>18.20321961194116</c:v>
                </c:pt>
                <c:pt idx="11">
                  <c:v>26.41466688839562</c:v>
                </c:pt>
                <c:pt idx="12">
                  <c:v>25.77252785462514</c:v>
                </c:pt>
                <c:pt idx="13">
                  <c:v>30.23976875470953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02941368"/>
        <c:axId val="2102944552"/>
      </c:lineChart>
      <c:catAx>
        <c:axId val="2102941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pl-PL"/>
          </a:p>
        </c:txPr>
        <c:crossAx val="2102944552"/>
        <c:crosses val="autoZero"/>
        <c:auto val="1"/>
        <c:lblAlgn val="ctr"/>
        <c:lblOffset val="100"/>
        <c:noMultiLvlLbl val="0"/>
      </c:catAx>
      <c:valAx>
        <c:axId val="2102944552"/>
        <c:scaling>
          <c:orientation val="minMax"/>
        </c:scaling>
        <c:delete val="0"/>
        <c:axPos val="l"/>
        <c:numFmt formatCode="0" sourceLinked="0"/>
        <c:majorTickMark val="out"/>
        <c:minorTickMark val="none"/>
        <c:tickLblPos val="nextTo"/>
        <c:crossAx val="2102941368"/>
        <c:crosses val="autoZero"/>
        <c:crossBetween val="midCat"/>
      </c:valAx>
    </c:plotArea>
    <c:legend>
      <c:legendPos val="b"/>
      <c:layout>
        <c:manualLayout>
          <c:xMode val="edge"/>
          <c:yMode val="edge"/>
          <c:x val="0.103208436167826"/>
          <c:y val="0.87247370924272"/>
          <c:w val="0.672462362187811"/>
          <c:h val="0.12752627601841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l-PL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5345644322374"/>
          <c:y val="0.0188316169147734"/>
          <c:w val="0.554545227747167"/>
          <c:h val="0.90375610320145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solidFill>
                <a:srgbClr val="0070C0"/>
              </a:solidFill>
            </a:ln>
          </c:spPr>
          <c:invertIfNegative val="0"/>
          <c:dPt>
            <c:idx val="6"/>
            <c:invertIfNegative val="0"/>
            <c:bubble3D val="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dPt>
          <c:dLbls>
            <c:numFmt formatCode="#,##0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DATA!$A$24:$A$39</c:f>
              <c:strCache>
                <c:ptCount val="16"/>
                <c:pt idx="0">
                  <c:v>mazowieckie</c:v>
                </c:pt>
                <c:pt idx="1">
                  <c:v>śląskie</c:v>
                </c:pt>
                <c:pt idx="2">
                  <c:v>wielkopolskie</c:v>
                </c:pt>
                <c:pt idx="3">
                  <c:v>małopolskie</c:v>
                </c:pt>
                <c:pt idx="4">
                  <c:v>dolnośląskie</c:v>
                </c:pt>
                <c:pt idx="5">
                  <c:v>łódzkie</c:v>
                </c:pt>
                <c:pt idx="6">
                  <c:v>pomorskie</c:v>
                </c:pt>
                <c:pt idx="7">
                  <c:v>podkarpackie</c:v>
                </c:pt>
                <c:pt idx="8">
                  <c:v>kujawsko-pomorskie</c:v>
                </c:pt>
                <c:pt idx="9">
                  <c:v>lubelskie</c:v>
                </c:pt>
                <c:pt idx="10">
                  <c:v>opolskie</c:v>
                </c:pt>
                <c:pt idx="11">
                  <c:v>podlaskie</c:v>
                </c:pt>
                <c:pt idx="12">
                  <c:v>zachodniopomorskie</c:v>
                </c:pt>
                <c:pt idx="13">
                  <c:v>warmińsko-mazurskie</c:v>
                </c:pt>
                <c:pt idx="14">
                  <c:v>lubuskie</c:v>
                </c:pt>
                <c:pt idx="15">
                  <c:v>świętokrzyskie</c:v>
                </c:pt>
              </c:strCache>
            </c:strRef>
          </c:cat>
          <c:val>
            <c:numRef>
              <c:f>DATA!$B$24:$B$39</c:f>
              <c:numCache>
                <c:formatCode>General</c:formatCode>
                <c:ptCount val="16"/>
                <c:pt idx="0">
                  <c:v>789.0</c:v>
                </c:pt>
                <c:pt idx="1">
                  <c:v>388.0</c:v>
                </c:pt>
                <c:pt idx="2">
                  <c:v>304.0</c:v>
                </c:pt>
                <c:pt idx="3">
                  <c:v>274.0</c:v>
                </c:pt>
                <c:pt idx="4">
                  <c:v>268.0</c:v>
                </c:pt>
                <c:pt idx="5">
                  <c:v>193.0</c:v>
                </c:pt>
                <c:pt idx="6">
                  <c:v>183.0</c:v>
                </c:pt>
                <c:pt idx="7">
                  <c:v>137.0</c:v>
                </c:pt>
                <c:pt idx="8">
                  <c:v>131.0</c:v>
                </c:pt>
                <c:pt idx="9">
                  <c:v>105.0</c:v>
                </c:pt>
                <c:pt idx="10">
                  <c:v>69.0</c:v>
                </c:pt>
                <c:pt idx="11">
                  <c:v>62.0</c:v>
                </c:pt>
                <c:pt idx="12">
                  <c:v>60.0</c:v>
                </c:pt>
                <c:pt idx="13">
                  <c:v>60.0</c:v>
                </c:pt>
                <c:pt idx="14">
                  <c:v>52.0</c:v>
                </c:pt>
                <c:pt idx="15">
                  <c:v>47.0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04563128"/>
        <c:axId val="2104626008"/>
      </c:barChart>
      <c:catAx>
        <c:axId val="21045631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104626008"/>
        <c:crosses val="autoZero"/>
        <c:auto val="1"/>
        <c:lblAlgn val="ctr"/>
        <c:lblOffset val="100"/>
        <c:noMultiLvlLbl val="0"/>
      </c:catAx>
      <c:valAx>
        <c:axId val="2104626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0456312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l-PL"/>
    </a:p>
  </c:txPr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E6D1690-375C-4CEC-AB74-AAC4792AABFB}" type="doc">
      <dgm:prSet loTypeId="urn:microsoft.com/office/officeart/2005/8/layout/matrix2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D819AD4E-45A9-4D52-A1FA-8AD0D5FC198D}">
      <dgm:prSet phldrT="[Tekst]" custT="1"/>
      <dgm:spPr>
        <a:solidFill>
          <a:srgbClr val="0000CC"/>
        </a:solidFill>
      </dgm:spPr>
      <dgm:t>
        <a:bodyPr/>
        <a:lstStyle/>
        <a:p>
          <a:r>
            <a:rPr lang="pl-PL" sz="600" b="1">
              <a:solidFill>
                <a:schemeClr val="bg1"/>
              </a:solidFill>
            </a:rPr>
            <a:t>Regiony przemysłów wysokiej technologii</a:t>
          </a:r>
          <a:endParaRPr lang="en-GB" sz="600" b="1">
            <a:solidFill>
              <a:schemeClr val="bg1"/>
            </a:solidFill>
          </a:endParaRPr>
        </a:p>
      </dgm:t>
    </dgm:pt>
    <dgm:pt modelId="{0DB09299-3DF1-4C88-A90E-1EC906881433}" type="parTrans" cxnId="{8800A524-81B5-47DB-9721-ECDCF5DC21C4}">
      <dgm:prSet/>
      <dgm:spPr/>
      <dgm:t>
        <a:bodyPr/>
        <a:lstStyle/>
        <a:p>
          <a:endParaRPr lang="en-GB" sz="2000" b="1">
            <a:solidFill>
              <a:sysClr val="windowText" lastClr="000000"/>
            </a:solidFill>
          </a:endParaRPr>
        </a:p>
      </dgm:t>
    </dgm:pt>
    <dgm:pt modelId="{B88885CF-57F7-4EB6-AED3-25ED7053FE77}" type="sibTrans" cxnId="{8800A524-81B5-47DB-9721-ECDCF5DC21C4}">
      <dgm:prSet/>
      <dgm:spPr/>
      <dgm:t>
        <a:bodyPr/>
        <a:lstStyle/>
        <a:p>
          <a:endParaRPr lang="en-GB" sz="2000" b="1">
            <a:solidFill>
              <a:sysClr val="windowText" lastClr="000000"/>
            </a:solidFill>
          </a:endParaRPr>
        </a:p>
      </dgm:t>
    </dgm:pt>
    <dgm:pt modelId="{16282FFE-B80E-47B0-8A23-B6F511D24ADB}">
      <dgm:prSet phldrT="[Tekst]" custT="1"/>
      <dgm:spPr>
        <a:solidFill>
          <a:srgbClr val="800000"/>
        </a:solidFill>
      </dgm:spPr>
      <dgm:t>
        <a:bodyPr/>
        <a:lstStyle/>
        <a:p>
          <a:r>
            <a:rPr lang="pl-PL" sz="600" b="1">
              <a:solidFill>
                <a:schemeClr val="bg1"/>
              </a:solidFill>
            </a:rPr>
            <a:t>Regiony zaawansowane technologicznie</a:t>
          </a:r>
          <a:endParaRPr lang="en-GB" sz="600" b="1">
            <a:solidFill>
              <a:schemeClr val="bg1"/>
            </a:solidFill>
          </a:endParaRPr>
        </a:p>
      </dgm:t>
    </dgm:pt>
    <dgm:pt modelId="{287A8B1C-79E8-41E7-B97B-871BD8C9B18F}" type="parTrans" cxnId="{09CF0B3D-1EFA-4EC1-B871-B2E8EC1D3BEB}">
      <dgm:prSet/>
      <dgm:spPr/>
      <dgm:t>
        <a:bodyPr/>
        <a:lstStyle/>
        <a:p>
          <a:endParaRPr lang="en-GB" sz="2000" b="1">
            <a:solidFill>
              <a:sysClr val="windowText" lastClr="000000"/>
            </a:solidFill>
          </a:endParaRPr>
        </a:p>
      </dgm:t>
    </dgm:pt>
    <dgm:pt modelId="{F8877A69-17F9-49C2-B124-E852ACC99308}" type="sibTrans" cxnId="{09CF0B3D-1EFA-4EC1-B871-B2E8EC1D3BEB}">
      <dgm:prSet/>
      <dgm:spPr/>
      <dgm:t>
        <a:bodyPr/>
        <a:lstStyle/>
        <a:p>
          <a:endParaRPr lang="en-GB" sz="2000" b="1">
            <a:solidFill>
              <a:sysClr val="windowText" lastClr="000000"/>
            </a:solidFill>
          </a:endParaRPr>
        </a:p>
      </dgm:t>
    </dgm:pt>
    <dgm:pt modelId="{DD7CB09E-1520-48D7-8623-9DF8665633F0}">
      <dgm:prSet phldrT="[Tekst]" custT="1"/>
      <dgm:spPr>
        <a:solidFill>
          <a:srgbClr val="FFFF00"/>
        </a:solidFill>
      </dgm:spPr>
      <dgm:t>
        <a:bodyPr/>
        <a:lstStyle/>
        <a:p>
          <a:r>
            <a:rPr lang="pl-PL" sz="600" b="1">
              <a:solidFill>
                <a:sysClr val="windowText" lastClr="000000"/>
              </a:solidFill>
            </a:rPr>
            <a:t>Regiony niskich technologii</a:t>
          </a:r>
          <a:endParaRPr lang="en-GB" sz="600" b="1">
            <a:solidFill>
              <a:sysClr val="windowText" lastClr="000000"/>
            </a:solidFill>
          </a:endParaRPr>
        </a:p>
      </dgm:t>
    </dgm:pt>
    <dgm:pt modelId="{82FB16A6-185C-4544-9763-AE6497227C01}" type="parTrans" cxnId="{9B1A5A29-74F8-478A-A68F-848BFD209F0E}">
      <dgm:prSet/>
      <dgm:spPr/>
      <dgm:t>
        <a:bodyPr/>
        <a:lstStyle/>
        <a:p>
          <a:endParaRPr lang="en-GB" sz="2000" b="1">
            <a:solidFill>
              <a:sysClr val="windowText" lastClr="000000"/>
            </a:solidFill>
          </a:endParaRPr>
        </a:p>
      </dgm:t>
    </dgm:pt>
    <dgm:pt modelId="{C53B98AC-C53A-470B-AD67-A6C875B126FA}" type="sibTrans" cxnId="{9B1A5A29-74F8-478A-A68F-848BFD209F0E}">
      <dgm:prSet/>
      <dgm:spPr/>
      <dgm:t>
        <a:bodyPr/>
        <a:lstStyle/>
        <a:p>
          <a:endParaRPr lang="en-GB" sz="2000" b="1">
            <a:solidFill>
              <a:sysClr val="windowText" lastClr="000000"/>
            </a:solidFill>
          </a:endParaRPr>
        </a:p>
      </dgm:t>
    </dgm:pt>
    <dgm:pt modelId="{EF8375DD-9135-4F93-83C8-6EA451E78732}">
      <dgm:prSet phldrT="[Tekst]" custT="1"/>
      <dgm:spPr>
        <a:solidFill>
          <a:srgbClr val="CCFF66"/>
        </a:solidFill>
      </dgm:spPr>
      <dgm:t>
        <a:bodyPr tIns="0" bIns="0"/>
        <a:lstStyle/>
        <a:p>
          <a:r>
            <a:rPr lang="pl-PL" sz="600" b="1">
              <a:solidFill>
                <a:sysClr val="windowText" lastClr="000000"/>
              </a:solidFill>
            </a:rPr>
            <a:t>Regiony usług wiedzo-chłonnych</a:t>
          </a:r>
          <a:endParaRPr lang="en-GB" sz="600" b="1">
            <a:solidFill>
              <a:sysClr val="windowText" lastClr="000000"/>
            </a:solidFill>
          </a:endParaRPr>
        </a:p>
      </dgm:t>
    </dgm:pt>
    <dgm:pt modelId="{7C8BFC55-6AFE-4524-97E7-C9B40CFB9216}" type="parTrans" cxnId="{F044EC0A-C238-47DB-95E0-9207EF9CD7B8}">
      <dgm:prSet/>
      <dgm:spPr/>
      <dgm:t>
        <a:bodyPr/>
        <a:lstStyle/>
        <a:p>
          <a:endParaRPr lang="en-GB" sz="2000" b="1">
            <a:solidFill>
              <a:sysClr val="windowText" lastClr="000000"/>
            </a:solidFill>
          </a:endParaRPr>
        </a:p>
      </dgm:t>
    </dgm:pt>
    <dgm:pt modelId="{48035334-A810-4754-9355-EDFB6CE4725F}" type="sibTrans" cxnId="{F044EC0A-C238-47DB-95E0-9207EF9CD7B8}">
      <dgm:prSet/>
      <dgm:spPr/>
      <dgm:t>
        <a:bodyPr/>
        <a:lstStyle/>
        <a:p>
          <a:endParaRPr lang="en-GB" sz="2000" b="1">
            <a:solidFill>
              <a:sysClr val="windowText" lastClr="000000"/>
            </a:solidFill>
          </a:endParaRPr>
        </a:p>
      </dgm:t>
    </dgm:pt>
    <dgm:pt modelId="{8B29AEEF-B923-4942-A9FD-E32C6F9BC4D8}" type="pres">
      <dgm:prSet presAssocID="{2E6D1690-375C-4CEC-AB74-AAC4792AABFB}" presName="matrix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7EE3F712-CF7B-40E7-A2FE-39550BA6D8D9}" type="pres">
      <dgm:prSet presAssocID="{2E6D1690-375C-4CEC-AB74-AAC4792AABFB}" presName="axisShape" presStyleLbl="bgShp" presStyleIdx="0" presStyleCnt="1" custLinFactNeighborX="-720" custLinFactNeighborY="120"/>
      <dgm:spPr/>
    </dgm:pt>
    <dgm:pt modelId="{8C7825DB-FEE3-48FF-8F62-233574D87066}" type="pres">
      <dgm:prSet presAssocID="{2E6D1690-375C-4CEC-AB74-AAC4792AABFB}" presName="rect1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B0616F24-215B-4B37-A8C6-EAB27348512D}" type="pres">
      <dgm:prSet presAssocID="{2E6D1690-375C-4CEC-AB74-AAC4792AABFB}" presName="rect2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4F4FBDF-2F17-4154-9092-C04D9F5A1458}" type="pres">
      <dgm:prSet presAssocID="{2E6D1690-375C-4CEC-AB74-AAC4792AABFB}" presName="rect3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D550D3E-E81E-41F4-89C5-37BD0FCE1377}" type="pres">
      <dgm:prSet presAssocID="{2E6D1690-375C-4CEC-AB74-AAC4792AABFB}" presName="rect4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26619574-B03A-4A10-8959-D64FC0D5F0A6}" type="presOf" srcId="{16282FFE-B80E-47B0-8A23-B6F511D24ADB}" destId="{B0616F24-215B-4B37-A8C6-EAB27348512D}" srcOrd="0" destOrd="0" presId="urn:microsoft.com/office/officeart/2005/8/layout/matrix2"/>
    <dgm:cxn modelId="{C54928D4-0670-4C24-BD5A-83203D93601F}" type="presOf" srcId="{EF8375DD-9135-4F93-83C8-6EA451E78732}" destId="{4D550D3E-E81E-41F4-89C5-37BD0FCE1377}" srcOrd="0" destOrd="0" presId="urn:microsoft.com/office/officeart/2005/8/layout/matrix2"/>
    <dgm:cxn modelId="{9B1A5A29-74F8-478A-A68F-848BFD209F0E}" srcId="{2E6D1690-375C-4CEC-AB74-AAC4792AABFB}" destId="{DD7CB09E-1520-48D7-8623-9DF8665633F0}" srcOrd="2" destOrd="0" parTransId="{82FB16A6-185C-4544-9763-AE6497227C01}" sibTransId="{C53B98AC-C53A-470B-AD67-A6C875B126FA}"/>
    <dgm:cxn modelId="{5D93E8F2-4284-490B-93E9-4F7FD0FC4937}" type="presOf" srcId="{2E6D1690-375C-4CEC-AB74-AAC4792AABFB}" destId="{8B29AEEF-B923-4942-A9FD-E32C6F9BC4D8}" srcOrd="0" destOrd="0" presId="urn:microsoft.com/office/officeart/2005/8/layout/matrix2"/>
    <dgm:cxn modelId="{AE4D7401-C751-444F-AC7E-AB468BFA6922}" type="presOf" srcId="{D819AD4E-45A9-4D52-A1FA-8AD0D5FC198D}" destId="{8C7825DB-FEE3-48FF-8F62-233574D87066}" srcOrd="0" destOrd="0" presId="urn:microsoft.com/office/officeart/2005/8/layout/matrix2"/>
    <dgm:cxn modelId="{8800A524-81B5-47DB-9721-ECDCF5DC21C4}" srcId="{2E6D1690-375C-4CEC-AB74-AAC4792AABFB}" destId="{D819AD4E-45A9-4D52-A1FA-8AD0D5FC198D}" srcOrd="0" destOrd="0" parTransId="{0DB09299-3DF1-4C88-A90E-1EC906881433}" sibTransId="{B88885CF-57F7-4EB6-AED3-25ED7053FE77}"/>
    <dgm:cxn modelId="{A4AF85C0-E43A-4AAA-AE51-40425B7D2835}" type="presOf" srcId="{DD7CB09E-1520-48D7-8623-9DF8665633F0}" destId="{E4F4FBDF-2F17-4154-9092-C04D9F5A1458}" srcOrd="0" destOrd="0" presId="urn:microsoft.com/office/officeart/2005/8/layout/matrix2"/>
    <dgm:cxn modelId="{F044EC0A-C238-47DB-95E0-9207EF9CD7B8}" srcId="{2E6D1690-375C-4CEC-AB74-AAC4792AABFB}" destId="{EF8375DD-9135-4F93-83C8-6EA451E78732}" srcOrd="3" destOrd="0" parTransId="{7C8BFC55-6AFE-4524-97E7-C9B40CFB9216}" sibTransId="{48035334-A810-4754-9355-EDFB6CE4725F}"/>
    <dgm:cxn modelId="{09CF0B3D-1EFA-4EC1-B871-B2E8EC1D3BEB}" srcId="{2E6D1690-375C-4CEC-AB74-AAC4792AABFB}" destId="{16282FFE-B80E-47B0-8A23-B6F511D24ADB}" srcOrd="1" destOrd="0" parTransId="{287A8B1C-79E8-41E7-B97B-871BD8C9B18F}" sibTransId="{F8877A69-17F9-49C2-B124-E852ACC99308}"/>
    <dgm:cxn modelId="{901A011E-9586-4454-8B6C-434A9BC7DBB9}" type="presParOf" srcId="{8B29AEEF-B923-4942-A9FD-E32C6F9BC4D8}" destId="{7EE3F712-CF7B-40E7-A2FE-39550BA6D8D9}" srcOrd="0" destOrd="0" presId="urn:microsoft.com/office/officeart/2005/8/layout/matrix2"/>
    <dgm:cxn modelId="{0C7CE375-5186-400A-85AE-2B1EAE3AE1E3}" type="presParOf" srcId="{8B29AEEF-B923-4942-A9FD-E32C6F9BC4D8}" destId="{8C7825DB-FEE3-48FF-8F62-233574D87066}" srcOrd="1" destOrd="0" presId="urn:microsoft.com/office/officeart/2005/8/layout/matrix2"/>
    <dgm:cxn modelId="{F0C8291F-F1DB-4A0C-94EA-A2DCF3CA56B9}" type="presParOf" srcId="{8B29AEEF-B923-4942-A9FD-E32C6F9BC4D8}" destId="{B0616F24-215B-4B37-A8C6-EAB27348512D}" srcOrd="2" destOrd="0" presId="urn:microsoft.com/office/officeart/2005/8/layout/matrix2"/>
    <dgm:cxn modelId="{EB5A615E-188C-47E0-9CA0-EA088530C11E}" type="presParOf" srcId="{8B29AEEF-B923-4942-A9FD-E32C6F9BC4D8}" destId="{E4F4FBDF-2F17-4154-9092-C04D9F5A1458}" srcOrd="3" destOrd="0" presId="urn:microsoft.com/office/officeart/2005/8/layout/matrix2"/>
    <dgm:cxn modelId="{E8FFCF6A-329B-4CDC-A79E-5E0946BEEE07}" type="presParOf" srcId="{8B29AEEF-B923-4942-A9FD-E32C6F9BC4D8}" destId="{4D550D3E-E81E-41F4-89C5-37BD0FCE1377}" srcOrd="4" destOrd="0" presId="urn:microsoft.com/office/officeart/2005/8/layout/matrix2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EE3F712-CF7B-40E7-A2FE-39550BA6D8D9}">
      <dsp:nvSpPr>
        <dsp:cNvPr id="0" name=""/>
        <dsp:cNvSpPr/>
      </dsp:nvSpPr>
      <dsp:spPr>
        <a:xfrm>
          <a:off x="0" y="30483"/>
          <a:ext cx="1590675" cy="1590675"/>
        </a:xfrm>
        <a:prstGeom prst="quadArrow">
          <a:avLst>
            <a:gd name="adj1" fmla="val 2000"/>
            <a:gd name="adj2" fmla="val 4000"/>
            <a:gd name="adj3" fmla="val 5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C7825DB-FEE3-48FF-8F62-233574D87066}">
      <dsp:nvSpPr>
        <dsp:cNvPr id="0" name=""/>
        <dsp:cNvSpPr/>
      </dsp:nvSpPr>
      <dsp:spPr>
        <a:xfrm>
          <a:off x="103393" y="131968"/>
          <a:ext cx="636270" cy="636270"/>
        </a:xfrm>
        <a:prstGeom prst="roundRect">
          <a:avLst/>
        </a:prstGeom>
        <a:solidFill>
          <a:srgbClr val="0000CC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600" b="1" kern="1200">
              <a:solidFill>
                <a:schemeClr val="bg1"/>
              </a:solidFill>
            </a:rPr>
            <a:t>Regiony przemysłów wysokiej technologii</a:t>
          </a:r>
          <a:endParaRPr lang="en-GB" sz="600" b="1" kern="1200">
            <a:solidFill>
              <a:schemeClr val="bg1"/>
            </a:solidFill>
          </a:endParaRPr>
        </a:p>
      </dsp:txBody>
      <dsp:txXfrm>
        <a:off x="134453" y="163028"/>
        <a:ext cx="574150" cy="574150"/>
      </dsp:txXfrm>
    </dsp:sp>
    <dsp:sp modelId="{B0616F24-215B-4B37-A8C6-EAB27348512D}">
      <dsp:nvSpPr>
        <dsp:cNvPr id="0" name=""/>
        <dsp:cNvSpPr/>
      </dsp:nvSpPr>
      <dsp:spPr>
        <a:xfrm>
          <a:off x="851011" y="131968"/>
          <a:ext cx="636270" cy="636270"/>
        </a:xfrm>
        <a:prstGeom prst="roundRect">
          <a:avLst/>
        </a:prstGeom>
        <a:solidFill>
          <a:srgbClr val="80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600" b="1" kern="1200">
              <a:solidFill>
                <a:schemeClr val="bg1"/>
              </a:solidFill>
            </a:rPr>
            <a:t>Regiony zaawansowane technologicznie</a:t>
          </a:r>
          <a:endParaRPr lang="en-GB" sz="600" b="1" kern="1200">
            <a:solidFill>
              <a:schemeClr val="bg1"/>
            </a:solidFill>
          </a:endParaRPr>
        </a:p>
      </dsp:txBody>
      <dsp:txXfrm>
        <a:off x="882071" y="163028"/>
        <a:ext cx="574150" cy="574150"/>
      </dsp:txXfrm>
    </dsp:sp>
    <dsp:sp modelId="{E4F4FBDF-2F17-4154-9092-C04D9F5A1458}">
      <dsp:nvSpPr>
        <dsp:cNvPr id="0" name=""/>
        <dsp:cNvSpPr/>
      </dsp:nvSpPr>
      <dsp:spPr>
        <a:xfrm>
          <a:off x="103393" y="879586"/>
          <a:ext cx="636270" cy="636270"/>
        </a:xfrm>
        <a:prstGeom prst="roundRect">
          <a:avLst/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600" b="1" kern="1200">
              <a:solidFill>
                <a:sysClr val="windowText" lastClr="000000"/>
              </a:solidFill>
            </a:rPr>
            <a:t>Regiony niskich technologii</a:t>
          </a:r>
          <a:endParaRPr lang="en-GB" sz="600" b="1" kern="1200">
            <a:solidFill>
              <a:sysClr val="windowText" lastClr="000000"/>
            </a:solidFill>
          </a:endParaRPr>
        </a:p>
      </dsp:txBody>
      <dsp:txXfrm>
        <a:off x="134453" y="910646"/>
        <a:ext cx="574150" cy="574150"/>
      </dsp:txXfrm>
    </dsp:sp>
    <dsp:sp modelId="{4D550D3E-E81E-41F4-89C5-37BD0FCE1377}">
      <dsp:nvSpPr>
        <dsp:cNvPr id="0" name=""/>
        <dsp:cNvSpPr/>
      </dsp:nvSpPr>
      <dsp:spPr>
        <a:xfrm>
          <a:off x="851011" y="879586"/>
          <a:ext cx="636270" cy="636270"/>
        </a:xfrm>
        <a:prstGeom prst="roundRect">
          <a:avLst/>
        </a:prstGeom>
        <a:solidFill>
          <a:srgbClr val="CCFF6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0" rIns="2286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600" b="1" kern="1200">
              <a:solidFill>
                <a:sysClr val="windowText" lastClr="000000"/>
              </a:solidFill>
            </a:rPr>
            <a:t>Regiony usług wiedzo-chłonnych</a:t>
          </a:r>
          <a:endParaRPr lang="en-GB" sz="600" b="1" kern="1200">
            <a:solidFill>
              <a:sysClr val="windowText" lastClr="000000"/>
            </a:solidFill>
          </a:endParaRPr>
        </a:p>
      </dsp:txBody>
      <dsp:txXfrm>
        <a:off x="882071" y="910646"/>
        <a:ext cx="574150" cy="57415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2">
  <dgm:title val=""/>
  <dgm:desc val=""/>
  <dgm:catLst>
    <dgm:cat type="matrix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0" destOrd="0"/>
        <dgm:cxn modelId="8" srcId="0" destId="4" srcOrd="1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matrix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axisShape" refType="w"/>
          <dgm:constr type="h" for="ch" forName="axisShape" refType="h"/>
          <dgm:constr type="w" for="ch" forName="rect1" refType="w" fact="0.4"/>
          <dgm:constr type="h" for="ch" forName="rect1" refType="w" fact="0.4"/>
          <dgm:constr type="l" for="ch" forName="rect1" refType="w" fact="0.065"/>
          <dgm:constr type="t" for="ch" forName="rect1" refType="h" fact="0.065"/>
          <dgm:constr type="w" for="ch" forName="rect2" refType="w" fact="0.4"/>
          <dgm:constr type="h" for="ch" forName="rect2" refType="h" fact="0.4"/>
          <dgm:constr type="r" for="ch" forName="rect2" refType="w" fact="0.935"/>
          <dgm:constr type="t" for="ch" forName="rect2" refType="h" fact="0.065"/>
          <dgm:constr type="w" for="ch" forName="rect3" refType="w" fact="0.4"/>
          <dgm:constr type="h" for="ch" forName="rect3" refType="w" fact="0.4"/>
          <dgm:constr type="l" for="ch" forName="rect3" refType="w" fact="0.065"/>
          <dgm:constr type="b" for="ch" forName="rect3" refType="h" fact="0.935"/>
          <dgm:constr type="w" for="ch" forName="rect4" refType="w" fact="0.4"/>
          <dgm:constr type="h" for="ch" forName="rect4" refType="h" fact="0.4"/>
          <dgm:constr type="r" for="ch" forName="rect4" refType="w" fact="0.935"/>
          <dgm:constr type="b" for="ch" forName="rect4" refType="h" fact="0.935"/>
        </dgm:constrLst>
      </dgm:if>
      <dgm:else name="Name2">
        <dgm:constrLst>
          <dgm:constr type="primFontSz" for="ch" ptType="node" op="equ" val="65"/>
          <dgm:constr type="w" for="ch" forName="axisShape" refType="w"/>
          <dgm:constr type="h" for="ch" forName="axisShape" refType="h"/>
          <dgm:constr type="w" for="ch" forName="rect1" refType="w" fact="0.4"/>
          <dgm:constr type="h" for="ch" forName="rect1" refType="w" fact="0.4"/>
          <dgm:constr type="r" for="ch" forName="rect1" refType="w" fact="0.935"/>
          <dgm:constr type="t" for="ch" forName="rect1" refType="h" fact="0.065"/>
          <dgm:constr type="w" for="ch" forName="rect2" refType="w" fact="0.4"/>
          <dgm:constr type="h" for="ch" forName="rect2" refType="h" fact="0.4"/>
          <dgm:constr type="l" for="ch" forName="rect2" refType="w" fact="0.065"/>
          <dgm:constr type="t" for="ch" forName="rect2" refType="h" fact="0.065"/>
          <dgm:constr type="w" for="ch" forName="rect3" refType="w" fact="0.4"/>
          <dgm:constr type="h" for="ch" forName="rect3" refType="w" fact="0.4"/>
          <dgm:constr type="r" for="ch" forName="rect3" refType="w" fact="0.935"/>
          <dgm:constr type="b" for="ch" forName="rect3" refType="h" fact="0.935"/>
          <dgm:constr type="w" for="ch" forName="rect4" refType="w" fact="0.4"/>
          <dgm:constr type="h" for="ch" forName="rect4" refType="h" fact="0.4"/>
          <dgm:constr type="l" for="ch" forName="rect4" refType="w" fact="0.065"/>
          <dgm:constr type="b" for="ch" forName="rect4" refType="h" fact="0.935"/>
        </dgm:constrLst>
      </dgm:else>
    </dgm:choose>
    <dgm:ruleLst/>
    <dgm:choose name="Name3">
      <dgm:if name="Name4" axis="ch" ptType="node" func="cnt" op="gte" val="1">
        <dgm:layoutNode name="axisShape" styleLbl="bgShp">
          <dgm:alg type="sp"/>
          <dgm:shape xmlns:r="http://schemas.openxmlformats.org/officeDocument/2006/relationships" type="quadArrow" r:blip="">
            <dgm:adjLst>
              <dgm:adj idx="1" val="0.02"/>
              <dgm:adj idx="2" val="0.04"/>
              <dgm:adj idx="3" val="0.05"/>
            </dgm:adjLst>
          </dgm:shape>
          <dgm:presOf/>
          <dgm:constrLst/>
          <dgm:ruleLst/>
        </dgm:layoutNode>
        <dgm:layoutNode name="rect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rect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rect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3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rect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4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8F80A0-448A-104C-B0BF-D5CE742F7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59</Pages>
  <Words>17142</Words>
  <Characters>102853</Characters>
  <Application>Microsoft Macintosh Word</Application>
  <DocSecurity>0</DocSecurity>
  <Lines>857</Lines>
  <Paragraphs>239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119756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Peszat</dc:creator>
  <cp:lastModifiedBy>Michał Glaser</cp:lastModifiedBy>
  <cp:revision>2</cp:revision>
  <cp:lastPrinted>2012-11-22T14:39:00Z</cp:lastPrinted>
  <dcterms:created xsi:type="dcterms:W3CDTF">2016-01-04T16:22:00Z</dcterms:created>
  <dcterms:modified xsi:type="dcterms:W3CDTF">2016-01-04T16:22:00Z</dcterms:modified>
</cp:coreProperties>
</file>