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Gdańsk, 30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.11.2023 r.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OGŁOSZENIE DOTYCZĄCE NAJMU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POWIERZCHNI REKLAMOWEJ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60"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276" w:lineRule="auto"/>
        <w:ind w:right="90"/>
        <w:jc w:val="both"/>
        <w:rPr>
          <w:rFonts w:ascii="Lato" w:cs="Lato" w:eastAsia="Lato" w:hAnsi="Lato"/>
          <w:b w:val="1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Wynajmujący – Stowarzyszenie Obszar Metropolitalny Gdańsk-Gdynia-Sopot, ul. Długi Targ 39/40, 80-830 Gdańsk (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zwany dalej Wynajmującym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) zaprasza do złożenia oferty </w:t>
      </w:r>
      <w:r w:rsidDel="00000000" w:rsidR="00000000" w:rsidRPr="00000000">
        <w:rPr>
          <w:rFonts w:ascii="Lato" w:cs="Lato" w:eastAsia="Lato" w:hAnsi="Lato"/>
          <w:b w:val="1"/>
          <w:i w:val="1"/>
          <w:sz w:val="22"/>
          <w:szCs w:val="22"/>
          <w:rtl w:val="0"/>
        </w:rPr>
        <w:t xml:space="preserve">na NAJEM POWIERZCHNI REKLAMOWEJ NA ROWERACH NALEŻĄCYCH DO SYSTEMU ROWERU METROPOLITALNEGO MEVO.</w:t>
      </w:r>
    </w:p>
    <w:p w:rsidR="00000000" w:rsidDel="00000000" w:rsidP="00000000" w:rsidRDefault="00000000" w:rsidRPr="00000000" w14:paraId="00000008">
      <w:pPr>
        <w:spacing w:after="60" w:line="276" w:lineRule="auto"/>
        <w:ind w:right="90"/>
        <w:jc w:val="both"/>
        <w:rPr>
          <w:rFonts w:ascii="Lato" w:cs="Lato" w:eastAsia="Lato" w:hAnsi="Lato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6"/>
        </w:numPr>
        <w:spacing w:before="13"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Podmioty zainteresowane najmem powierzchni reklamowej (</w:t>
      </w:r>
      <w:r w:rsidDel="00000000" w:rsidR="00000000" w:rsidRPr="00000000">
        <w:rPr>
          <w:rFonts w:ascii="Lato" w:cs="Lato" w:eastAsia="Lato" w:hAnsi="Lato"/>
          <w:i w:val="1"/>
          <w:color w:val="201f1e"/>
          <w:sz w:val="22"/>
          <w:szCs w:val="22"/>
          <w:rtl w:val="0"/>
        </w:rPr>
        <w:t xml:space="preserve">zwane dalej Oferentami</w:t>
      </w: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) mogą składać pisemne oferty (podpisane kwalifikowanym podpisem elektronicznym, podpisem zaufanym lub podpisem osobistym), zawierające dane Oferenta zgodnie z treścią formularza ofertowego stanowiącego załącznik do niniejszego Ogłoszenia.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6"/>
        </w:numPr>
        <w:spacing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W przypadku zaoferowania przez kilku Oferentów tej samej ceny, która jest ceną najkorzystniejszą (najwyższą), Wynajmujący poinformuje Oferentów o kontynuowaniu procedury, wyznaczając nowy termin ponownego złożenia ofert. Ceną wywoławczą będzie cena zaproponowana w ofertach.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6"/>
        </w:numPr>
        <w:spacing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Oferty, o których mowa powyżej należy kierować do Stowarzyszenia Obszar Metropolitalny Gdańsk-Gdynia-Sopot wyłącznie za pośrednictwem poczty elektronicznej na adres: klaudia.kazmierczak@metropoliagdansk.pl, podając nazwę ogłoszenia tj. „Ogłoszenie dotyczące najmu powierzchni reklamowej na rowerach należących do Systemu Roweru Metropolitalnego Mevo”.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6"/>
        </w:numPr>
        <w:spacing w:line="275" w:lineRule="auto"/>
        <w:ind w:left="425" w:right="1" w:hanging="360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Oferty niespełniające wymogów określonych w niniejszym ogłoszeniu nie będą uwzględniane.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6"/>
        </w:numPr>
        <w:spacing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Odrzucone zostaną również oferty złożone: przez Oferenta niespełniającego warunków udziału określonych w niniejszym Ogłoszeniu, złożone po terminie, w sposób niezgodny z niniejszym ogłoszeniem, które nie zawierały wymaganych danych, lub są niekompletne, nieczytelne, budzą inną wątpliwość, zaś złożenie wyjaśnień mogłoby prowadzić do uznania oferty za nową. Wynajmujący poinformuje o odrzuceniu oferty Oferenta niezwłocznie.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6"/>
        </w:numPr>
        <w:spacing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Umowa najmu zostanie zawarta z wyłonionym Oferentem w ciągu 60 dni od dnia złożenia ofert i wybrania najkorzystniejszej oferty.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6"/>
        </w:numPr>
        <w:spacing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Wizji lokalnej rowerów można dokonać przy. Reja 3 w siedzibie Operatora firmy City Bike Global od poniedziałku do piątku w godzinach 10:00-12:00, w dniach od 4 grudnia  2023 r. do 8 grudnia</w:t>
      </w: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 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6"/>
        </w:numPr>
        <w:spacing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Reklama w żadnym stopniu nie może utrudniać korzystania z roweru.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6"/>
        </w:numPr>
        <w:spacing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Reklama może być umieszczona w następujących miejscach: na przednim koszyku roweru, na ochraniaczu tylnego koła i innych elementach uzgodnionych z </w:t>
      </w: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Wynajmującym.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6"/>
        </w:numPr>
        <w:spacing w:line="275" w:lineRule="auto"/>
        <w:ind w:left="425" w:right="1" w:hanging="360"/>
        <w:jc w:val="both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W przypadku naruszenia postanowień zawartych w</w:t>
      </w: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 ust. 8-9,</w:t>
      </w: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 Wynajmujący pisemnie wezwie Oferenta do usunięcia reklam lub innych treści w terminie 24 godzin od doręczenia powiadomienia, a w przypadku nieusunięcia reklam w tym terminie, Wynajmujący ma prawo do ich usunięcia na koszt i ryzyko Oferenta, na co Oferent wyraża zgodę.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283" w:hanging="135"/>
        <w:rPr>
          <w:rFonts w:ascii="Lato" w:cs="Lato" w:eastAsia="Lato" w:hAnsi="Lato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Opis: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line="256" w:lineRule="auto"/>
        <w:ind w:left="567" w:right="12" w:hanging="28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Przedmiotem ogłoszenia jest najem powierzchni reklamowej na rowerach należących do floty Systemu Roweru Metropolitalnego Mevo.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line="256" w:lineRule="auto"/>
        <w:ind w:left="567" w:right="12" w:hanging="28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ramach realizacji umowy zawartej na skutek niniejszego postępowania, wybrany Oferent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5" w:lineRule="auto"/>
        <w:ind w:left="851" w:right="79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otrzyma od Obszaru Metropolitalnego Gdańsk Gdynia Sopot w najem na wyłączność powierzchnię reklamową na rowerach SRM MEVO w liczbie: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0"/>
        </w:numPr>
        <w:spacing w:line="245" w:lineRule="auto"/>
        <w:ind w:left="1276" w:right="619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1800 rowery w miesiącach: styczeń, luty i grudzień w okresie, na jaki została zawarta umowa;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0"/>
        </w:numPr>
        <w:spacing w:line="245" w:lineRule="auto"/>
        <w:ind w:left="1276" w:right="619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3650 rowerów w miesiącach od marca do listopada w okresie, na jaki została zawarta umowa.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5" w:lineRule="auto"/>
        <w:ind w:left="851" w:right="-51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pozyska reklamodawców dla powierzchni reklamowej na wyżej wymienionych rowerach.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5" w:lineRule="auto"/>
        <w:ind w:left="851" w:right="-51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zaprojektuje reklamy (graficznie) - zgodnie z powszechnie obowiązującym prawem, zasadami współżycia społecznego i dobrymi obyczajami - które: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276" w:right="-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nie będą zawierać treści wulgarnych, treści gorszących odbiorców, czy treści szerzących dezorientację, dezinformację, bądź innych treści niezgodnych z dobrymi obyczajami;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276" w:right="-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nie będą rozpowszechniać błędnych informacji i wykorzystywać w sposób naruszający dobre obyczaje niewiedzę odbiorców;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276" w:right="-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highlight w:val="white"/>
          <w:rtl w:val="0"/>
        </w:rPr>
        <w:t xml:space="preserve">nie będą zawierać treści dyskryminujących, w szczególności ze względu na rasę, przekonania religijne, płeć czy narodowość;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276" w:right="-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highlight w:val="white"/>
          <w:rtl w:val="0"/>
        </w:rPr>
        <w:t xml:space="preserve">nie będą zawierać elementów, które zachęcają do aktów przemocy, w tym mowy nienawiści.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851" w:right="-51" w:hanging="283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wyprodukuje reklamy zgodnie z pkt 2 lit. c;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851" w:right="-51" w:hanging="283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dokona montażu reklam na flocie rowerów oraz ich demontażu po zakończeniu umów z reklamodawcami, przywracając miejsca po reklamach do stanu pierwotnego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851" w:right="-51" w:hanging="283"/>
        <w:jc w:val="both"/>
        <w:rPr>
          <w:rFonts w:ascii="Lato" w:cs="Lato" w:eastAsia="Lato" w:hAnsi="Lato"/>
          <w:sz w:val="22"/>
          <w:szCs w:val="22"/>
          <w:u w:val="no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przełożenia/przeklejenia reklamy w przypadku, gdy rower zostanie uszkodzony na inny dostępny w systemie rower, tak by zapewnić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odpowiednią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ilość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obrandowanych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rowerów.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567" w:right="-51" w:hanging="284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zobowiązany jest do samodz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ielnego pozyskiwania reklamodawców dla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wspomnianej powierzchni reklamowej w pakietach tj. obejmujących minimum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sztuk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rowerów na okres minimum 1 miesiąca.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567" w:right="-51" w:hanging="284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zobowiązany jest każdorazowo do poinformowania Obszaru Metropolitalnego Gdańsk Gdynia Sopot o nowym podmiocie dokonującym podnajmu powierzchni reklamowej (reklamodawcy).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567" w:right="-51" w:hanging="284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ramach umowy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jest zobowiązany do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wysłania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do akceptacji Wynajmującego i uzyskania takiej akceptacji, przed ich montażem na rowerach, dla projektów graficznych reklam, w tym do przedstawienia Wynajmującemu projektów graficznych, w które ma zostać opatrzona flota rowerów Mevo.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dostarczy wzory graficzne do Wynajmującego drogą elektroniczną - za pośrednictwem wiadomości e-mail, bądź  dysku google w formacie pdf.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567" w:right="-51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Wynajmujący zastrzega sobie prawo do nanoszenia uwag do wykonanych/zaproponowanych projektów reklam, które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zobowiązany jest uwzględnić, bądź przedstawić nowy projekt reklamy w sytuacji, w której przedstawione projekty będą sprzeczne z wymogami określonymi Ogłoszeniem 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567" w:right="-51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 przy realizacji umowy zobowiązany będzie do samodzielnej (bez udziału podwykonawców) realizacji czynności z zakresu: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440" w:right="-51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montażu reklam oraz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440" w:right="-51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pozyskiwania reklamodawców;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ind w:left="720" w:firstLine="0"/>
        <w:jc w:val="both"/>
        <w:rPr>
          <w:rFonts w:ascii="Lato" w:cs="Lato" w:eastAsia="Lato" w:hAnsi="Lato"/>
          <w:color w:val="222222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W szczególności, Oferent zobowiązany będzie do dysponowania w czasie trwania umowy personelem własnym posiadającym doświadczenie w sprzedaży reklam.</w:t>
      </w:r>
    </w:p>
    <w:p w:rsidR="00000000" w:rsidDel="00000000" w:rsidP="00000000" w:rsidRDefault="00000000" w:rsidRPr="00000000" w14:paraId="0000002A">
      <w:pPr>
        <w:widowControl w:val="0"/>
        <w:spacing w:before="10" w:line="256" w:lineRule="auto"/>
        <w:ind w:left="566" w:right="16" w:hanging="283"/>
        <w:jc w:val="both"/>
        <w:rPr>
          <w:rFonts w:ascii="Lato" w:cs="Lato" w:eastAsia="Lato" w:hAnsi="Lato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line="276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II.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Okres, na jaki zostanie zawarta umowa:</w:t>
      </w:r>
    </w:p>
    <w:p w:rsidR="00000000" w:rsidDel="00000000" w:rsidP="00000000" w:rsidRDefault="00000000" w:rsidRPr="00000000" w14:paraId="0000002C">
      <w:pPr>
        <w:spacing w:line="276" w:lineRule="auto"/>
        <w:ind w:left="284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Oferentowi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przysługiwać będzie prawo do dysponowania na wyłączność powierzchnią reklamową na rowerach SRM MEVO, na zasadach określonych w niniejszym ogłoszeniu i zawartej umowy, w okresie od dnia 1 stycznia 2024 roku do dnia 31 grudnia 2028 roku.</w:t>
      </w:r>
    </w:p>
    <w:p w:rsidR="00000000" w:rsidDel="00000000" w:rsidP="00000000" w:rsidRDefault="00000000" w:rsidRPr="00000000" w14:paraId="0000002D">
      <w:pPr>
        <w:spacing w:line="276" w:lineRule="auto"/>
        <w:ind w:left="284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60" w:line="276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III. Kryterium oceny ofert:</w:t>
      </w:r>
    </w:p>
    <w:p w:rsidR="00000000" w:rsidDel="00000000" w:rsidP="00000000" w:rsidRDefault="00000000" w:rsidRPr="00000000" w14:paraId="0000002F">
      <w:pPr>
        <w:spacing w:after="60" w:line="276" w:lineRule="auto"/>
        <w:ind w:left="284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Przy wyborze oferty Wynajmujący będzie kierował się kryterium: </w:t>
      </w:r>
    </w:p>
    <w:p w:rsidR="00000000" w:rsidDel="00000000" w:rsidP="00000000" w:rsidRDefault="00000000" w:rsidRPr="00000000" w14:paraId="00000030">
      <w:pPr>
        <w:spacing w:after="60" w:line="276" w:lineRule="auto"/>
        <w:ind w:left="284" w:firstLine="0"/>
        <w:rPr>
          <w:rFonts w:ascii="Lato" w:cs="Lato" w:eastAsia="Lato" w:hAnsi="Lato"/>
          <w:sz w:val="22"/>
          <w:szCs w:val="22"/>
          <w:u w:val="singl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u w:val="single"/>
          <w:rtl w:val="0"/>
        </w:rPr>
        <w:t xml:space="preserve">Cena brutto - 100 % </w:t>
      </w:r>
    </w:p>
    <w:p w:rsidR="00000000" w:rsidDel="00000000" w:rsidP="00000000" w:rsidRDefault="00000000" w:rsidRPr="00000000" w14:paraId="00000031">
      <w:pPr>
        <w:spacing w:after="60" w:line="276" w:lineRule="auto"/>
        <w:ind w:left="284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Pc= (Cb x 100) / Cn</w:t>
      </w:r>
    </w:p>
    <w:p w:rsidR="00000000" w:rsidDel="00000000" w:rsidP="00000000" w:rsidRDefault="00000000" w:rsidRPr="00000000" w14:paraId="00000032">
      <w:pPr>
        <w:spacing w:after="60" w:line="276" w:lineRule="auto"/>
        <w:ind w:left="284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gdzie:</w:t>
      </w:r>
    </w:p>
    <w:p w:rsidR="00000000" w:rsidDel="00000000" w:rsidP="00000000" w:rsidRDefault="00000000" w:rsidRPr="00000000" w14:paraId="00000033">
      <w:pPr>
        <w:spacing w:after="60" w:line="276" w:lineRule="auto"/>
        <w:ind w:left="284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Pc – przyznane punkty w kryterium cena, </w:t>
      </w:r>
    </w:p>
    <w:p w:rsidR="00000000" w:rsidDel="00000000" w:rsidP="00000000" w:rsidRDefault="00000000" w:rsidRPr="00000000" w14:paraId="00000034">
      <w:pPr>
        <w:spacing w:after="60" w:line="276" w:lineRule="auto"/>
        <w:ind w:left="284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Cn – najwyższa cena oferowana (brutto) spośród wszystkich ofert podlegających ocenie, </w:t>
      </w:r>
    </w:p>
    <w:p w:rsidR="00000000" w:rsidDel="00000000" w:rsidP="00000000" w:rsidRDefault="00000000" w:rsidRPr="00000000" w14:paraId="00000035">
      <w:pPr>
        <w:spacing w:after="60" w:line="276" w:lineRule="auto"/>
        <w:ind w:left="284" w:firstLine="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Cb – cena oferty ocenianej (brutto).</w:t>
      </w:r>
    </w:p>
    <w:p w:rsidR="00000000" w:rsidDel="00000000" w:rsidP="00000000" w:rsidRDefault="00000000" w:rsidRPr="00000000" w14:paraId="00000036">
      <w:pPr>
        <w:spacing w:after="60"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0" w:line="276" w:lineRule="auto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IV. Warunki udziału w postępowaniu dotyczące zdolności technicznej i zawodowej Oferenta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pacing w:line="276" w:lineRule="auto"/>
        <w:ind w:left="426" w:hanging="284"/>
        <w:jc w:val="both"/>
        <w:rPr/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celu spełnienia warunków udziału w postępowaniu, </w:t>
      </w: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highlight w:val="white"/>
          <w:rtl w:val="0"/>
        </w:rPr>
        <w:t xml:space="preserve">Oferent wykaże, </w:t>
      </w:r>
      <w:r w:rsidDel="00000000" w:rsidR="00000000" w:rsidRPr="00000000">
        <w:rPr>
          <w:rFonts w:ascii="Lato" w:cs="Lato" w:eastAsia="Lato" w:hAnsi="Lato"/>
          <w:sz w:val="22"/>
          <w:szCs w:val="22"/>
          <w:highlight w:val="white"/>
          <w:rtl w:val="0"/>
        </w:rPr>
        <w:t xml:space="preserve">iż: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7"/>
        </w:numPr>
        <w:shd w:fill="ffffff" w:val="clear"/>
        <w:spacing w:line="276" w:lineRule="auto"/>
        <w:ind w:left="709" w:hanging="284"/>
        <w:jc w:val="both"/>
        <w:rPr/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posiada własną drukarnię na terenie województwa pomorskiego;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7"/>
        </w:numPr>
        <w:shd w:fill="ffffff" w:val="clear"/>
        <w:spacing w:line="276" w:lineRule="auto"/>
        <w:ind w:left="709" w:hanging="283"/>
        <w:jc w:val="both"/>
        <w:rPr/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w okresie 2 lat przed upływem terminu składania ofert (a jeżeli termin prowadzonej działalności jest krótszy, w tym terminie) świadczył na terenie województwa pomorskiego, min. 2 usługi o charakterze zbliżonym do zawartych w ogłoszeniu, które poświadczy za pomocą dokumentów potwierdzających realizację takich usług;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left="426" w:right="1" w:hanging="283"/>
        <w:jc w:val="both"/>
        <w:rPr>
          <w:color w:val="000000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Potwierdzeniem spełnienia warunków udziału w postępowaniu będzie wykaz zrealizowanych usług zawarty w formularzu ofertowym oraz </w:t>
      </w: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oświadczenie Oferenta zawarte w formularzu ofertowym.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left="426" w:right="1" w:hanging="283"/>
        <w:jc w:val="both"/>
        <w:rPr>
          <w:color w:val="000000"/>
        </w:rPr>
      </w:pP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W postępowaniu brać udział mogą wyłącznie Oferenci, którzy spełniają warunki udziału opisane powyżej.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13" w:line="275" w:lineRule="auto"/>
        <w:ind w:right="1"/>
        <w:rPr>
          <w:rFonts w:ascii="Lato" w:cs="Lato" w:eastAsia="Lato" w:hAnsi="Lato"/>
          <w:color w:val="201f1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60" w:line="276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V. Oferent składając ofertę zobowiązany jest złożyć następujące dokumenty: </w:t>
      </w:r>
    </w:p>
    <w:p w:rsidR="00000000" w:rsidDel="00000000" w:rsidP="00000000" w:rsidRDefault="00000000" w:rsidRPr="00000000" w14:paraId="0000003F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formularz oferty wg załączonego wzoru – załącznik nr 1;</w:t>
      </w:r>
    </w:p>
    <w:p w:rsidR="00000000" w:rsidDel="00000000" w:rsidP="00000000" w:rsidRDefault="00000000" w:rsidRPr="00000000" w14:paraId="00000040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przypadku ustanowienia pełnomocnika – pełnomocnictwo do reprezentowania Oferenta (jeżeli oferta i załączniki nie będą podpisane przez osobę/y wskazaną/e w rejestrze sądowym lub innym dokumencie właściwym dla formy organizacyjnej Oferenta). Z pełnomocnictwa musi jednoznacznie wynikać do jakich czynności prawnych dana osoba/y została/y umocowana/e (w formie oryginału lub kopii poświadczonej za zgodność z oryginałem);</w:t>
      </w:r>
    </w:p>
    <w:p w:rsidR="00000000" w:rsidDel="00000000" w:rsidP="00000000" w:rsidRDefault="00000000" w:rsidRPr="00000000" w14:paraId="00000041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dokumenty potwierdzające posiadanie przez Oferenta wymaganego doświadczenia zgodnie z rozdz. IV powyżej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ind w:left="567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60" w:line="276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VI. Miejsce i termin złożenia oferty: </w:t>
      </w:r>
    </w:p>
    <w:p w:rsidR="00000000" w:rsidDel="00000000" w:rsidP="00000000" w:rsidRDefault="00000000" w:rsidRPr="00000000" w14:paraId="00000044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rPr>
          <w:rFonts w:ascii="Lato" w:cs="Lato" w:eastAsia="Lato" w:hAnsi="Lato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highlight w:val="white"/>
          <w:rtl w:val="0"/>
        </w:rPr>
        <w:t xml:space="preserve">Ofertę należy złożyć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do dni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12.12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.2023 r., do godz. 1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:00 </w:t>
      </w:r>
    </w:p>
    <w:p w:rsidR="00000000" w:rsidDel="00000000" w:rsidP="00000000" w:rsidRDefault="00000000" w:rsidRPr="00000000" w14:paraId="00000045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ind w:left="567" w:hanging="283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Wymaga się  złożenia oferty: </w:t>
      </w:r>
    </w:p>
    <w:p w:rsidR="00000000" w:rsidDel="00000000" w:rsidP="00000000" w:rsidRDefault="00000000" w:rsidRPr="00000000" w14:paraId="00000046">
      <w:pPr>
        <w:spacing w:line="276" w:lineRule="auto"/>
        <w:ind w:left="567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– za pośrednictwem poczty elektronicznej na adres mailowy: 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biuro@metropoliagdansk.pl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76" w:lineRule="auto"/>
        <w:ind w:left="567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60" w:line="276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VII. Opis sposobu przygotowania oferty: 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Oferta winna być sporządzona wyłącznie w języku polskim oraz musi obejmować całość przedmiotu Ogłoszenia. Formularz ofertowy należy wypełnić czytelną i trwałą techniką.</w:t>
      </w:r>
    </w:p>
    <w:p w:rsidR="00000000" w:rsidDel="00000000" w:rsidP="00000000" w:rsidRDefault="00000000" w:rsidRPr="00000000" w14:paraId="0000004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Oferta może być złożona na druku innym niż ten, który stanowi załącznik nr 1 do niniejszego Ogłoszenia, pod warunkiem, że zawiera wszystkie elementy zawarte w załączonym wzorze oferty</w:t>
      </w:r>
      <w:r w:rsidDel="00000000" w:rsidR="00000000" w:rsidRPr="00000000">
        <w:rPr>
          <w:rFonts w:ascii="Lato" w:cs="Lato" w:eastAsia="Lato" w:hAnsi="Lato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60" w:line="276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VIII. Osoby do kontaktu:</w:t>
      </w:r>
    </w:p>
    <w:p w:rsidR="00000000" w:rsidDel="00000000" w:rsidP="00000000" w:rsidRDefault="00000000" w:rsidRPr="00000000" w14:paraId="0000004D">
      <w:pPr>
        <w:spacing w:after="60" w:line="276" w:lineRule="auto"/>
        <w:ind w:left="284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Osobami uprawnionymi do kontaktów z Oferentami i udzielania wyjaśnień dotyczących postępowania są: </w:t>
      </w:r>
    </w:p>
    <w:p w:rsidR="00000000" w:rsidDel="00000000" w:rsidP="00000000" w:rsidRDefault="00000000" w:rsidRPr="00000000" w14:paraId="0000004E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Pani Klaudia Kaźmierczak, tel. 730 778 218, klaudia.kazmierczak@metropoliagdansk.pl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60" w:line="276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60" w:line="276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IX. Informacje dodatkowe: 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Za datę złożenia oferty przyjmuje się datę wpływu na skrzynkę e-mail Wynajmującego, wskazaną powyżej.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Wynajmujący nie dopuszcza składania ofert częściowych oraz wariantowych.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Oferty złożone po w/w terminie nie będą rozpatrywane.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Wszystkie koszty związane z wykonywaniem przez Oferenta czynności stanowiących przedmiot ogłoszenia i zawartej umowy powinny być skalkulowane w cenie oferty.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Termin związania ofertą złożoną w przedmiotowym postępowaniu wynosi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0 dni. Bieg terminu związania ofertą rozpoczyna się wraz z upływem terminu składania ofert.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O wynikach postępowania jego uczestnicy zostaną poinformowani drogą mailową.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celu zapewnienia porównywalności wszystkich ofert, Wynajmujący zastrzega sobie prawo do skontaktowania się z Oferentami w celu uzupełnienia lub doprecyzowania ofert. Wynajmujący zastrzega sobie również prawo do odpowiedzi tylko na wybraną ofertę oraz negocjacji warunków po wyborze oferty. 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Wynajmujący zastrzega sobie prawo do: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93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odwołania postępowania, unieważnienia Ogłoszenia w całości lub w części w każdym czasie bez podania przyczyny,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93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zamknięcia Ogłoszenia bez dokonania wyboru oferty,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93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zmiany treści Ogłoszenia, w tym terminów wyznaczonych w Ogłoszeniu.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Oferenci, których oferty nie zostaną wybrane, nie mogą zgłaszać żadnych roszczeń względem Wynajmującego z tytułu złożenia swojej oferty. Wynajmujący nie dokonuje zwrotu jakichkolwiek należności z tytułu kosztów sporządzenia czy złożenia oferty i udziału w niniejszym postępowaniu.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Niniejsze zapytanie (Ogłoszenie) nie stanowi oferty w rozumieniu art. 66 ustawy z dnia 23 kwietnia 1964 roku Kodeks Cywilny, jak również nie jest ogłoszeniem o zamówieniu, zapytaniem o cenę,  zapytaniem ofertowym ani zaproszeniem do składania ofert w rozumieniu ustawy z dnia 11 września 2019 r. - Prawo zamówień publicznych (tekst jednolity: Dz.U. z 2023 r. poz. 1605 ze zm.).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Wynajmujący zastrzega sobie możliwość modyfikacji treści niniejszego Ogłoszenia. Przekazanie modyfikacji treści Ogłoszenia nastąpi w taki sposób, w jaki nastąpiło jego przekazanie Oferentowi.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Jeżeli informacje i dokumenty przedkładane przez Oferenta stanowią tajemnicę przedsiębiorstwa w rozumieniu przepisów o zwalczaniu nieuczciwej konkurencji (ustawy z dnia 16 kwietnia 1993 r. o zwalczaniu nieuczciwej konkurencji, tekst jednolity: Dz.U. 2022 poz. 1233 ze zm), wraz ze złożeniem takich informacji lub dokumentów Oferent winien wskazać i uzasadnić, że nie mogą być one udostępniane i że stanowią one tajemnicę przedsiębiorstwa, w szczególności określając, w jaki sposób zostały spełnione przesłanki, o których mowa w art. 11 ust. 2 ustawy z dnia 16 kwietnia 1993 r. o zwalczaniu nieuczciwej konkurencji. Przekazując takie informacje lub dokumenty Wynajmującemu Oferent winien je również stosownie oznaczyć i oddzielić od pozostałych, niestanowiących tajemnicy przedsiębiorstwa, jawnych informacji lub dokumentów. 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425"/>
        <w:jc w:val="both"/>
        <w:rPr>
          <w:rFonts w:ascii="Lato" w:cs="Lato" w:eastAsia="Lato" w:hAnsi="Lato"/>
          <w:sz w:val="22"/>
          <w:szCs w:val="22"/>
          <w:u w:val="no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przypadku, w którym Oferent w trakcie pierwszych 9 miesięcy roku 2024 (tj. w okresie od dnia 01.01.2024 r. do dnia 30.09.2024 r.) nie pozyska reklamodawców dla co najmniej 80% powierzchni reklamowej,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 której mowa w rozdz. I pkt 2 lit. a) Ogłoszenia,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Wynajmujący zastrzega sobie prawo do natychmiastowego rozwiązania Umowy zawartej między Stronami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bez zachowania okresu wypowiedzenia.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5040" w:firstLine="0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Załączniki:</w:t>
      </w:r>
    </w:p>
    <w:p w:rsidR="00000000" w:rsidDel="00000000" w:rsidP="00000000" w:rsidRDefault="00000000" w:rsidRPr="00000000" w14:paraId="00000064">
      <w:pPr>
        <w:numPr>
          <w:ilvl w:val="3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rPr>
          <w:rFonts w:ascii="Lato" w:cs="Lato" w:eastAsia="Lato" w:hAnsi="Lato"/>
          <w:i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1"/>
          <w:color w:val="000000"/>
          <w:sz w:val="22"/>
          <w:szCs w:val="22"/>
          <w:rtl w:val="0"/>
        </w:rPr>
        <w:t xml:space="preserve">Formularz ofertowy;</w:t>
      </w:r>
    </w:p>
    <w:p w:rsidR="00000000" w:rsidDel="00000000" w:rsidP="00000000" w:rsidRDefault="00000000" w:rsidRPr="00000000" w14:paraId="00000065">
      <w:pPr>
        <w:numPr>
          <w:ilvl w:val="3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83"/>
        <w:rPr>
          <w:rFonts w:ascii="Lato" w:cs="Lato" w:eastAsia="Lato" w:hAnsi="Lato"/>
          <w:i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1"/>
          <w:color w:val="000000"/>
          <w:sz w:val="22"/>
          <w:szCs w:val="22"/>
          <w:rtl w:val="0"/>
        </w:rPr>
        <w:t xml:space="preserve">Wzór Umowy.</w:t>
      </w:r>
    </w:p>
    <w:p w:rsidR="00000000" w:rsidDel="00000000" w:rsidP="00000000" w:rsidRDefault="00000000" w:rsidRPr="00000000" w14:paraId="00000066">
      <w:pPr>
        <w:jc w:val="right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br w:type="column"/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Załącznik nr 1</w:t>
      </w:r>
    </w:p>
    <w:p w:rsidR="00000000" w:rsidDel="00000000" w:rsidP="00000000" w:rsidRDefault="00000000" w:rsidRPr="00000000" w14:paraId="00000067">
      <w:pPr>
        <w:spacing w:after="60"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60"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FORMULARZA OFERTY</w:t>
      </w:r>
    </w:p>
    <w:p w:rsidR="00000000" w:rsidDel="00000000" w:rsidP="00000000" w:rsidRDefault="00000000" w:rsidRPr="00000000" w14:paraId="00000069">
      <w:pPr>
        <w:spacing w:after="60" w:line="276" w:lineRule="auto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60" w:line="276" w:lineRule="auto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Wynajmujący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: Obszar Metropolitalny Gdańsk-Gdynia-Sopot, ul. Długi Targ 39/40, 80-830 Gdańsk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388"/>
        </w:tabs>
        <w:spacing w:after="60"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8"/>
        <w:tblGridChange w:id="0">
          <w:tblGrid>
            <w:gridCol w:w="9858"/>
          </w:tblGrid>
        </w:tblGridChange>
      </w:tblGrid>
      <w:tr>
        <w:trPr>
          <w:cantSplit w:val="0"/>
          <w:trHeight w:val="2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60" w:line="276" w:lineRule="auto"/>
              <w:ind w:left="-107" w:firstLine="0"/>
              <w:jc w:val="both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Oferent:</w:t>
            </w:r>
          </w:p>
          <w:tbl>
            <w:tblPr>
              <w:tblStyle w:val="Table2"/>
              <w:tblW w:w="96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16"/>
              <w:gridCol w:w="7654"/>
              <w:tblGridChange w:id="0">
                <w:tblGrid>
                  <w:gridCol w:w="2016"/>
                  <w:gridCol w:w="765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D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sz w:val="22"/>
                      <w:szCs w:val="22"/>
                      <w:rtl w:val="0"/>
                    </w:rPr>
                    <w:t xml:space="preserve">Nazwa: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F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sz w:val="22"/>
                      <w:szCs w:val="22"/>
                      <w:rtl w:val="0"/>
                    </w:rPr>
                    <w:t xml:space="preserve">Adres: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1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sz w:val="22"/>
                      <w:szCs w:val="22"/>
                      <w:rtl w:val="0"/>
                    </w:rPr>
                    <w:t xml:space="preserve">KRS </w:t>
                  </w:r>
                  <w:r w:rsidDel="00000000" w:rsidR="00000000" w:rsidRPr="00000000">
                    <w:rPr>
                      <w:rFonts w:ascii="Lato" w:cs="Lato" w:eastAsia="Lato" w:hAnsi="Lato"/>
                      <w:sz w:val="18"/>
                      <w:szCs w:val="18"/>
                      <w:rtl w:val="0"/>
                    </w:rPr>
                    <w:t xml:space="preserve">(jeśli dotyczy):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3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sz w:val="22"/>
                      <w:szCs w:val="22"/>
                      <w:rtl w:val="0"/>
                    </w:rPr>
                    <w:t xml:space="preserve">NIP:</w:t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5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sz w:val="22"/>
                      <w:szCs w:val="22"/>
                      <w:rtl w:val="0"/>
                    </w:rPr>
                    <w:t xml:space="preserve">REGON:</w:t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7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sz w:val="22"/>
                      <w:szCs w:val="22"/>
                      <w:rtl w:val="0"/>
                    </w:rPr>
                    <w:t xml:space="preserve">nr telefonu:</w:t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9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sz w:val="22"/>
                      <w:szCs w:val="22"/>
                      <w:rtl w:val="0"/>
                    </w:rPr>
                    <w:t xml:space="preserve">e-mail:</w:t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spacing w:after="60" w:line="276" w:lineRule="auto"/>
                    <w:rPr>
                      <w:rFonts w:ascii="Lato" w:cs="Lato" w:eastAsia="Lato" w:hAnsi="La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spacing w:after="60" w:line="276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odpowiedzi na Ogłoszenie z dnia </w:t>
      </w:r>
      <w:r w:rsidDel="00000000" w:rsidR="00000000" w:rsidRPr="00000000">
        <w:rPr>
          <w:rFonts w:ascii="Lato" w:cs="Lato" w:eastAsia="Lato" w:hAnsi="Lato"/>
          <w:sz w:val="22"/>
          <w:szCs w:val="22"/>
          <w:highlight w:val="white"/>
          <w:rtl w:val="0"/>
        </w:rPr>
        <w:t xml:space="preserve">30.11.2023 r.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dotyczące najmu powierzchni reklamowej na rowerach należących do Systemu Roweru Metropolitalnego MEVO (dalej: Ogłoszenie),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oferujemy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najem wskazanej przez Wynajmującego powierzchni reklamowej</w:t>
      </w:r>
      <w:r w:rsidDel="00000000" w:rsidR="00000000" w:rsidRPr="00000000">
        <w:rPr>
          <w:rFonts w:ascii="Lato" w:cs="Lato" w:eastAsia="Lato" w:hAnsi="Lato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, w następującej cenie:</w:t>
      </w:r>
    </w:p>
    <w:p w:rsidR="00000000" w:rsidDel="00000000" w:rsidP="00000000" w:rsidRDefault="00000000" w:rsidRPr="00000000" w14:paraId="0000007E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"/>
        <w:gridCol w:w="3402"/>
        <w:gridCol w:w="5245"/>
        <w:tblGridChange w:id="0">
          <w:tblGrid>
            <w:gridCol w:w="992"/>
            <w:gridCol w:w="3402"/>
            <w:gridCol w:w="524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60" w:line="276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60" w:line="276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Wartość NETTO za każde 50 rowerów: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60" w:line="276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……………………………… złotych (słownie: …………………………………………………)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spacing w:after="60" w:line="276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60" w:line="276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podatek VAT: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spacing w:after="60" w:line="276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……………%, tj. ……………………………………… złotych (słownie: ………………………………………)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spacing w:after="60" w:line="276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60" w:line="276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Wartość BRUTTO za każde 50 rowerów :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87">
            <w:pPr>
              <w:spacing w:after="60" w:line="276" w:lineRule="auto"/>
              <w:rPr>
                <w:rFonts w:ascii="Lato" w:cs="Lato" w:eastAsia="Lato" w:hAnsi="La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2"/>
                <w:szCs w:val="22"/>
                <w:rtl w:val="0"/>
              </w:rPr>
              <w:t xml:space="preserve">……………………………… złotych (słownie: …………………………………………………)</w:t>
            </w:r>
          </w:p>
        </w:tc>
      </w:tr>
    </w:tbl>
    <w:p w:rsidR="00000000" w:rsidDel="00000000" w:rsidP="00000000" w:rsidRDefault="00000000" w:rsidRPr="00000000" w14:paraId="00000088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Oświadczamy, iż zdobyliśmy konieczne informacje oraz materiały do przygotowania oferty. 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Oświadczamy, że spełniamy warunki udziału oraz wymogi określone w treści Ogłoszenia oraz zobowiązujemy się do realizacji umowy zgodnie z wymogami określonymi w Ogłoszeniu.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line="276" w:lineRule="auto"/>
        <w:ind w:left="426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Oświadczamy, iż uważamy się za związanych niniejszą ofertą przez okres 60 dni licząc od daty wyznaczonej na składanie ofert. 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pacing w:after="60" w:line="276" w:lineRule="auto"/>
        <w:ind w:left="426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Akceptujemy bez zastrzeżeń wzór umowy stanowiący załącznik nr 2 do przedmiotowego Ogłoszenia.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pacing w:after="60" w:line="276" w:lineRule="auto"/>
        <w:ind w:left="426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Poniżej przedstawiamy informacje na temat posiadanego przez nas doświadczenia, zgodnie z wymogami określonymi w treści Ogłoszenia (rozdz. IV):</w:t>
      </w:r>
    </w:p>
    <w:p w:rsidR="00000000" w:rsidDel="00000000" w:rsidP="00000000" w:rsidRDefault="00000000" w:rsidRPr="00000000" w14:paraId="0000008D">
      <w:pPr>
        <w:spacing w:after="60"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83"/>
        <w:gridCol w:w="3283"/>
        <w:gridCol w:w="3284"/>
        <w:tblGridChange w:id="0">
          <w:tblGrid>
            <w:gridCol w:w="3283"/>
            <w:gridCol w:w="3283"/>
            <w:gridCol w:w="32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60" w:line="276" w:lineRule="auto"/>
              <w:rPr>
                <w:rFonts w:ascii="Lato" w:cs="Lato" w:eastAsia="Lato" w:hAnsi="La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2"/>
                <w:szCs w:val="22"/>
                <w:rtl w:val="0"/>
              </w:rPr>
              <w:t xml:space="preserve">Podmiot, na rzecz którego zrealizowano usługę/umowę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60" w:line="276" w:lineRule="auto"/>
              <w:rPr>
                <w:rFonts w:ascii="Lato" w:cs="Lato" w:eastAsia="Lato" w:hAnsi="La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2"/>
                <w:szCs w:val="22"/>
                <w:rtl w:val="0"/>
              </w:rPr>
              <w:t xml:space="preserve">Przedmiot oraz okres realizacji usługi/umowy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60" w:line="276" w:lineRule="auto"/>
              <w:rPr>
                <w:rFonts w:ascii="Lato" w:cs="Lato" w:eastAsia="Lato" w:hAnsi="La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2"/>
                <w:szCs w:val="22"/>
                <w:rtl w:val="0"/>
              </w:rPr>
              <w:t xml:space="preserve">Warunek, którego dotyczy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60" w:line="276" w:lineRule="auto"/>
              <w:rPr>
                <w:rFonts w:ascii="Lato" w:cs="Lato" w:eastAsia="Lato" w:hAnsi="La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60" w:line="276" w:lineRule="auto"/>
        <w:rPr>
          <w:rFonts w:ascii="Lato" w:cs="Lato" w:eastAsia="Lato" w:hAnsi="Lato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0"/>
        <w:gridCol w:w="5206"/>
        <w:tblGridChange w:id="0">
          <w:tblGrid>
            <w:gridCol w:w="4820"/>
            <w:gridCol w:w="5206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Lato" w:cs="Lato" w:eastAsia="Lato" w:hAnsi="La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2"/>
                <w:szCs w:val="22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Lato" w:cs="Lato" w:eastAsia="Lato" w:hAnsi="La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2"/>
                <w:szCs w:val="22"/>
                <w:rtl w:val="0"/>
              </w:rPr>
              <w:t xml:space="preserve">(miejscowość, data)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Lato" w:cs="Lato" w:eastAsia="Lato" w:hAnsi="La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Lato" w:cs="Lato" w:eastAsia="Lato" w:hAnsi="La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2"/>
                <w:szCs w:val="22"/>
                <w:rtl w:val="0"/>
              </w:rPr>
              <w:t xml:space="preserve">…………………………………………………………………..</w:t>
            </w:r>
          </w:p>
          <w:p w:rsidR="00000000" w:rsidDel="00000000" w:rsidP="00000000" w:rsidRDefault="00000000" w:rsidRPr="00000000" w14:paraId="000000AE">
            <w:pPr>
              <w:spacing w:after="120" w:line="276" w:lineRule="auto"/>
              <w:jc w:val="center"/>
              <w:rPr>
                <w:rFonts w:ascii="Lato" w:cs="Lato" w:eastAsia="Lato" w:hAnsi="La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2"/>
                <w:szCs w:val="22"/>
                <w:rtl w:val="0"/>
              </w:rPr>
              <w:t xml:space="preserve">(podpis Oferenta/osoby umocowanej do reprezentowania Oferenta)</w:t>
            </w:r>
          </w:p>
        </w:tc>
      </w:tr>
    </w:tbl>
    <w:p w:rsidR="00000000" w:rsidDel="00000000" w:rsidP="00000000" w:rsidRDefault="00000000" w:rsidRPr="00000000" w14:paraId="000000AF">
      <w:pPr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60" w:line="276" w:lineRule="auto"/>
        <w:rPr>
          <w:rFonts w:ascii="Lato" w:cs="Lato" w:eastAsia="Lato" w:hAnsi="Lato"/>
          <w:b w:val="1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2"/>
          <w:szCs w:val="22"/>
          <w:rtl w:val="0"/>
        </w:rPr>
        <w:t xml:space="preserve">Załączniki: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spacing w:line="276" w:lineRule="auto"/>
        <w:ind w:left="426" w:hanging="284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………………………………………….. .</w:t>
      </w:r>
    </w:p>
    <w:p w:rsidR="00000000" w:rsidDel="00000000" w:rsidP="00000000" w:rsidRDefault="00000000" w:rsidRPr="00000000" w14:paraId="000000B2">
      <w:pPr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60" w:line="276" w:lineRule="auto"/>
        <w:jc w:val="right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Załącznik nr 2</w:t>
      </w:r>
    </w:p>
    <w:p w:rsidR="00000000" w:rsidDel="00000000" w:rsidP="00000000" w:rsidRDefault="00000000" w:rsidRPr="00000000" w14:paraId="000000B5">
      <w:pPr>
        <w:spacing w:after="6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Umowa</w:t>
      </w:r>
      <w:r w:rsidDel="00000000" w:rsidR="00000000" w:rsidRPr="00000000">
        <w:rPr>
          <w:rFonts w:ascii="Lato" w:cs="Lato" w:eastAsia="Lato" w:hAnsi="Lato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60"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zawarta dnia .................................. (WZÓR)</w:t>
      </w:r>
    </w:p>
    <w:p w:rsidR="00000000" w:rsidDel="00000000" w:rsidP="00000000" w:rsidRDefault="00000000" w:rsidRPr="00000000" w14:paraId="000000B7">
      <w:pPr>
        <w:spacing w:after="6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pomiędzy: </w:t>
      </w:r>
    </w:p>
    <w:p w:rsidR="00000000" w:rsidDel="00000000" w:rsidP="00000000" w:rsidRDefault="00000000" w:rsidRPr="00000000" w14:paraId="000000B9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2"/>
          <w:szCs w:val="22"/>
          <w:rtl w:val="0"/>
        </w:rPr>
        <w:t xml:space="preserve">Stowarzyszeniem „Obszar Metropolitalny Gdańsk-Gdynia-Sopot”,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z siedzibą ul. Długi Targ 39/40,</w:t>
        <w:br w:type="textWrapping"/>
        <w:t xml:space="preserve">80–830 Gdańsk, KRS: 0000398498, NIP: 583-315-17-48, REGON: 221654880</w:t>
      </w:r>
    </w:p>
    <w:p w:rsidR="00000000" w:rsidDel="00000000" w:rsidP="00000000" w:rsidRDefault="00000000" w:rsidRPr="00000000" w14:paraId="000000BA">
      <w:pPr>
        <w:spacing w:after="60"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reprezentowanym przez: Michała Glasera - Prezesa Zarządu</w:t>
      </w:r>
    </w:p>
    <w:p w:rsidR="00000000" w:rsidDel="00000000" w:rsidP="00000000" w:rsidRDefault="00000000" w:rsidRPr="00000000" w14:paraId="000000BB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zwanym dalej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Wynajmującym,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a </w:t>
      </w:r>
    </w:p>
    <w:p w:rsidR="00000000" w:rsidDel="00000000" w:rsidP="00000000" w:rsidRDefault="00000000" w:rsidRPr="00000000" w14:paraId="000000BE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........................................................................ /wpis do rejestru nr .....................….../, </w:t>
      </w:r>
    </w:p>
    <w:p w:rsidR="00000000" w:rsidDel="00000000" w:rsidP="00000000" w:rsidRDefault="00000000" w:rsidRPr="00000000" w14:paraId="000000C0">
      <w:pPr>
        <w:spacing w:after="60" w:line="276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reprezentowaną przez: .....................................................................................................................……………………, </w:t>
      </w:r>
    </w:p>
    <w:p w:rsidR="00000000" w:rsidDel="00000000" w:rsidP="00000000" w:rsidRDefault="00000000" w:rsidRPr="00000000" w14:paraId="000000C1">
      <w:pPr>
        <w:spacing w:after="6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zwaną dalej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Oferentem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60"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6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Niniejsza Umowa została zawarta w wyniku wyboru oferty (dalej: Oferta) złożonej w odpowiedzi na Ogłoszenie dotyczące najmu powierzchni reklamowej na rowerach należących do floty Systemu Roweru Metropolitalnego Mevo (dalej: SRM MEVO) z dnia 30.11.2023 r. (dalej: Ogłoszenie). Treść Ogłoszenia wraz z załącznikami stanowi załącznik nr 1 do niniejszej Umowy, zaś złożona przez Oferenta w ramach postępowania wywołanego ww. Ogłoszeniem Oferta stanowi załącznik nr 2 do niniejszej Umowy</w:t>
      </w:r>
    </w:p>
    <w:p w:rsidR="00000000" w:rsidDel="00000000" w:rsidP="00000000" w:rsidRDefault="00000000" w:rsidRPr="00000000" w14:paraId="000000C5">
      <w:pPr>
        <w:spacing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Wynajmujący oddaje w najem Oferenta na wyłączność powierzchnię reklamową na rowerach należących do Systemu Roweru Metropolitalnego Mevo w liczbie:</w:t>
      </w:r>
    </w:p>
    <w:p w:rsidR="00000000" w:rsidDel="00000000" w:rsidP="00000000" w:rsidRDefault="00000000" w:rsidRPr="00000000" w14:paraId="000000C8">
      <w:pPr>
        <w:numPr>
          <w:ilvl w:val="3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851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3650 </w:t>
      </w: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sztuk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w miesiącach od marca do listopada w okresie, na jaki została zawarta Umowa, oraz </w:t>
      </w:r>
    </w:p>
    <w:p w:rsidR="00000000" w:rsidDel="00000000" w:rsidP="00000000" w:rsidRDefault="00000000" w:rsidRPr="00000000" w14:paraId="000000C9">
      <w:pPr>
        <w:numPr>
          <w:ilvl w:val="3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851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1800 </w:t>
      </w: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sztuk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w miesiącach: styczeń, luty i grudnia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okresie, na jaki została zawarta Umowa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Oferentowi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przysługuje prawo do dysponowania na wyłączność powierzchnią reklamową na rowerach SRM MEVO w okresie od dnia </w:t>
      </w: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1 stycznia 2024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roku do dnia </w:t>
      </w: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31 grudnia 2028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roku.</w:t>
      </w:r>
    </w:p>
    <w:p w:rsidR="00000000" w:rsidDel="00000000" w:rsidP="00000000" w:rsidRDefault="00000000" w:rsidRPr="00000000" w14:paraId="000000CB">
      <w:pPr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związku z zawarciem i obowiązywaniem niniejszej Umowy,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zobowiązany będzie do zapłaty na rzecz Wynajmującego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za każdy pakiet 50 rowerów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wynagrodzenia w wysokości:</w:t>
      </w:r>
    </w:p>
    <w:p w:rsidR="00000000" w:rsidDel="00000000" w:rsidP="00000000" w:rsidRDefault="00000000" w:rsidRPr="00000000" w14:paraId="000000C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0" w:firstLine="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…………………………………………………… (słownie: …………………………………………) netto, tj. ………………………………… (słownie: ……………………………) brutto</w:t>
      </w:r>
      <w:r w:rsidDel="00000000" w:rsidR="00000000" w:rsidRPr="00000000">
        <w:rPr>
          <w:rFonts w:ascii="Lato" w:cs="Lato" w:eastAsia="Lato" w:hAnsi="Lato"/>
          <w:i w:val="1"/>
          <w:color w:val="000000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2880" w:firstLine="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Zapłata należności, o których mowa w ust. 3, nastąpi każdorazowo w terminie do 7. dnia miesiąca następującego po miesiącu, którego dotyczy rozliczenie, na rachunek bankowy Wynajmującego o numerze: </w:t>
      </w: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40 1240 1268 1111 0010 6009 7962</w:t>
      </w: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rtl w:val="0"/>
        </w:rPr>
        <w:t xml:space="preserve">Za dzień zapłaty przyjmuje się dzień uznania rachunku Wynajmującego.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Wynagrodzenie uiszczane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Oferenta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będzie waloryzowane każdego roku kalendarzowego na podstawie średniorocznego wskaźnika wzrostu cen towarów i usług konsumpcyjnych ogółem za okres poprzedniego roku na podstawie wskaźnika podanego przez Główny Urząd Statystyczny (dalej: GUS).</w:t>
      </w:r>
    </w:p>
    <w:p w:rsidR="00000000" w:rsidDel="00000000" w:rsidP="00000000" w:rsidRDefault="00000000" w:rsidRPr="00000000" w14:paraId="000000D1">
      <w:pPr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Strony ustalają, że waloryzacja wynagrodzenia następuje z dniem 01 stycznia każdego roku, zaś pierwsza waloryzacja wynagrodzenia nastąpi 01 stycznia 2025 r.</w:t>
      </w:r>
    </w:p>
    <w:p w:rsidR="00000000" w:rsidDel="00000000" w:rsidP="00000000" w:rsidRDefault="00000000" w:rsidRPr="00000000" w14:paraId="000000D2">
      <w:pPr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przypadku w którym wymagalność wynagrodzenia nastąpi przed publikacją przez GUS informacji o średniorocznym wskaźniku wzrostu cen towarów i usług konsumpcyjnych, Strony dokonają stosownych korekt w rozliczeniu po dokonaniu publikacji ww. wskaźnika przez GUS.</w:t>
      </w:r>
    </w:p>
    <w:p w:rsidR="00000000" w:rsidDel="00000000" w:rsidP="00000000" w:rsidRDefault="00000000" w:rsidRPr="00000000" w14:paraId="000000D3">
      <w:pPr>
        <w:numPr>
          <w:ilvl w:val="2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Waloryzacja wynagrodzenia zgodnie z postanowieniami ustępów poprzednich nie wymaga zawarcia aneksu do Umowy. </w:t>
      </w:r>
    </w:p>
    <w:p w:rsidR="00000000" w:rsidDel="00000000" w:rsidP="00000000" w:rsidRDefault="00000000" w:rsidRPr="00000000" w14:paraId="000000D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both"/>
        <w:rPr>
          <w:rFonts w:ascii="Lato" w:cs="Lato" w:eastAsia="Lato" w:hAnsi="Lato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 niedokonania przez Oferenta zapłaty należności w terminie określonym w § 2 ust. 4 Umowy, Oferent zobowiązany będzie do uiszczenia na rzecz Wynajmującego odsetek ustawowych za opóźnienie obliczonych dla kwoty, której terminu płatności Wynajmujący nie dotrzymał.</w:t>
      </w:r>
    </w:p>
    <w:p w:rsidR="00000000" w:rsidDel="00000000" w:rsidP="00000000" w:rsidRDefault="00000000" w:rsidRPr="00000000" w14:paraId="000000D7">
      <w:pPr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 opóźnienia Oferenta w zapłacie należności w stosunku do terminu określonego w § 2 ust. 4 wynoszącej ponad 7 dni, Wynajmujący uprawniony będzie do natychmiastowego rozwiązania od Umowy. Oświadczenie o rozwiązaniu Umowy Wynajmujący uprawniony będzie złożyć  w terminie kolejnych 7 dni liczonych począwszy od upływu ww. terminu opóźnienia.</w:t>
      </w:r>
    </w:p>
    <w:p w:rsidR="00000000" w:rsidDel="00000000" w:rsidP="00000000" w:rsidRDefault="00000000" w:rsidRPr="00000000" w14:paraId="000000D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4</w:t>
      </w:r>
    </w:p>
    <w:p w:rsidR="00000000" w:rsidDel="00000000" w:rsidP="00000000" w:rsidRDefault="00000000" w:rsidRPr="00000000" w14:paraId="000000DA">
      <w:pPr>
        <w:numPr>
          <w:ilvl w:val="0"/>
          <w:numId w:val="2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oświadcza iż nie jest prowadzone względem niego postępowanie likwidacyjne, restrukturyzacyjne, upadłościowe, ani nie ogłoszono jego upadłości.</w:t>
      </w:r>
    </w:p>
    <w:p w:rsidR="00000000" w:rsidDel="00000000" w:rsidP="00000000" w:rsidRDefault="00000000" w:rsidRPr="00000000" w14:paraId="000000DB">
      <w:pPr>
        <w:numPr>
          <w:ilvl w:val="0"/>
          <w:numId w:val="2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 oświadcza, iż znajduje się w sytuacji ekonomicznej i finansowej umożliwiającej należytą realizację niniejszej Umowy.</w:t>
      </w:r>
    </w:p>
    <w:p w:rsidR="00000000" w:rsidDel="00000000" w:rsidP="00000000" w:rsidRDefault="00000000" w:rsidRPr="00000000" w14:paraId="000000DC">
      <w:pPr>
        <w:numPr>
          <w:ilvl w:val="0"/>
          <w:numId w:val="2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 oświadcza, iż posiada on uprawnienia niezbędne do wykonywania określonej działalności lub czynności składającej się na realizację Umowy, jeżeli prawo nakłada obowiązek posiadania takich uprawnień.</w:t>
      </w:r>
    </w:p>
    <w:p w:rsidR="00000000" w:rsidDel="00000000" w:rsidP="00000000" w:rsidRDefault="00000000" w:rsidRPr="00000000" w14:paraId="000000DD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 zobowiązany jest do: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8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korzystania z powierzonej mu przestrzeni reklamowej w sposób należyty, odpowiadający jej właściwości i przeznaczeniu;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851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zamieszczania reklam, których treść nie narusza zasad współżycia społecznego i dobrych obyczajów, w szczególności jest ona zgodna z wymogami określonymi w Ogłoszeniu;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851" w:hanging="36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dbałości o estetyczny wygląd planszy reklamowej i bieżącej konserwacji oraz ewentualnych napraw powierzchni reklamowej;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8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utrzymania miejsca usytuowania planszy reklamowej w należytym stanie technicznym;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8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pokrycia ewentualnych szkód wynikających z eksploatacji planszy reklamowej.</w:t>
      </w:r>
    </w:p>
    <w:p w:rsidR="00000000" w:rsidDel="00000000" w:rsidP="00000000" w:rsidRDefault="00000000" w:rsidRPr="00000000" w14:paraId="000000E4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Eksploatacja przedmiotu Umowy, polegająca na zagospodarowaniu powierzchni reklamowej, nie może </w:t>
      </w:r>
      <w:r w:rsidDel="00000000" w:rsidR="00000000" w:rsidRPr="00000000">
        <w:rPr>
          <w:rFonts w:ascii="Lato" w:cs="Lato" w:eastAsia="Lato" w:hAnsi="Lato"/>
          <w:color w:val="201f1e"/>
          <w:sz w:val="22"/>
          <w:szCs w:val="22"/>
          <w:rtl w:val="0"/>
        </w:rPr>
        <w:t xml:space="preserve">utrudniać korzystania z roweru użytkownikom SRM MEVO.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zobowiązany jest do samodzielnego pozyskiwania reklamodawców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dla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powierzchni reklamowej w pakietach tj. obejmujących minimum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sztuk rowerów na okres minimum 1 miesiąca.</w:t>
      </w:r>
    </w:p>
    <w:p w:rsidR="00000000" w:rsidDel="00000000" w:rsidP="00000000" w:rsidRDefault="00000000" w:rsidRPr="00000000" w14:paraId="000000E6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zobowiązany jest do każdorazowego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informowania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Obszaru Metropolitalnego Gdańsk Gdynia Sopot o nowym podmiocie dokonującym podnajmu powierzchni reklamowej (reklamodawcy).</w:t>
      </w:r>
    </w:p>
    <w:p w:rsidR="00000000" w:rsidDel="00000000" w:rsidP="00000000" w:rsidRDefault="00000000" w:rsidRPr="00000000" w14:paraId="000000E7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zobowiązuje się do wyprodukowania reklam zgodnie z postanowieniami niniejszej Umowy oraz dokonania montażu reklam na flocie rowerów, jak również ich demontażu po zakończeniu umów z reklamodawcami oraz po zakończeniu obowiązywania Umowy, przywracając miejsca po reklamach do stanu pierwotnego.</w:t>
      </w:r>
    </w:p>
    <w:p w:rsidR="00000000" w:rsidDel="00000000" w:rsidP="00000000" w:rsidRDefault="00000000" w:rsidRPr="00000000" w14:paraId="000000E8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ponosi wobec Wynajmującego oraz osób trzecich pełną odpowiedzialność za wszelkie szkody wynikłe przy wykonywaniu przez niego Umowy.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zobowiązuje się do zaspokojenia wszelkich roszczeń cywilnoprawnych Wynajmującego lub osób trzecich, związanych ze szkodą na osobie lub majątku, będącą następstwem niewykonania lub nienależytego wykonania Umowy bądź naruszenia przez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Oferenta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przepisów obowiązującego prawa.</w:t>
      </w:r>
    </w:p>
    <w:p w:rsidR="00000000" w:rsidDel="00000000" w:rsidP="00000000" w:rsidRDefault="00000000" w:rsidRPr="00000000" w14:paraId="000000E9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ind w:left="426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ponosi w całości koszty związane z realizacją niniejszej Umowy, w tym koszty związane z przygotowaniem czy zamieszczaniem reklam na rowerach, i nie będzie obciążał Wynajmującego jakimikolwiek należnościami z tytułu zawarcia bądź realizacji niniejszej Umowy. </w:t>
      </w:r>
    </w:p>
    <w:p w:rsidR="00000000" w:rsidDel="00000000" w:rsidP="00000000" w:rsidRDefault="00000000" w:rsidRPr="00000000" w14:paraId="000000E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Treść reklamy i sposób jej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umieszczenia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nie może naruszać obowiązujących w Polsce przepisów prawnych. W szczególności zabrania się: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42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reklamowania wyrobów alkoholowych i tytoniowych oraz treści mogących naruszać uczucia religijne oraz zasady moralne;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425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reklamowania treści naruszających zasady współżycia społecznego i dobre obyczaje, w szczególności, które:</w:t>
      </w:r>
    </w:p>
    <w:p w:rsidR="00000000" w:rsidDel="00000000" w:rsidP="00000000" w:rsidRDefault="00000000" w:rsidRPr="00000000" w14:paraId="000000EF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276" w:right="-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zawierają treści wulgarne, treści gorszące odbiorców lub treści szerzące dezorientację, dezinformację bądź inne treści niezgodne z dobrymi obyczajami;</w:t>
      </w:r>
    </w:p>
    <w:p w:rsidR="00000000" w:rsidDel="00000000" w:rsidP="00000000" w:rsidRDefault="00000000" w:rsidRPr="00000000" w14:paraId="000000F0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276" w:right="-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rozpowszechniają błędne informacje i wykorzystują w sposób naruszający dobre obyczaje niewiedzę odbiorców; </w:t>
      </w:r>
    </w:p>
    <w:p w:rsidR="00000000" w:rsidDel="00000000" w:rsidP="00000000" w:rsidRDefault="00000000" w:rsidRPr="00000000" w14:paraId="000000F1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276" w:right="-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highlight w:val="white"/>
          <w:rtl w:val="0"/>
        </w:rPr>
        <w:t xml:space="preserve">zawierają treści dyskryminujące, w szczególności ze względu na rasę, przekonania religijne, płeć czy narodowość;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1276" w:right="-51" w:hanging="36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highlight w:val="white"/>
          <w:rtl w:val="0"/>
        </w:rPr>
        <w:t xml:space="preserve">zawierają elementy, które zachęcają do aktów przemocy, w tym mowę nienawiści.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" w:lineRule="auto"/>
        <w:ind w:left="720" w:right="-51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reklamowania treści z naruszeniem ochrony znaków towarowych osób trzecich, naruszeniem przepisów prawa autorskiego lub naruszeniem przepisów ustawy o zwalczaniu nieuczciwej konkurencji;</w:t>
      </w:r>
    </w:p>
    <w:p w:rsidR="00000000" w:rsidDel="00000000" w:rsidP="00000000" w:rsidRDefault="00000000" w:rsidRPr="00000000" w14:paraId="000000F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426" w:right="-51" w:hanging="426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Warunkiem zamieszczenia reklamy jest uzgodnienie jej treści z Wynajmującym.</w:t>
      </w:r>
    </w:p>
    <w:p w:rsidR="00000000" w:rsidDel="00000000" w:rsidP="00000000" w:rsidRDefault="00000000" w:rsidRPr="00000000" w14:paraId="000000F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426" w:right="-51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zobowiązany jest do każdorazowego wysyłania do akceptacji Wynajmującego i uzyskania takiej akceptacji, przed ich montażem na rowerach, projektów graficznych reklam, w tym do przedstawienia Wynajmującemu projektów graficznych, w które ma zostać opatrzona flota rowerów MEVO.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dostarczy wzory graficzne do Wynajmującego drogą elektroniczną - za pośrednictwem wiadomości e-mail, bądź dysku google w formacie pdf.</w:t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426" w:right="-51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Wynajmujący zastrzega sobie prawo do nanoszenia uwag do wykonanych/zaproponowanych projektów reklam, które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zobowiązany jest uwzględnić, bądź przedstawić nowy projekt reklamy w sytuacji, w której przedstawione projekty będą sprzeczne z wymogami zawartymi </w:t>
        <w:br w:type="textWrapping"/>
        <w:t xml:space="preserve">w Umowie.</w:t>
      </w:r>
    </w:p>
    <w:p w:rsidR="00000000" w:rsidDel="00000000" w:rsidP="00000000" w:rsidRDefault="00000000" w:rsidRPr="00000000" w14:paraId="000000F7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426" w:right="-51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Wynajmujący może odmówić umieszczenia reklamy, w sytuacji, w której przedstawione projekty pozostają sprzeczne z wymogami zawartymi w Umowie.</w:t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426" w:right="-51" w:hanging="42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przypadku zamieszczenia reklamy z naruszeniem postanowień niniejszego paragrafu, Wynajmujący zastrzega sobie prawo do usunięcia reklamy na koszt i ryzyko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Oferenta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F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15"/>
        </w:numPr>
        <w:spacing w:line="245" w:lineRule="auto"/>
        <w:ind w:left="426" w:right="-51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Wynajmujący zastrzega sobie prawo do przeprowadzania, bez uprzedniej zapowiedzi, kontroli w zakresie przestrzegania przez Oferenta warunków Umowy.</w:t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15"/>
        </w:numPr>
        <w:spacing w:line="245" w:lineRule="auto"/>
        <w:ind w:left="426" w:right="-51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 nieprzestrzegania przez Oferenta któregokolwiek z wymogów określonych Umową (w tym Ogłoszeniem), Oferent zobowiązany będzie do uiszczenia na rzecz Wynajmującego kary umownej w wysokości 5% łącznej kwoty brutto wskazanej w Ofercie dla 50 sztuk rowerów za każdy przypadek naruszenia danego wymogu, jednak łącznie nie więcej niż 30% łącznego wynagrodzenia Wynajmującego z Umowy, o którym mowa w § 2 ust. 3. Dla potrzeb obliczenia wartości kary umownej i górnego limitu dopuszczalnych kar, uwzględnia się wartość aktualnego (zwaloryzowanego zgodnie z § 2 ust. 6-9) w dacie naruszenia wynagrodzenia przysługującego Wynajmującemu.</w:t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15"/>
        </w:numPr>
        <w:spacing w:line="245" w:lineRule="auto"/>
        <w:ind w:left="426" w:right="-51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Karę, o której mowa w ust. 2, Oferent zapłaci na wskazany przez Wynajmującego rachunek bankowy przelewem, w terminie 7 dni kalendarzowych od dnia doręczenia mu żądania Wynajmującego do zapłaty takiej kary umownej. </w:t>
      </w:r>
    </w:p>
    <w:p w:rsidR="00000000" w:rsidDel="00000000" w:rsidP="00000000" w:rsidRDefault="00000000" w:rsidRPr="00000000" w14:paraId="000000FE">
      <w:pPr>
        <w:numPr>
          <w:ilvl w:val="0"/>
          <w:numId w:val="15"/>
        </w:numPr>
        <w:spacing w:after="60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Wynajmujący upoważniony jest do dochodzenia odszkodowania na zasadach ogólnych, jeżeli poniesiona szkoda przekracza wysokość kar umownych. </w:t>
      </w:r>
    </w:p>
    <w:p w:rsidR="00000000" w:rsidDel="00000000" w:rsidP="00000000" w:rsidRDefault="00000000" w:rsidRPr="00000000" w14:paraId="000000FF">
      <w:pPr>
        <w:numPr>
          <w:ilvl w:val="0"/>
          <w:numId w:val="15"/>
        </w:numPr>
        <w:spacing w:after="60" w:lineRule="auto"/>
        <w:ind w:left="426" w:hanging="426"/>
        <w:jc w:val="both"/>
        <w:rPr>
          <w:rFonts w:ascii="Lato" w:cs="Lato" w:eastAsia="Lato" w:hAnsi="Lato"/>
          <w:sz w:val="22"/>
          <w:szCs w:val="22"/>
          <w:u w:val="no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przypadku, w którym Oferent w trakcie pierwszych 9 miesięcy roku 2024 (tj. w okresie od dnia 01.01.2024 r. do dnia 30.09.2024 r.) nie pozyska reklamodawców dla co najmniej 80% powierzchni reklamowej, o której mowa w § 2 ust. 1 lit a) i b) Umowy, Wynajmujący zastrzega sobie prawo do natychmiastowego rozwiązania Umowy zawartej między Stronami, bez zachowania okresu wypowiedzenia. Oświadczenie o rozwiązaniu Umowy Wynajmujący uprawniony będzie wówczas złożyć w terminie do dnia 30.10.2024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5"/>
        </w:numPr>
        <w:spacing w:after="60" w:lineRule="auto"/>
        <w:ind w:left="426" w:hanging="426"/>
        <w:jc w:val="both"/>
        <w:rPr>
          <w:rFonts w:ascii="Lato" w:cs="Lato" w:eastAsia="Lato" w:hAnsi="Lato"/>
          <w:sz w:val="22"/>
          <w:szCs w:val="22"/>
          <w:u w:val="no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Wynajmujący uprawniony jest również do rozwiązania Umowy w przypadku rażącego naruszania przez Oferenta postanowień niniejszej Umowy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, po uprzednim bezskutecznym pisemnym wezwaniu Oferenta do zaprzestania lub usunięcia stwierdzonego naruszenia i wyznaczenia Oferentowi przez Wynajmującego w tym celu odpowiedniego, nie krótszego niż 3 dni, dodatkowego terminu. Wynajmujący uprawniony będzie wówczas do złożenia oświadczenia o rozwiązaniu Umowy w terminie kolejnych 7 dni od bezskutecznego upływu terminu wyznaczonego w wezwaniu, o którym mowa w zdaniu poprzednim.</w:t>
      </w:r>
    </w:p>
    <w:p w:rsidR="00000000" w:rsidDel="00000000" w:rsidP="00000000" w:rsidRDefault="00000000" w:rsidRPr="00000000" w14:paraId="00000101">
      <w:pPr>
        <w:numPr>
          <w:ilvl w:val="0"/>
          <w:numId w:val="15"/>
        </w:numPr>
        <w:spacing w:after="60" w:lineRule="auto"/>
        <w:ind w:left="426" w:hanging="426"/>
        <w:jc w:val="both"/>
        <w:rPr>
          <w:rFonts w:ascii="Lato" w:cs="Lato" w:eastAsia="Lato" w:hAnsi="Lato"/>
          <w:sz w:val="22"/>
          <w:szCs w:val="22"/>
          <w:u w:val="no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Oświadczenie o rozwiązaniu Umowy winno być złożone w formie pisemnej, pod rygorem nieważności.</w:t>
      </w:r>
    </w:p>
    <w:p w:rsidR="00000000" w:rsidDel="00000000" w:rsidP="00000000" w:rsidRDefault="00000000" w:rsidRPr="00000000" w14:paraId="00000102">
      <w:pPr>
        <w:numPr>
          <w:ilvl w:val="0"/>
          <w:numId w:val="15"/>
        </w:numPr>
        <w:spacing w:after="60" w:lineRule="auto"/>
        <w:ind w:left="426" w:hanging="426"/>
        <w:jc w:val="both"/>
        <w:rPr>
          <w:rFonts w:ascii="Lato" w:cs="Lato" w:eastAsia="Lato" w:hAnsi="Lato"/>
          <w:sz w:val="22"/>
          <w:szCs w:val="22"/>
          <w:u w:val="no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Po wygaśnięciu lub rozwiązaniu niniejszej Umowy, Oferent zobowiązuje się do demontażu istniejących reklam w terminie 7 dni, licząc od dnia jej wygaśnięcia lub rozwiązania. W przypadku niezastosowania się przez Oferenta do ww. obowiązku w ww. terminie,  Wynajmujący zastrzega sobie prawo do demontażu istniejących reklam we własnym zakresie, na koszt i ryzyko Oferenta</w:t>
      </w:r>
    </w:p>
    <w:p w:rsidR="00000000" w:rsidDel="00000000" w:rsidP="00000000" w:rsidRDefault="00000000" w:rsidRPr="00000000" w14:paraId="00000103">
      <w:pPr>
        <w:spacing w:after="60" w:lineRule="auto"/>
        <w:ind w:left="720" w:firstLine="0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60" w:lineRule="auto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 dalej “RODO”) informujemy, że:</w:t>
      </w:r>
    </w:p>
    <w:p w:rsidR="00000000" w:rsidDel="00000000" w:rsidP="00000000" w:rsidRDefault="00000000" w:rsidRPr="00000000" w14:paraId="00000106">
      <w:pPr>
        <w:numPr>
          <w:ilvl w:val="0"/>
          <w:numId w:val="9"/>
        </w:numPr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 Administratorem Pani/Pana danych osobowych jest Stowarzyszenie Obszar Metropolitalny Gdańsk – Gdynia – Sopot z siedzibą w Gdańsku, ul. Długi Targ 39/40, 80-830 Gdańsk, nr KRS 0000398498(dalej  również jako: „ADO”).</w:t>
      </w:r>
    </w:p>
    <w:p w:rsidR="00000000" w:rsidDel="00000000" w:rsidP="00000000" w:rsidRDefault="00000000" w:rsidRPr="00000000" w14:paraId="00000107">
      <w:pPr>
        <w:numPr>
          <w:ilvl w:val="0"/>
          <w:numId w:val="9"/>
        </w:numPr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Kontakt do naszego inspektora ochrony danych osobowych (dalej: „IODO”): </w:t>
      </w:r>
      <w:r w:rsidDel="00000000" w:rsidR="00000000" w:rsidRPr="00000000">
        <w:rPr>
          <w:rFonts w:ascii="Lato" w:cs="Lato" w:eastAsia="Lato" w:hAnsi="Lato"/>
          <w:color w:val="1155cc"/>
          <w:sz w:val="22"/>
          <w:szCs w:val="22"/>
          <w:highlight w:val="white"/>
          <w:rtl w:val="0"/>
        </w:rPr>
        <w:t xml:space="preserve">iod@metropoliagdansk.pl</w:t>
      </w: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 lub korespondencyjnie na adres ADO.</w:t>
      </w:r>
    </w:p>
    <w:p w:rsidR="00000000" w:rsidDel="00000000" w:rsidP="00000000" w:rsidRDefault="00000000" w:rsidRPr="00000000" w14:paraId="00000108">
      <w:pPr>
        <w:numPr>
          <w:ilvl w:val="0"/>
          <w:numId w:val="9"/>
        </w:numPr>
        <w:spacing w:after="60" w:lineRule="auto"/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Pani/Pana dane będą przetwarzane w celach związanych z:</w:t>
      </w:r>
    </w:p>
    <w:p w:rsidR="00000000" w:rsidDel="00000000" w:rsidP="00000000" w:rsidRDefault="00000000" w:rsidRPr="00000000" w14:paraId="00000109">
      <w:pPr>
        <w:spacing w:after="60" w:lineRule="auto"/>
        <w:ind w:left="851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- zawarciem i realizacją Umowy,</w:t>
      </w:r>
    </w:p>
    <w:p w:rsidR="00000000" w:rsidDel="00000000" w:rsidP="00000000" w:rsidRDefault="00000000" w:rsidRPr="00000000" w14:paraId="0000010A">
      <w:pPr>
        <w:spacing w:after="60" w:lineRule="auto"/>
        <w:ind w:left="851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- prowadzeniem dokumentacji oraz rozliczeń księgowo-podatkowych,</w:t>
      </w:r>
    </w:p>
    <w:p w:rsidR="00000000" w:rsidDel="00000000" w:rsidP="00000000" w:rsidRDefault="00000000" w:rsidRPr="00000000" w14:paraId="0000010B">
      <w:pPr>
        <w:spacing w:after="60" w:lineRule="auto"/>
        <w:ind w:left="851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- archiwizacją dokumentacji oraz ustalaniem, obroną i dochodzeniem ewentualnych roszczeń.</w:t>
      </w:r>
    </w:p>
    <w:p w:rsidR="00000000" w:rsidDel="00000000" w:rsidP="00000000" w:rsidRDefault="00000000" w:rsidRPr="00000000" w14:paraId="0000010C">
      <w:pPr>
        <w:numPr>
          <w:ilvl w:val="0"/>
          <w:numId w:val="9"/>
        </w:numPr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Brak podania danych osobowych uniemożliwi zawarcie i realizację Umowy.</w:t>
      </w:r>
    </w:p>
    <w:p w:rsidR="00000000" w:rsidDel="00000000" w:rsidP="00000000" w:rsidRDefault="00000000" w:rsidRPr="00000000" w14:paraId="0000010D">
      <w:pPr>
        <w:numPr>
          <w:ilvl w:val="0"/>
          <w:numId w:val="9"/>
        </w:numPr>
        <w:spacing w:after="60" w:lineRule="auto"/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Państwa dane osobowe mogą być przekazywane podmiotom świadczącym usługi na rzecz ADO takie jak obsługa systemów informatycznych i usług IT, usługi poczty elektronicznej (Google Ireland  Limited, Gordon House, Barrow Street, Dublin 4, Irlandia), usługi doradcze (np. KKLAW Auxiliary Services sp. z o.o., ul. Pniewskiego 7/2A, 80 - 246 Gdańsk - w zakresie świadczenia usług inspektora ochrony danych osobowych), a także organom władzy publicznej w prawnie dopuszczalnym zakresie, np. urząd skarbowy, zakład ubezpieczeń społecznych, etc.</w:t>
      </w:r>
    </w:p>
    <w:p w:rsidR="00000000" w:rsidDel="00000000" w:rsidP="00000000" w:rsidRDefault="00000000" w:rsidRPr="00000000" w14:paraId="0000010E">
      <w:pPr>
        <w:numPr>
          <w:ilvl w:val="0"/>
          <w:numId w:val="9"/>
        </w:numPr>
        <w:spacing w:after="60" w:lineRule="auto"/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Przetwarzanie jest niezbędne do: zawarcia i realizacji Umowy (art. 6 ust. 1 lit. b RODO), wypełnienia obowiązku prawnego ciążącego na administratorze m.in. prowadzenie dokumentacji i rozliczeń księgowo-podatkowych (art. 6 ust. 1 lit. c RODO) oraz realizacji prawnie uzasadnionego interesu ADO, jak np. ustalanie, obrona i dochodzenia ewentualnych roszczeń cywilnoprawnych (art. 6 ust. 1 lit. f RODO).</w:t>
      </w:r>
    </w:p>
    <w:p w:rsidR="00000000" w:rsidDel="00000000" w:rsidP="00000000" w:rsidRDefault="00000000" w:rsidRPr="00000000" w14:paraId="0000010F">
      <w:pPr>
        <w:numPr>
          <w:ilvl w:val="0"/>
          <w:numId w:val="9"/>
        </w:numPr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Dane będą przechowywane przez różne okresy czasu, w różnym zakresie, w zależności od celów przetwarzania i przepisów prawa. W zakresie realizacji Umowy, przez okres do jej zakończenia, po tym czasie dane będą przetwarzane przez okres wymagany przez prawo np. podatkowo-rachunkowe z uwagi na przedawnienie zobowiązań podatkowych lub przez okres niezbędny do dochodzenia, obrony i ustalenia roszczeń.</w:t>
      </w:r>
    </w:p>
    <w:p w:rsidR="00000000" w:rsidDel="00000000" w:rsidP="00000000" w:rsidRDefault="00000000" w:rsidRPr="00000000" w14:paraId="00000110">
      <w:pPr>
        <w:numPr>
          <w:ilvl w:val="0"/>
          <w:numId w:val="9"/>
        </w:numPr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Każdej osobie przysługuje prawo do żądania dostępu do swoich danych osobowych, ich sprostowania, usunięcia, ograniczenia przetwarzania oraz ich przenoszenia, a także prawo do wniesienia sprzeciwu wobec przetwarzania jej danych osobowych oraz prawo do cofnięcia zgody w dowolnym momencie bez wpływu na zgodność z prawem przetwarzania, którego dokonano na podstawie zgody przed jej cofnięciem, o ile zgoda została wyrażona. Z uprawnień można skorzystać kontaktując się pisemnie z ADO lub mailowo z IODO na adres wskazany w pkt. 2 powyżej.</w:t>
      </w:r>
    </w:p>
    <w:p w:rsidR="00000000" w:rsidDel="00000000" w:rsidP="00000000" w:rsidRDefault="00000000" w:rsidRPr="00000000" w14:paraId="00000111">
      <w:pPr>
        <w:numPr>
          <w:ilvl w:val="0"/>
          <w:numId w:val="9"/>
        </w:numPr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Każdej osobie przysługuje prawo do wniesienia skargi do Prezesa Urzędu Ochrony Danych Osobowych.</w:t>
      </w:r>
    </w:p>
    <w:p w:rsidR="00000000" w:rsidDel="00000000" w:rsidP="00000000" w:rsidRDefault="00000000" w:rsidRPr="00000000" w14:paraId="00000112">
      <w:pPr>
        <w:numPr>
          <w:ilvl w:val="0"/>
          <w:numId w:val="9"/>
        </w:numPr>
        <w:spacing w:after="60" w:lineRule="auto"/>
        <w:ind w:left="426" w:hanging="426"/>
        <w:jc w:val="both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222222"/>
          <w:sz w:val="22"/>
          <w:szCs w:val="22"/>
          <w:highlight w:val="white"/>
          <w:rtl w:val="0"/>
        </w:rPr>
        <w:t xml:space="preserve">Nasze Stowarzyszenie dokłada wielu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000000" w:rsidDel="00000000" w:rsidP="00000000" w:rsidRDefault="00000000" w:rsidRPr="00000000" w14:paraId="000001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center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2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sprawach nieuregulowanych Umową mają zastosowanie odpowiednie, powszechnie obowiązujące przepisy, a w szczególności przepisy Kodeksu Cywilnego. </w:t>
      </w:r>
    </w:p>
    <w:p w:rsidR="00000000" w:rsidDel="00000000" w:rsidP="00000000" w:rsidRDefault="00000000" w:rsidRPr="00000000" w14:paraId="00000116">
      <w:pPr>
        <w:numPr>
          <w:ilvl w:val="0"/>
          <w:numId w:val="2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Spory mogące wyniknąć w związku z wykonaniem postanowień niniejszej Umowy, będą rozstrzygane w pierwszej kolejności w sposób polubowny.</w:t>
      </w:r>
    </w:p>
    <w:p w:rsidR="00000000" w:rsidDel="00000000" w:rsidP="00000000" w:rsidRDefault="00000000" w:rsidRPr="00000000" w14:paraId="00000117">
      <w:pPr>
        <w:numPr>
          <w:ilvl w:val="0"/>
          <w:numId w:val="2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 braku możliwości polubownego rozstrzygnięcia sporu, sądem właściwym do rozstrzygnięcia sporów, będzie sąd powszechny właściwy dla siedziby Wynajmującego.</w:t>
      </w:r>
    </w:p>
    <w:p w:rsidR="00000000" w:rsidDel="00000000" w:rsidP="00000000" w:rsidRDefault="00000000" w:rsidRPr="00000000" w14:paraId="00000118">
      <w:pPr>
        <w:numPr>
          <w:ilvl w:val="0"/>
          <w:numId w:val="2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Załączniki do niniejszej Umowy stanowią jej integralną część.</w:t>
      </w:r>
    </w:p>
    <w:p w:rsidR="00000000" w:rsidDel="00000000" w:rsidP="00000000" w:rsidRDefault="00000000" w:rsidRPr="00000000" w14:paraId="000001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="276" w:lineRule="auto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§ 10</w:t>
      </w:r>
    </w:p>
    <w:p w:rsidR="00000000" w:rsidDel="00000000" w:rsidP="00000000" w:rsidRDefault="00000000" w:rsidRPr="00000000" w14:paraId="0000011B">
      <w:pPr>
        <w:numPr>
          <w:ilvl w:val="0"/>
          <w:numId w:val="1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426" w:hanging="426"/>
        <w:jc w:val="both"/>
        <w:rPr>
          <w:rFonts w:ascii="Lato" w:cs="Lato" w:eastAsia="Lato" w:hAnsi="Lato"/>
          <w:color w:val="1f1f1f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color w:val="1f1f1f"/>
          <w:sz w:val="22"/>
          <w:szCs w:val="22"/>
          <w:highlight w:val="white"/>
          <w:rtl w:val="0"/>
        </w:rPr>
        <w:t xml:space="preserve">Niniejsza Umowa została sporządzona w dwóch jednobrzmiących egzemplarzach, po jednym dla Wynajmującego i dla Oferenta.</w:t>
      </w:r>
    </w:p>
    <w:p w:rsidR="00000000" w:rsidDel="00000000" w:rsidP="00000000" w:rsidRDefault="00000000" w:rsidRPr="00000000" w14:paraId="0000011C">
      <w:pPr>
        <w:numPr>
          <w:ilvl w:val="0"/>
          <w:numId w:val="1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40" w:lineRule="auto"/>
        <w:ind w:left="426" w:hanging="426"/>
        <w:jc w:val="both"/>
        <w:rPr>
          <w:rFonts w:ascii="Lato" w:cs="Lato" w:eastAsia="Lato" w:hAnsi="Lato"/>
          <w:color w:val="1f1f1f"/>
          <w:sz w:val="22"/>
          <w:szCs w:val="22"/>
          <w:highlight w:val="whit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Zmiany postanowień Umowy mogą nastąpić za obopólną zgodą obu Stron w formie pisemnego aneksu, pod rygorem nieważności.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60" w:line="276" w:lineRule="auto"/>
        <w:ind w:left="520" w:firstLine="0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60" w:line="276" w:lineRule="auto"/>
        <w:ind w:left="520" w:firstLine="0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60" w:line="276" w:lineRule="auto"/>
        <w:ind w:left="520" w:firstLine="0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60" w:line="276" w:lineRule="auto"/>
        <w:ind w:left="520" w:firstLine="0"/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83.0" w:type="dxa"/>
        <w:jc w:val="left"/>
        <w:tblInd w:w="5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48"/>
        <w:gridCol w:w="4535"/>
        <w:tblGridChange w:id="0">
          <w:tblGrid>
            <w:gridCol w:w="4548"/>
            <w:gridCol w:w="4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60" w:line="276" w:lineRule="auto"/>
              <w:jc w:val="center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……………………………………………………………………</w:t>
            </w:r>
          </w:p>
          <w:p w:rsidR="00000000" w:rsidDel="00000000" w:rsidP="00000000" w:rsidRDefault="00000000" w:rsidRPr="00000000" w14:paraId="00000122">
            <w:pPr>
              <w:spacing w:after="60" w:line="276" w:lineRule="auto"/>
              <w:jc w:val="center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WYNAJMUJĄCY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60" w:line="276" w:lineRule="auto"/>
              <w:jc w:val="center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……………………………………………………………………</w:t>
            </w:r>
          </w:p>
          <w:p w:rsidR="00000000" w:rsidDel="00000000" w:rsidP="00000000" w:rsidRDefault="00000000" w:rsidRPr="00000000" w14:paraId="00000124">
            <w:pPr>
              <w:spacing w:after="60" w:line="276" w:lineRule="auto"/>
              <w:jc w:val="center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OFERENT</w:t>
            </w:r>
          </w:p>
        </w:tc>
      </w:tr>
    </w:tbl>
    <w:p w:rsidR="00000000" w:rsidDel="00000000" w:rsidP="00000000" w:rsidRDefault="00000000" w:rsidRPr="00000000" w14:paraId="00000125">
      <w:pPr>
        <w:rPr>
          <w:rFonts w:ascii="Lato" w:cs="Lato" w:eastAsia="Lato" w:hAnsi="Lato"/>
          <w:sz w:val="22"/>
          <w:szCs w:val="22"/>
        </w:rPr>
      </w:pPr>
      <w:bookmarkStart w:colFirst="0" w:colLast="0" w:name="_heading=h.2s8eyo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627" w:top="2664" w:left="1020" w:right="10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-1021" w:right="-102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38403" cy="1005120"/>
          <wp:effectExtent b="0" l="0" r="0" t="0"/>
          <wp:docPr id="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403" cy="1005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Lato" w:cs="Lato" w:eastAsia="Lato" w:hAnsi="Lato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 W łącznej liczbie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3650 </w:t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sztuk rowerów w okresie od marca do listopada w okresie, na jaki została zawarta umowa oraz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1800  </w:t>
      </w:r>
      <w:r w:rsidDel="00000000" w:rsidR="00000000" w:rsidRPr="00000000">
        <w:rPr>
          <w:rFonts w:ascii="Lato" w:cs="Lato" w:eastAsia="Lato" w:hAnsi="Lato"/>
          <w:color w:val="000000"/>
          <w:sz w:val="20"/>
          <w:szCs w:val="20"/>
          <w:rtl w:val="0"/>
        </w:rPr>
        <w:t xml:space="preserve">sztuki w miesiącach: styczeń, luty oraz grudzień w okresie, na jaki została zawarta umowa.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-566" w:right="-102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958013" cy="1354657"/>
          <wp:effectExtent b="0" l="0" r="0" t="0"/>
          <wp:docPr id="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8013" cy="13546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Lato" w:cs="Lato" w:eastAsia="Lato" w:hAnsi="Lato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Lato" w:cs="Lato" w:eastAsia="Lato" w:hAnsi="Lato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Lato" w:cs="Lato" w:eastAsia="Lato" w:hAnsi="Lato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lowerLetter"/>
      <w:lvlText w:val="%1."/>
      <w:lvlJc w:val="left"/>
      <w:pPr>
        <w:ind w:left="1010" w:hanging="360"/>
      </w:pPr>
      <w:rPr/>
    </w:lvl>
    <w:lvl w:ilvl="1">
      <w:start w:val="1"/>
      <w:numFmt w:val="lowerLetter"/>
      <w:lvlText w:val="%2."/>
      <w:lvlJc w:val="left"/>
      <w:pPr>
        <w:ind w:left="1730" w:hanging="360"/>
      </w:pPr>
      <w:rPr/>
    </w:lvl>
    <w:lvl w:ilvl="2">
      <w:start w:val="1"/>
      <w:numFmt w:val="lowerRoman"/>
      <w:lvlText w:val="%3."/>
      <w:lvlJc w:val="right"/>
      <w:pPr>
        <w:ind w:left="2450" w:hanging="180"/>
      </w:pPr>
      <w:rPr/>
    </w:lvl>
    <w:lvl w:ilvl="3">
      <w:start w:val="1"/>
      <w:numFmt w:val="decimal"/>
      <w:lvlText w:val="%4."/>
      <w:lvlJc w:val="left"/>
      <w:pPr>
        <w:ind w:left="3170" w:hanging="360"/>
      </w:pPr>
      <w:rPr/>
    </w:lvl>
    <w:lvl w:ilvl="4">
      <w:start w:val="1"/>
      <w:numFmt w:val="lowerLetter"/>
      <w:lvlText w:val="%5."/>
      <w:lvlJc w:val="left"/>
      <w:pPr>
        <w:ind w:left="3890" w:hanging="360"/>
      </w:pPr>
      <w:rPr/>
    </w:lvl>
    <w:lvl w:ilvl="5">
      <w:start w:val="1"/>
      <w:numFmt w:val="lowerRoman"/>
      <w:lvlText w:val="%6."/>
      <w:lvlJc w:val="right"/>
      <w:pPr>
        <w:ind w:left="4610" w:hanging="180"/>
      </w:pPr>
      <w:rPr/>
    </w:lvl>
    <w:lvl w:ilvl="6">
      <w:start w:val="1"/>
      <w:numFmt w:val="decimal"/>
      <w:lvlText w:val="%7."/>
      <w:lvlJc w:val="left"/>
      <w:pPr>
        <w:ind w:left="5330" w:hanging="360"/>
      </w:pPr>
      <w:rPr/>
    </w:lvl>
    <w:lvl w:ilvl="7">
      <w:start w:val="1"/>
      <w:numFmt w:val="lowerLetter"/>
      <w:lvlText w:val="%8."/>
      <w:lvlJc w:val="left"/>
      <w:pPr>
        <w:ind w:left="6050" w:hanging="360"/>
      </w:pPr>
      <w:rPr/>
    </w:lvl>
    <w:lvl w:ilvl="8">
      <w:start w:val="1"/>
      <w:numFmt w:val="lowerRoman"/>
      <w:lvlText w:val="%9."/>
      <w:lvlJc w:val="right"/>
      <w:pPr>
        <w:ind w:left="677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7" w:hanging="360"/>
      </w:pPr>
      <w:rPr/>
    </w:lvl>
    <w:lvl w:ilvl="2">
      <w:start w:val="1"/>
      <w:numFmt w:val="lowerRoman"/>
      <w:lvlText w:val="%3."/>
      <w:lvlJc w:val="right"/>
      <w:pPr>
        <w:ind w:left="2517" w:hanging="180"/>
      </w:pPr>
      <w:rPr/>
    </w:lvl>
    <w:lvl w:ilvl="3">
      <w:start w:val="1"/>
      <w:numFmt w:val="decimal"/>
      <w:lvlText w:val="%4."/>
      <w:lvlJc w:val="left"/>
      <w:pPr>
        <w:ind w:left="3237" w:hanging="360"/>
      </w:pPr>
      <w:rPr/>
    </w:lvl>
    <w:lvl w:ilvl="4">
      <w:start w:val="1"/>
      <w:numFmt w:val="lowerLetter"/>
      <w:lvlText w:val="%5."/>
      <w:lvlJc w:val="left"/>
      <w:pPr>
        <w:ind w:left="3957" w:hanging="360"/>
      </w:pPr>
      <w:rPr/>
    </w:lvl>
    <w:lvl w:ilvl="5">
      <w:start w:val="1"/>
      <w:numFmt w:val="lowerRoman"/>
      <w:lvlText w:val="%6."/>
      <w:lvlJc w:val="right"/>
      <w:pPr>
        <w:ind w:left="4677" w:hanging="180"/>
      </w:pPr>
      <w:rPr/>
    </w:lvl>
    <w:lvl w:ilvl="6">
      <w:start w:val="1"/>
      <w:numFmt w:val="decimal"/>
      <w:lvlText w:val="%7."/>
      <w:lvlJc w:val="left"/>
      <w:pPr>
        <w:ind w:left="5397" w:hanging="360"/>
      </w:pPr>
      <w:rPr/>
    </w:lvl>
    <w:lvl w:ilvl="7">
      <w:start w:val="1"/>
      <w:numFmt w:val="lowerLetter"/>
      <w:lvlText w:val="%8."/>
      <w:lvlJc w:val="left"/>
      <w:pPr>
        <w:ind w:left="6117" w:hanging="360"/>
      </w:pPr>
      <w:rPr/>
    </w:lvl>
    <w:lvl w:ilvl="8">
      <w:start w:val="1"/>
      <w:numFmt w:val="lowerRoman"/>
      <w:lvlText w:val="%9."/>
      <w:lvlJc w:val="right"/>
      <w:pPr>
        <w:ind w:left="6837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17" w:hanging="360"/>
      </w:pPr>
      <w:rPr/>
    </w:lvl>
    <w:lvl w:ilvl="1">
      <w:start w:val="1"/>
      <w:numFmt w:val="lowerLetter"/>
      <w:lvlText w:val="%2."/>
      <w:lvlJc w:val="left"/>
      <w:pPr>
        <w:ind w:left="1437" w:hanging="360"/>
      </w:pPr>
      <w:rPr/>
    </w:lvl>
    <w:lvl w:ilvl="2">
      <w:start w:val="1"/>
      <w:numFmt w:val="lowerRoman"/>
      <w:lvlText w:val="%3."/>
      <w:lvlJc w:val="right"/>
      <w:pPr>
        <w:ind w:left="2157" w:hanging="180"/>
      </w:pPr>
      <w:rPr/>
    </w:lvl>
    <w:lvl w:ilvl="3">
      <w:start w:val="1"/>
      <w:numFmt w:val="decimal"/>
      <w:lvlText w:val="%4."/>
      <w:lvlJc w:val="left"/>
      <w:pPr>
        <w:ind w:left="2877" w:hanging="360"/>
      </w:pPr>
      <w:rPr/>
    </w:lvl>
    <w:lvl w:ilvl="4">
      <w:start w:val="1"/>
      <w:numFmt w:val="lowerLetter"/>
      <w:lvlText w:val="%5."/>
      <w:lvlJc w:val="left"/>
      <w:pPr>
        <w:ind w:left="3597" w:hanging="360"/>
      </w:pPr>
      <w:rPr/>
    </w:lvl>
    <w:lvl w:ilvl="5">
      <w:start w:val="1"/>
      <w:numFmt w:val="lowerRoman"/>
      <w:lvlText w:val="%6."/>
      <w:lvlJc w:val="right"/>
      <w:pPr>
        <w:ind w:left="4317" w:hanging="180"/>
      </w:pPr>
      <w:rPr/>
    </w:lvl>
    <w:lvl w:ilvl="6">
      <w:start w:val="1"/>
      <w:numFmt w:val="decimal"/>
      <w:lvlText w:val="%7."/>
      <w:lvlJc w:val="left"/>
      <w:pPr>
        <w:ind w:left="5037" w:hanging="360"/>
      </w:pPr>
      <w:rPr/>
    </w:lvl>
    <w:lvl w:ilvl="7">
      <w:start w:val="1"/>
      <w:numFmt w:val="lowerLetter"/>
      <w:lvlText w:val="%8."/>
      <w:lvlJc w:val="left"/>
      <w:pPr>
        <w:ind w:left="5757" w:hanging="360"/>
      </w:pPr>
      <w:rPr/>
    </w:lvl>
    <w:lvl w:ilvl="8">
      <w:start w:val="1"/>
      <w:numFmt w:val="lowerRoman"/>
      <w:lvlText w:val="%9."/>
      <w:lvlJc w:val="right"/>
      <w:pPr>
        <w:ind w:left="6477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lowerLetter"/>
      <w:lvlText w:val="%1."/>
      <w:lvlJc w:val="left"/>
      <w:pPr>
        <w:ind w:left="720" w:hanging="360"/>
      </w:pPr>
      <w:rPr>
        <w:rFonts w:ascii="Lato" w:cs="Lato" w:eastAsia="Lato" w:hAnsi="Lato"/>
        <w:b w:val="0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 w:val="1"/>
    <w:rsid w:val="00C75E8D"/>
    <w:pPr>
      <w:ind w:left="720"/>
      <w:contextualSpacing w:val="1"/>
    </w:pPr>
  </w:style>
  <w:style w:type="paragraph" w:styleId="Tekstpodstawowy">
    <w:name w:val="Body Text"/>
    <w:basedOn w:val="Normalny"/>
    <w:link w:val="TekstpodstawowyZnak"/>
    <w:rsid w:val="00B50C47"/>
    <w:pPr>
      <w:spacing w:after="120"/>
    </w:pPr>
    <w:rPr>
      <w:rFonts w:ascii="Times New Roman" w:cs="Times New Roman" w:eastAsia="Times New Roman" w:hAnsi="Times New Roman"/>
    </w:rPr>
  </w:style>
  <w:style w:type="character" w:styleId="TekstpodstawowyZnak" w:customStyle="1">
    <w:name w:val="Tekst podstawowy Znak"/>
    <w:basedOn w:val="Domylnaczcionkaakapitu"/>
    <w:link w:val="Tekstpodstawowy"/>
    <w:rsid w:val="00B50C47"/>
    <w:rPr>
      <w:rFonts w:ascii="Times New Roman" w:cs="Times New Roman" w:eastAsia="Times New Roman" w:hAnsi="Times New Roman"/>
    </w:rPr>
  </w:style>
  <w:style w:type="paragraph" w:styleId="Default" w:customStyle="1">
    <w:name w:val="Default"/>
    <w:rsid w:val="00B50C47"/>
    <w:p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</w:rPr>
  </w:style>
  <w:style w:type="character" w:styleId="Odwoaniedokomentarza">
    <w:name w:val="annotation reference"/>
    <w:semiHidden w:val="1"/>
    <w:rsid w:val="00B50C4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 w:val="1"/>
    <w:rsid w:val="00B50C47"/>
    <w:rPr>
      <w:rFonts w:ascii="Times New Roman" w:cs="Times New Roman" w:eastAsia="Times New Roman" w:hAnsi="Times New Roman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semiHidden w:val="1"/>
    <w:rsid w:val="00B50C47"/>
    <w:rPr>
      <w:rFonts w:ascii="Times New Roman" w:cs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rsid w:val="00B50C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0C47"/>
    <w:rPr>
      <w:rFonts w:ascii="Times New Roman" w:cs="Times New Roman" w:hAnsi="Times New Roman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0C47"/>
    <w:rPr>
      <w:rFonts w:ascii="Times New Roman" w:cs="Times New Roman" w:hAnsi="Times New Roman"/>
      <w:sz w:val="18"/>
      <w:szCs w:val="18"/>
    </w:rPr>
  </w:style>
  <w:style w:type="table" w:styleId="Tabela-Siatka">
    <w:name w:val="Table Grid"/>
    <w:basedOn w:val="Standardowy"/>
    <w:rsid w:val="001116BD"/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5B316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B3167"/>
  </w:style>
  <w:style w:type="paragraph" w:styleId="Stopka">
    <w:name w:val="footer"/>
    <w:basedOn w:val="Normalny"/>
    <w:link w:val="StopkaZnak"/>
    <w:uiPriority w:val="99"/>
    <w:unhideWhenUsed w:val="1"/>
    <w:rsid w:val="005B316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B31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C05E7"/>
    <w:rPr>
      <w:rFonts w:ascii="Calibri" w:cs="Calibri" w:eastAsia="Calibri" w:hAnsi="Calibri"/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C05E7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ezodstpw">
    <w:name w:val="No Spacing"/>
    <w:uiPriority w:val="1"/>
    <w:qFormat w:val="1"/>
    <w:rsid w:val="00B32FC4"/>
  </w:style>
  <w:style w:type="paragraph" w:styleId="Cytat">
    <w:name w:val="Quote"/>
    <w:basedOn w:val="Normalny"/>
    <w:next w:val="Normalny"/>
    <w:link w:val="CytatZnak"/>
    <w:uiPriority w:val="29"/>
    <w:qFormat w:val="1"/>
    <w:rsid w:val="00B32FC4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B32FC4"/>
    <w:rPr>
      <w:i w:val="1"/>
      <w:iCs w:val="1"/>
      <w:color w:val="404040" w:themeColor="text1" w:themeTint="0000BF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ED44B6"/>
    <w:rPr>
      <w:color w:val="605e5c"/>
      <w:shd w:color="auto" w:fill="e1dfdd" w:val="clear"/>
    </w:rPr>
  </w:style>
  <w:style w:type="paragraph" w:styleId="Tekstprzypisudolnego">
    <w:name w:val="footnote text"/>
    <w:basedOn w:val="Normalny"/>
    <w:link w:val="TekstprzypisudolnegoZnak"/>
    <w:semiHidden w:val="1"/>
    <w:unhideWhenUsed w:val="1"/>
    <w:rsid w:val="00632F5E"/>
    <w:rPr>
      <w:rFonts w:ascii="Times New Roman" w:cs="Times New Roman" w:eastAsia="Times New Roman" w:hAnsi="Times New Roman"/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semiHidden w:val="1"/>
    <w:rsid w:val="00632F5E"/>
    <w:rPr>
      <w:rFonts w:ascii="Times New Roman" w:cs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 w:val="1"/>
    <w:unhideWhenUsed w:val="1"/>
    <w:rsid w:val="00632F5E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98053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E32CE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Domylnaczcionkaakapitu"/>
    <w:rsid w:val="00E32CE0"/>
  </w:style>
  <w:style w:type="paragraph" w:styleId="Poprawka">
    <w:name w:val="Revision"/>
    <w:hidden w:val="1"/>
    <w:uiPriority w:val="99"/>
    <w:semiHidden w:val="1"/>
    <w:rsid w:val="00B822E9"/>
  </w:style>
  <w:style w:type="table" w:styleId="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5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4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0" w:customStyle="1">
    <w:basedOn w:val="TableNormal4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1" w:customStyle="1">
    <w:basedOn w:val="TableNormal4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2" w:customStyle="1">
    <w:basedOn w:val="TableNormal4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4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Listapunktowana">
    <w:name w:val="List Bullet"/>
    <w:basedOn w:val="Normalny"/>
    <w:autoRedefine w:val="1"/>
    <w:uiPriority w:val="99"/>
    <w:rsid w:val="003A4C0C"/>
    <w:pPr>
      <w:numPr>
        <w:numId w:val="20"/>
      </w:numPr>
      <w:tabs>
        <w:tab w:val="num" w:pos="926"/>
      </w:tabs>
    </w:pPr>
    <w:rPr>
      <w:rFonts w:ascii="Times New Roman" w:cs="Times New Roman" w:eastAsia="Times New Roman" w:hAnsi="Times New Roman"/>
    </w:rPr>
  </w:style>
  <w:style w:type="paragraph" w:styleId="Listapunktowana3">
    <w:name w:val="List Bullet 3"/>
    <w:basedOn w:val="Normalny"/>
    <w:autoRedefine w:val="1"/>
    <w:uiPriority w:val="99"/>
    <w:rsid w:val="003A4C0C"/>
    <w:pPr>
      <w:numPr>
        <w:numId w:val="21"/>
      </w:numPr>
      <w:tabs>
        <w:tab w:val="num" w:pos="643"/>
        <w:tab w:val="num" w:pos="720"/>
      </w:tabs>
    </w:pPr>
    <w:rPr>
      <w:rFonts w:ascii="Times New Roman" w:cs="Times New Roman" w:eastAsia="Times New Roman" w:hAnsi="Times New Roman"/>
    </w:rPr>
  </w:style>
  <w:style w:type="table" w:styleId="af8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9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a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b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0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1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2" w:customStyle="1">
    <w:basedOn w:val="TableNormal3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3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4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5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6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7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8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9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a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b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c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d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e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0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1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2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3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4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5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6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7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8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9" w:customStyle="1">
    <w:basedOn w:val="TableNormal0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a" w:customStyle="1">
    <w:basedOn w:val="TableNormal0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b" w:customStyle="1">
    <w:basedOn w:val="TableNormal0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c" w:customStyle="1">
    <w:basedOn w:val="TableNormal0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0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fffe" w:customStyle="1">
    <w:basedOn w:val="TableNormal0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5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6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biuro@metropoliagdansk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HSPpN6K1OhtT35GVV0Q29OTkg==">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2023-10-04T07:54:00Z</dcterms:created>
  <dc:creator>Małgorzata Stupakowska</dc:creator>
</cp:coreProperties>
</file>